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F0E2B" w14:textId="761F86D9" w:rsidR="00D421C3" w:rsidRPr="003C4AD3" w:rsidRDefault="00E3181F" w:rsidP="00D421C3">
      <w:pPr>
        <w:pBdr>
          <w:bottom w:val="single" w:sz="4" w:space="1" w:color="auto"/>
        </w:pBdr>
        <w:rPr>
          <w:rFonts w:ascii="Baxter Sans Core" w:hAnsi="Baxter Sans Core"/>
          <w:b/>
          <w:color w:val="3D5897"/>
          <w:sz w:val="48"/>
          <w:szCs w:val="20"/>
          <w:lang w:val="en-US"/>
        </w:rPr>
      </w:pPr>
      <w:r w:rsidRPr="003C4AD3">
        <w:rPr>
          <w:rFonts w:ascii="Baxter Sans Core" w:hAnsi="Baxter Sans Core"/>
          <w:b/>
          <w:color w:val="3D5897"/>
          <w:sz w:val="48"/>
          <w:szCs w:val="20"/>
          <w:lang w:val="en-US"/>
        </w:rPr>
        <w:t>Data Sharing – Quick Start Guide</w:t>
      </w:r>
    </w:p>
    <w:p w14:paraId="03B3910F" w14:textId="1DCD198A" w:rsidR="00D421C3" w:rsidRPr="00D421C3" w:rsidRDefault="00D421C3">
      <w:pPr>
        <w:rPr>
          <w:rFonts w:ascii="Baxter Sans Core" w:hAnsi="Baxter Sans Core"/>
          <w:b/>
          <w:color w:val="8EAADB" w:themeColor="accent1" w:themeTint="99"/>
          <w:lang w:val="en-US"/>
        </w:rPr>
      </w:pPr>
      <w:r w:rsidRPr="00D421C3">
        <w:rPr>
          <w:rFonts w:ascii="Baxter Sans Core" w:hAnsi="Baxter Sans Core"/>
          <w:b/>
          <w:color w:val="8EAADB" w:themeColor="accent1" w:themeTint="99"/>
          <w:lang w:val="en-US"/>
        </w:rPr>
        <w:t>THIS IS THE QUICK START GUIDE REFERRED TO IN THE UNIVERSITY’S STANDARD OPERATING PROCEDURE FOR DATA SHARING.</w:t>
      </w:r>
      <w:r>
        <w:rPr>
          <w:rFonts w:ascii="Baxter Sans Core" w:hAnsi="Baxter Sans Core"/>
          <w:b/>
          <w:color w:val="8EAADB" w:themeColor="accent1" w:themeTint="99"/>
          <w:lang w:val="en-US"/>
        </w:rPr>
        <w:t xml:space="preserve"> </w:t>
      </w:r>
    </w:p>
    <w:p w14:paraId="17B27352" w14:textId="72F387F4" w:rsidR="00E3181F" w:rsidRDefault="00E3181F">
      <w:r>
        <w:rPr>
          <w:noProof/>
        </w:rPr>
        <w:drawing>
          <wp:inline distT="0" distB="0" distL="0" distR="0" wp14:anchorId="5A4BF074" wp14:editId="10359040">
            <wp:extent cx="5731510" cy="577850"/>
            <wp:effectExtent l="0" t="0" r="21590" b="127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153CBFC8" w14:textId="32851D02" w:rsidR="00D421C3" w:rsidRPr="003C4AD3" w:rsidRDefault="00D421C3" w:rsidP="00D421C3">
      <w:pPr>
        <w:jc w:val="both"/>
        <w:rPr>
          <w:rFonts w:ascii="Baxter Sans Core" w:hAnsi="Baxter Sans Core"/>
          <w:b/>
          <w:bCs/>
          <w:color w:val="2F5496" w:themeColor="accent1" w:themeShade="BF"/>
          <w:sz w:val="28"/>
          <w:szCs w:val="28"/>
        </w:rPr>
      </w:pPr>
      <w:r w:rsidRPr="003C4AD3">
        <w:rPr>
          <w:rFonts w:ascii="Baxter Sans Core" w:hAnsi="Baxter Sans Core"/>
          <w:b/>
          <w:bCs/>
          <w:color w:val="2F5496" w:themeColor="accent1" w:themeShade="BF"/>
          <w:sz w:val="28"/>
          <w:szCs w:val="28"/>
        </w:rPr>
        <w:t xml:space="preserve">STAGE 1 – ASSESSMENT STAGE </w:t>
      </w:r>
    </w:p>
    <w:p w14:paraId="56960C6F" w14:textId="1DDE8D1A" w:rsidR="00D421C3" w:rsidRPr="003C4AD3" w:rsidRDefault="00D421C3" w:rsidP="00D421C3">
      <w:pPr>
        <w:pStyle w:val="ListParagraph"/>
        <w:ind w:left="709" w:hanging="709"/>
        <w:rPr>
          <w:rFonts w:ascii="Baxter Sans Core" w:hAnsi="Baxter Sans Core"/>
          <w:sz w:val="22"/>
          <w:szCs w:val="22"/>
        </w:rPr>
      </w:pPr>
      <w:r>
        <w:rPr>
          <w:rFonts w:ascii="Baxter Sans Core" w:hAnsi="Baxter Sans Core"/>
        </w:rPr>
        <w:t>1.</w:t>
      </w:r>
      <w:r>
        <w:rPr>
          <w:rFonts w:ascii="Baxter Sans Core" w:hAnsi="Baxter Sans Core"/>
        </w:rPr>
        <w:tab/>
      </w:r>
      <w:r w:rsidRPr="003C4AD3">
        <w:rPr>
          <w:rFonts w:ascii="Baxter Sans Core" w:hAnsi="Baxter Sans Core"/>
          <w:sz w:val="22"/>
          <w:szCs w:val="22"/>
        </w:rPr>
        <w:t xml:space="preserve">You </w:t>
      </w:r>
      <w:r w:rsidRPr="003C4AD3">
        <w:rPr>
          <w:rFonts w:ascii="Baxter Sans Core" w:hAnsi="Baxter Sans Core"/>
          <w:b/>
          <w:bCs/>
          <w:sz w:val="22"/>
          <w:szCs w:val="22"/>
        </w:rPr>
        <w:t>must</w:t>
      </w:r>
      <w:r w:rsidRPr="003C4AD3">
        <w:rPr>
          <w:rFonts w:ascii="Baxter Sans Core" w:hAnsi="Baxter Sans Core"/>
          <w:sz w:val="22"/>
          <w:szCs w:val="22"/>
        </w:rPr>
        <w:t xml:space="preserve"> complete an Initial Data Risk </w:t>
      </w:r>
      <w:proofErr w:type="spellStart"/>
      <w:r w:rsidRPr="003C4AD3">
        <w:rPr>
          <w:rFonts w:ascii="Baxter Sans Core" w:hAnsi="Baxter Sans Core"/>
          <w:sz w:val="22"/>
          <w:szCs w:val="22"/>
        </w:rPr>
        <w:t>Assesment</w:t>
      </w:r>
      <w:proofErr w:type="spellEnd"/>
      <w:r w:rsidRPr="003C4AD3">
        <w:rPr>
          <w:rFonts w:ascii="Baxter Sans Core" w:hAnsi="Baxter Sans Core"/>
          <w:sz w:val="22"/>
          <w:szCs w:val="22"/>
        </w:rPr>
        <w:t xml:space="preserve"> (IDRA).</w:t>
      </w:r>
    </w:p>
    <w:p w14:paraId="44D29A99" w14:textId="035328DF" w:rsidR="00D421C3" w:rsidRPr="003C4AD3" w:rsidRDefault="00D421C3" w:rsidP="00D421C3">
      <w:pPr>
        <w:pStyle w:val="ListParagraph"/>
        <w:ind w:left="709" w:hanging="709"/>
        <w:rPr>
          <w:rFonts w:ascii="Baxter Sans Core" w:hAnsi="Baxter Sans Core"/>
          <w:sz w:val="22"/>
          <w:szCs w:val="22"/>
        </w:rPr>
      </w:pPr>
    </w:p>
    <w:p w14:paraId="28539781" w14:textId="180493A0" w:rsidR="00D421C3" w:rsidRPr="003C4AD3" w:rsidRDefault="00D421C3" w:rsidP="00D421C3">
      <w:pPr>
        <w:pStyle w:val="ListParagraph"/>
        <w:ind w:left="709" w:hanging="709"/>
        <w:rPr>
          <w:rFonts w:ascii="Baxter Sans Core" w:hAnsi="Baxter Sans Core"/>
          <w:sz w:val="22"/>
          <w:szCs w:val="22"/>
        </w:rPr>
      </w:pPr>
      <w:r w:rsidRPr="003C4AD3">
        <w:rPr>
          <w:rFonts w:ascii="Baxter Sans Core" w:hAnsi="Baxter Sans Core"/>
          <w:sz w:val="22"/>
          <w:szCs w:val="22"/>
        </w:rPr>
        <w:t>2.</w:t>
      </w:r>
      <w:r w:rsidRPr="003C4AD3">
        <w:rPr>
          <w:rFonts w:ascii="Baxter Sans Core" w:hAnsi="Baxter Sans Core"/>
          <w:sz w:val="22"/>
          <w:szCs w:val="22"/>
        </w:rPr>
        <w:tab/>
        <w:t xml:space="preserve">If the IDRA indicates that a full Data Protection Impact Assessment (DPIA) should be carried out then you </w:t>
      </w:r>
      <w:r w:rsidRPr="003C4AD3">
        <w:rPr>
          <w:rFonts w:ascii="Baxter Sans Core" w:hAnsi="Baxter Sans Core"/>
          <w:b/>
          <w:bCs/>
          <w:sz w:val="22"/>
          <w:szCs w:val="22"/>
        </w:rPr>
        <w:t>must</w:t>
      </w:r>
      <w:r w:rsidRPr="003C4AD3">
        <w:rPr>
          <w:rFonts w:ascii="Baxter Sans Core" w:hAnsi="Baxter Sans Core"/>
          <w:sz w:val="22"/>
          <w:szCs w:val="22"/>
        </w:rPr>
        <w:t xml:space="preserve"> complete a DPIA.</w:t>
      </w:r>
    </w:p>
    <w:p w14:paraId="02A02158" w14:textId="542BD3A1" w:rsidR="00D421C3" w:rsidRDefault="00D421C3" w:rsidP="00D421C3">
      <w:pPr>
        <w:pStyle w:val="ListParagraph"/>
        <w:ind w:left="709" w:hanging="709"/>
        <w:rPr>
          <w:rFonts w:ascii="Baxter Sans Core" w:hAnsi="Baxter Sans Core"/>
        </w:rPr>
      </w:pPr>
    </w:p>
    <w:p w14:paraId="67D09373" w14:textId="1A0A57B1" w:rsidR="00D421C3" w:rsidRPr="003C4AD3" w:rsidRDefault="00D421C3" w:rsidP="00D421C3">
      <w:pPr>
        <w:jc w:val="both"/>
        <w:rPr>
          <w:rFonts w:ascii="Baxter Sans Core" w:hAnsi="Baxter Sans Core"/>
          <w:b/>
          <w:bCs/>
          <w:color w:val="2F5496" w:themeColor="accent1" w:themeShade="BF"/>
          <w:sz w:val="28"/>
          <w:szCs w:val="28"/>
        </w:rPr>
      </w:pPr>
      <w:r w:rsidRPr="003C4AD3">
        <w:rPr>
          <w:rFonts w:ascii="Baxter Sans Core" w:hAnsi="Baxter Sans Core"/>
          <w:b/>
          <w:bCs/>
          <w:color w:val="2F5496" w:themeColor="accent1" w:themeShade="BF"/>
          <w:sz w:val="28"/>
          <w:szCs w:val="28"/>
        </w:rPr>
        <w:t xml:space="preserve">STAGE 2 - DOCUMENTATION STAGE </w:t>
      </w:r>
    </w:p>
    <w:p w14:paraId="49E7EE9E" w14:textId="16F1DFB2" w:rsidR="004038DC" w:rsidRPr="003C4AD3" w:rsidRDefault="00D421C3" w:rsidP="00D421C3">
      <w:pPr>
        <w:pStyle w:val="ListParagraph"/>
        <w:ind w:left="709" w:hanging="709"/>
        <w:rPr>
          <w:rFonts w:ascii="Baxter Sans Core" w:hAnsi="Baxter Sans Core"/>
          <w:sz w:val="22"/>
          <w:szCs w:val="22"/>
        </w:rPr>
      </w:pPr>
      <w:r>
        <w:rPr>
          <w:rFonts w:ascii="Baxter Sans Core" w:hAnsi="Baxter Sans Core"/>
        </w:rPr>
        <w:t>1.</w:t>
      </w:r>
      <w:r>
        <w:rPr>
          <w:rFonts w:ascii="Baxter Sans Core" w:hAnsi="Baxter Sans Core"/>
        </w:rPr>
        <w:tab/>
      </w:r>
      <w:r w:rsidR="004038DC" w:rsidRPr="003C4AD3">
        <w:rPr>
          <w:rFonts w:ascii="Baxter Sans Core" w:hAnsi="Baxter Sans Core"/>
          <w:sz w:val="22"/>
          <w:szCs w:val="22"/>
        </w:rPr>
        <w:t>In all instances, personal data shared with any third parties requires a contract.</w:t>
      </w:r>
    </w:p>
    <w:p w14:paraId="37267F7B" w14:textId="77777777" w:rsidR="004038DC" w:rsidRPr="003C4AD3" w:rsidRDefault="004038DC" w:rsidP="00D421C3">
      <w:pPr>
        <w:pStyle w:val="ListParagraph"/>
        <w:ind w:left="709" w:hanging="709"/>
        <w:rPr>
          <w:rFonts w:ascii="Baxter Sans Core" w:hAnsi="Baxter Sans Core"/>
          <w:sz w:val="22"/>
          <w:szCs w:val="22"/>
        </w:rPr>
      </w:pPr>
    </w:p>
    <w:p w14:paraId="3062BD34" w14:textId="0A944E1C" w:rsidR="00D421C3" w:rsidRDefault="004038DC" w:rsidP="00D421C3">
      <w:pPr>
        <w:pStyle w:val="ListParagraph"/>
        <w:ind w:left="709" w:hanging="709"/>
        <w:rPr>
          <w:rFonts w:ascii="Baxter Sans Core" w:hAnsi="Baxter Sans Core"/>
          <w:sz w:val="22"/>
          <w:szCs w:val="22"/>
        </w:rPr>
      </w:pPr>
      <w:r w:rsidRPr="003C4AD3">
        <w:rPr>
          <w:rFonts w:ascii="Baxter Sans Core" w:hAnsi="Baxter Sans Core"/>
          <w:sz w:val="22"/>
          <w:szCs w:val="22"/>
        </w:rPr>
        <w:t>2.</w:t>
      </w:r>
      <w:r w:rsidRPr="003C4AD3">
        <w:rPr>
          <w:rFonts w:ascii="Baxter Sans Core" w:hAnsi="Baxter Sans Core"/>
          <w:sz w:val="22"/>
          <w:szCs w:val="22"/>
        </w:rPr>
        <w:tab/>
      </w:r>
      <w:r w:rsidR="00D421C3" w:rsidRPr="003C4AD3">
        <w:rPr>
          <w:rFonts w:ascii="Baxter Sans Core" w:hAnsi="Baxter Sans Core"/>
          <w:sz w:val="22"/>
          <w:szCs w:val="22"/>
        </w:rPr>
        <w:t>Select the correct University Data Sharing Agreement</w:t>
      </w:r>
      <w:r w:rsidRPr="003C4AD3">
        <w:rPr>
          <w:rFonts w:ascii="Baxter Sans Core" w:hAnsi="Baxter Sans Core"/>
          <w:sz w:val="22"/>
          <w:szCs w:val="22"/>
        </w:rPr>
        <w:t xml:space="preserve"> template to put in place with the other party (Party 2) to manage the sharing of personal data.</w:t>
      </w:r>
      <w:r w:rsidR="00D421C3" w:rsidRPr="003C4AD3">
        <w:rPr>
          <w:rFonts w:ascii="Baxter Sans Core" w:hAnsi="Baxter Sans Core"/>
          <w:sz w:val="22"/>
          <w:szCs w:val="22"/>
        </w:rPr>
        <w:t xml:space="preserve"> </w:t>
      </w:r>
    </w:p>
    <w:p w14:paraId="76854AA1" w14:textId="6011C0AC" w:rsidR="003C4AD3" w:rsidRDefault="003C4AD3" w:rsidP="00D421C3">
      <w:pPr>
        <w:pStyle w:val="ListParagraph"/>
        <w:ind w:left="709" w:hanging="709"/>
        <w:rPr>
          <w:rFonts w:ascii="Baxter Sans Core" w:hAnsi="Baxter Sans Core"/>
          <w:sz w:val="22"/>
          <w:szCs w:val="22"/>
        </w:rPr>
      </w:pPr>
    </w:p>
    <w:tbl>
      <w:tblPr>
        <w:tblStyle w:val="TableGrid"/>
        <w:tblW w:w="8080" w:type="dxa"/>
        <w:tblInd w:w="704" w:type="dxa"/>
        <w:tblLook w:val="04A0" w:firstRow="1" w:lastRow="0" w:firstColumn="1" w:lastColumn="0" w:noHBand="0" w:noVBand="1"/>
      </w:tblPr>
      <w:tblGrid>
        <w:gridCol w:w="2552"/>
        <w:gridCol w:w="2976"/>
        <w:gridCol w:w="2552"/>
      </w:tblGrid>
      <w:tr w:rsidR="003C4AD3" w14:paraId="31B12F22" w14:textId="77777777" w:rsidTr="003C4AD3">
        <w:tc>
          <w:tcPr>
            <w:tcW w:w="2552" w:type="dxa"/>
            <w:shd w:val="clear" w:color="auto" w:fill="B4C6E7" w:themeFill="accent1" w:themeFillTint="66"/>
          </w:tcPr>
          <w:p w14:paraId="3C88AC07" w14:textId="5AB041DA" w:rsidR="003C4AD3" w:rsidRDefault="003C4AD3" w:rsidP="003C4AD3">
            <w:pPr>
              <w:pStyle w:val="ListParagraph"/>
              <w:ind w:left="0"/>
              <w:jc w:val="both"/>
              <w:rPr>
                <w:rFonts w:ascii="Baxter Sans Core" w:hAnsi="Baxter Sans Core"/>
                <w:sz w:val="22"/>
                <w:szCs w:val="22"/>
              </w:rPr>
            </w:pPr>
            <w:r>
              <w:rPr>
                <w:rFonts w:ascii="Baxter Sans Core" w:hAnsi="Baxter Sans Core"/>
                <w:sz w:val="22"/>
                <w:szCs w:val="22"/>
              </w:rPr>
              <w:t>TEMPLATE A</w:t>
            </w:r>
          </w:p>
        </w:tc>
        <w:tc>
          <w:tcPr>
            <w:tcW w:w="2976" w:type="dxa"/>
            <w:shd w:val="clear" w:color="auto" w:fill="B4C6E7" w:themeFill="accent1" w:themeFillTint="66"/>
          </w:tcPr>
          <w:p w14:paraId="623C617B" w14:textId="1969B69A" w:rsidR="003C4AD3" w:rsidRDefault="003C4AD3" w:rsidP="003C4AD3">
            <w:pPr>
              <w:pStyle w:val="ListParagraph"/>
              <w:ind w:left="0"/>
              <w:jc w:val="both"/>
              <w:rPr>
                <w:rFonts w:ascii="Baxter Sans Core" w:hAnsi="Baxter Sans Core"/>
                <w:sz w:val="22"/>
                <w:szCs w:val="22"/>
              </w:rPr>
            </w:pPr>
            <w:r>
              <w:rPr>
                <w:rFonts w:ascii="Baxter Sans Core" w:hAnsi="Baxter Sans Core"/>
                <w:sz w:val="22"/>
                <w:szCs w:val="22"/>
              </w:rPr>
              <w:t>TEMPLATE B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41749CD3" w14:textId="49303D66" w:rsidR="003C4AD3" w:rsidRDefault="003C4AD3" w:rsidP="003C4AD3">
            <w:pPr>
              <w:pStyle w:val="ListParagraph"/>
              <w:ind w:left="0"/>
              <w:jc w:val="both"/>
              <w:rPr>
                <w:rFonts w:ascii="Baxter Sans Core" w:hAnsi="Baxter Sans Core"/>
                <w:sz w:val="22"/>
                <w:szCs w:val="22"/>
              </w:rPr>
            </w:pPr>
            <w:r>
              <w:rPr>
                <w:rFonts w:ascii="Baxter Sans Core" w:hAnsi="Baxter Sans Core"/>
                <w:sz w:val="22"/>
                <w:szCs w:val="22"/>
              </w:rPr>
              <w:t>TEMPLATE C</w:t>
            </w:r>
          </w:p>
        </w:tc>
      </w:tr>
      <w:tr w:rsidR="003C4AD3" w14:paraId="439C21E8" w14:textId="77777777" w:rsidTr="003C4AD3">
        <w:trPr>
          <w:trHeight w:val="1248"/>
        </w:trPr>
        <w:tc>
          <w:tcPr>
            <w:tcW w:w="2552" w:type="dxa"/>
            <w:shd w:val="clear" w:color="auto" w:fill="D9E2F3" w:themeFill="accent1" w:themeFillTint="33"/>
          </w:tcPr>
          <w:p w14:paraId="6BC3F0A7" w14:textId="77777777" w:rsidR="003C4AD3" w:rsidRPr="003C4AD3" w:rsidRDefault="003C4AD3" w:rsidP="00D421C3">
            <w:pPr>
              <w:pStyle w:val="ListParagraph"/>
              <w:ind w:left="0"/>
              <w:rPr>
                <w:rFonts w:ascii="Baxter Sans Core" w:hAnsi="Baxter Sans Core"/>
                <w:sz w:val="20"/>
                <w:szCs w:val="20"/>
              </w:rPr>
            </w:pPr>
            <w:proofErr w:type="spellStart"/>
            <w:r w:rsidRPr="003C4AD3">
              <w:rPr>
                <w:rFonts w:ascii="Baxter Sans Core" w:hAnsi="Baxter Sans Core"/>
                <w:sz w:val="20"/>
                <w:szCs w:val="20"/>
              </w:rPr>
              <w:t>UoD</w:t>
            </w:r>
            <w:proofErr w:type="spellEnd"/>
            <w:r w:rsidRPr="003C4AD3">
              <w:rPr>
                <w:rFonts w:ascii="Baxter Sans Core" w:hAnsi="Baxter Sans Core"/>
                <w:sz w:val="20"/>
                <w:szCs w:val="20"/>
              </w:rPr>
              <w:t xml:space="preserve"> = Controller</w:t>
            </w:r>
          </w:p>
          <w:p w14:paraId="23635FF3" w14:textId="2C3C2D9E" w:rsidR="003C4AD3" w:rsidRPr="003C4AD3" w:rsidRDefault="003C4AD3" w:rsidP="00D421C3">
            <w:pPr>
              <w:pStyle w:val="ListParagraph"/>
              <w:ind w:left="0"/>
              <w:rPr>
                <w:rFonts w:ascii="Baxter Sans Core" w:hAnsi="Baxter Sans Core"/>
                <w:sz w:val="20"/>
                <w:szCs w:val="20"/>
              </w:rPr>
            </w:pPr>
            <w:r w:rsidRPr="003C4AD3">
              <w:rPr>
                <w:rFonts w:ascii="Baxter Sans Core" w:hAnsi="Baxter Sans Core"/>
                <w:sz w:val="20"/>
                <w:szCs w:val="20"/>
              </w:rPr>
              <w:t>Party 2 = Processor</w:t>
            </w:r>
          </w:p>
          <w:p w14:paraId="7569F514" w14:textId="36AD14BE" w:rsidR="003C4AD3" w:rsidRPr="003C4AD3" w:rsidRDefault="003C4AD3" w:rsidP="00D421C3">
            <w:pPr>
              <w:pStyle w:val="ListParagraph"/>
              <w:ind w:left="0"/>
              <w:rPr>
                <w:rFonts w:ascii="Baxter Sans Core" w:hAnsi="Baxter Sans Core"/>
                <w:sz w:val="20"/>
                <w:szCs w:val="20"/>
              </w:rPr>
            </w:pPr>
            <w:r w:rsidRPr="003C4AD3">
              <w:rPr>
                <w:rFonts w:ascii="Baxter Sans Core" w:hAnsi="Baxter Sans Core"/>
                <w:sz w:val="20"/>
                <w:szCs w:val="20"/>
              </w:rPr>
              <w:t xml:space="preserve">Only </w:t>
            </w:r>
            <w:proofErr w:type="spellStart"/>
            <w:r w:rsidRPr="003C4AD3">
              <w:rPr>
                <w:rFonts w:ascii="Baxter Sans Core" w:hAnsi="Baxter Sans Core"/>
                <w:sz w:val="20"/>
                <w:szCs w:val="20"/>
              </w:rPr>
              <w:t>UoD</w:t>
            </w:r>
            <w:proofErr w:type="spellEnd"/>
            <w:r w:rsidRPr="003C4AD3">
              <w:rPr>
                <w:rFonts w:ascii="Baxter Sans Core" w:hAnsi="Baxter Sans Core"/>
                <w:sz w:val="20"/>
                <w:szCs w:val="20"/>
              </w:rPr>
              <w:t xml:space="preserve"> giving data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4430A954" w14:textId="77777777" w:rsidR="003C4AD3" w:rsidRPr="003C4AD3" w:rsidRDefault="003C4AD3" w:rsidP="003C4AD3">
            <w:pPr>
              <w:pStyle w:val="ListParagraph"/>
              <w:ind w:left="0"/>
              <w:rPr>
                <w:rFonts w:ascii="Baxter Sans Core" w:hAnsi="Baxter Sans Core"/>
                <w:sz w:val="20"/>
                <w:szCs w:val="20"/>
              </w:rPr>
            </w:pPr>
            <w:proofErr w:type="spellStart"/>
            <w:r w:rsidRPr="003C4AD3">
              <w:rPr>
                <w:rFonts w:ascii="Baxter Sans Core" w:hAnsi="Baxter Sans Core"/>
                <w:sz w:val="20"/>
                <w:szCs w:val="20"/>
              </w:rPr>
              <w:t>UoD</w:t>
            </w:r>
            <w:proofErr w:type="spellEnd"/>
            <w:r w:rsidRPr="003C4AD3">
              <w:rPr>
                <w:rFonts w:ascii="Baxter Sans Core" w:hAnsi="Baxter Sans Core"/>
                <w:sz w:val="20"/>
                <w:szCs w:val="20"/>
              </w:rPr>
              <w:t xml:space="preserve"> = Controller</w:t>
            </w:r>
          </w:p>
          <w:p w14:paraId="307D8261" w14:textId="1BAEC32B" w:rsidR="003C4AD3" w:rsidRPr="003C4AD3" w:rsidRDefault="003C4AD3" w:rsidP="003C4AD3">
            <w:pPr>
              <w:pStyle w:val="ListParagraph"/>
              <w:ind w:left="0"/>
              <w:rPr>
                <w:rFonts w:ascii="Baxter Sans Core" w:hAnsi="Baxter Sans Core"/>
                <w:sz w:val="20"/>
                <w:szCs w:val="20"/>
              </w:rPr>
            </w:pPr>
            <w:r w:rsidRPr="003C4AD3">
              <w:rPr>
                <w:rFonts w:ascii="Baxter Sans Core" w:hAnsi="Baxter Sans Core"/>
                <w:sz w:val="20"/>
                <w:szCs w:val="20"/>
              </w:rPr>
              <w:t>Party 2 = Controller</w:t>
            </w:r>
          </w:p>
          <w:p w14:paraId="3BA7978E" w14:textId="097A2832" w:rsidR="003C4AD3" w:rsidRPr="003C4AD3" w:rsidRDefault="003C4AD3" w:rsidP="003C4AD3">
            <w:pPr>
              <w:pStyle w:val="ListParagraph"/>
              <w:ind w:left="0"/>
              <w:rPr>
                <w:rFonts w:ascii="Baxter Sans Core" w:hAnsi="Baxter Sans Core"/>
                <w:sz w:val="20"/>
                <w:szCs w:val="20"/>
              </w:rPr>
            </w:pPr>
            <w:r w:rsidRPr="003C4AD3">
              <w:rPr>
                <w:rFonts w:ascii="Baxter Sans Core" w:hAnsi="Baxter Sans Core"/>
                <w:sz w:val="20"/>
                <w:szCs w:val="20"/>
              </w:rPr>
              <w:t xml:space="preserve">Only </w:t>
            </w:r>
            <w:proofErr w:type="spellStart"/>
            <w:r w:rsidRPr="003C4AD3">
              <w:rPr>
                <w:rFonts w:ascii="Baxter Sans Core" w:hAnsi="Baxter Sans Core"/>
                <w:sz w:val="20"/>
                <w:szCs w:val="20"/>
              </w:rPr>
              <w:t>UoD</w:t>
            </w:r>
            <w:proofErr w:type="spellEnd"/>
            <w:r w:rsidRPr="003C4AD3">
              <w:rPr>
                <w:rFonts w:ascii="Baxter Sans Core" w:hAnsi="Baxter Sans Core"/>
                <w:sz w:val="20"/>
                <w:szCs w:val="20"/>
              </w:rPr>
              <w:t xml:space="preserve"> giving data</w:t>
            </w:r>
          </w:p>
          <w:p w14:paraId="7CEBF646" w14:textId="77777777" w:rsidR="003C4AD3" w:rsidRPr="003C4AD3" w:rsidRDefault="003C4AD3" w:rsidP="00D421C3">
            <w:pPr>
              <w:pStyle w:val="ListParagraph"/>
              <w:ind w:left="0"/>
              <w:rPr>
                <w:rFonts w:ascii="Baxter Sans Core" w:hAnsi="Baxter Sans Core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7A7936F1" w14:textId="77777777" w:rsidR="003C4AD3" w:rsidRPr="003C4AD3" w:rsidRDefault="003C4AD3" w:rsidP="003C4AD3">
            <w:pPr>
              <w:pStyle w:val="NoSpacing"/>
              <w:rPr>
                <w:rFonts w:ascii="Baxter Sans Core" w:hAnsi="Baxter Sans Core"/>
                <w:sz w:val="20"/>
                <w:szCs w:val="20"/>
                <w:lang w:val="en-US"/>
              </w:rPr>
            </w:pPr>
            <w:proofErr w:type="spellStart"/>
            <w:r w:rsidRPr="003C4AD3">
              <w:rPr>
                <w:rFonts w:ascii="Baxter Sans Core" w:hAnsi="Baxter Sans Core"/>
                <w:sz w:val="20"/>
                <w:szCs w:val="20"/>
                <w:lang w:val="en-US"/>
              </w:rPr>
              <w:t>UoD</w:t>
            </w:r>
            <w:proofErr w:type="spellEnd"/>
            <w:r w:rsidRPr="003C4AD3">
              <w:rPr>
                <w:rFonts w:ascii="Baxter Sans Core" w:hAnsi="Baxter Sans Core"/>
                <w:sz w:val="20"/>
                <w:szCs w:val="20"/>
                <w:lang w:val="en-US"/>
              </w:rPr>
              <w:t xml:space="preserve"> = Controller</w:t>
            </w:r>
          </w:p>
          <w:p w14:paraId="546FFE92" w14:textId="1A820803" w:rsidR="003C4AD3" w:rsidRPr="003C4AD3" w:rsidRDefault="003C4AD3" w:rsidP="003C4AD3">
            <w:pPr>
              <w:pStyle w:val="NoSpacing"/>
              <w:rPr>
                <w:rFonts w:ascii="Baxter Sans Core" w:hAnsi="Baxter Sans Core"/>
                <w:sz w:val="20"/>
                <w:szCs w:val="20"/>
                <w:lang w:val="en-US"/>
              </w:rPr>
            </w:pPr>
            <w:r w:rsidRPr="003C4AD3">
              <w:rPr>
                <w:rFonts w:ascii="Baxter Sans Core" w:hAnsi="Baxter Sans Core"/>
                <w:sz w:val="20"/>
                <w:szCs w:val="20"/>
                <w:lang w:val="en-US"/>
              </w:rPr>
              <w:t>Party 2 = Processor</w:t>
            </w:r>
          </w:p>
          <w:p w14:paraId="365B8CA8" w14:textId="481B788A" w:rsidR="003C4AD3" w:rsidRPr="003C4AD3" w:rsidRDefault="003C4AD3" w:rsidP="003C4AD3">
            <w:pPr>
              <w:pStyle w:val="NoSpacing"/>
              <w:rPr>
                <w:rFonts w:ascii="Baxter Sans Core" w:hAnsi="Baxter Sans Core"/>
                <w:sz w:val="20"/>
                <w:szCs w:val="20"/>
                <w:lang w:val="en-US"/>
              </w:rPr>
            </w:pPr>
            <w:proofErr w:type="spellStart"/>
            <w:r w:rsidRPr="003C4AD3">
              <w:rPr>
                <w:rFonts w:ascii="Baxter Sans Core" w:hAnsi="Baxter Sans Core"/>
                <w:sz w:val="20"/>
                <w:szCs w:val="20"/>
                <w:lang w:val="en-US"/>
              </w:rPr>
              <w:t>UoD</w:t>
            </w:r>
            <w:proofErr w:type="spellEnd"/>
            <w:r w:rsidRPr="003C4AD3">
              <w:rPr>
                <w:rFonts w:ascii="Baxter Sans Core" w:hAnsi="Baxter Sans Core"/>
                <w:sz w:val="20"/>
                <w:szCs w:val="20"/>
                <w:lang w:val="en-US"/>
              </w:rPr>
              <w:t xml:space="preserve"> and Party 2 giving &amp; taking data</w:t>
            </w:r>
          </w:p>
          <w:p w14:paraId="0353DEEF" w14:textId="77777777" w:rsidR="003C4AD3" w:rsidRPr="003C4AD3" w:rsidRDefault="003C4AD3" w:rsidP="00D421C3">
            <w:pPr>
              <w:pStyle w:val="ListParagraph"/>
              <w:ind w:left="0"/>
              <w:rPr>
                <w:rFonts w:ascii="Baxter Sans Core" w:hAnsi="Baxter Sans Core"/>
                <w:sz w:val="20"/>
                <w:szCs w:val="20"/>
              </w:rPr>
            </w:pPr>
          </w:p>
        </w:tc>
      </w:tr>
    </w:tbl>
    <w:p w14:paraId="24196545" w14:textId="1E3DF4AF" w:rsidR="003C4AD3" w:rsidRPr="003C4AD3" w:rsidRDefault="003C4AD3" w:rsidP="00D421C3">
      <w:pPr>
        <w:pStyle w:val="ListParagraph"/>
        <w:ind w:left="709" w:hanging="709"/>
        <w:rPr>
          <w:rFonts w:ascii="Baxter Sans Core" w:hAnsi="Baxter Sans Core"/>
          <w:sz w:val="22"/>
          <w:szCs w:val="22"/>
        </w:rPr>
      </w:pPr>
      <w:r>
        <w:rPr>
          <w:rFonts w:ascii="Baxter Sans Core" w:hAnsi="Baxter Sans Core"/>
          <w:sz w:val="22"/>
          <w:szCs w:val="22"/>
        </w:rPr>
        <w:t xml:space="preserve"> </w:t>
      </w:r>
    </w:p>
    <w:p w14:paraId="70AFD723" w14:textId="31DA6131" w:rsidR="00D421C3" w:rsidRPr="003C4AD3" w:rsidRDefault="003C4AD3" w:rsidP="00D421C3">
      <w:pPr>
        <w:pStyle w:val="ListParagraph"/>
        <w:ind w:left="709" w:hanging="709"/>
        <w:rPr>
          <w:rFonts w:ascii="Baxter Sans Core" w:hAnsi="Baxter Sans Core"/>
          <w:sz w:val="22"/>
          <w:szCs w:val="22"/>
        </w:rPr>
      </w:pPr>
      <w:r>
        <w:rPr>
          <w:rFonts w:ascii="Baxter Sans Core" w:hAnsi="Baxter Sans Core"/>
        </w:rPr>
        <w:t>3</w:t>
      </w:r>
      <w:r w:rsidR="004038DC">
        <w:rPr>
          <w:rFonts w:ascii="Baxter Sans Core" w:hAnsi="Baxter Sans Core"/>
        </w:rPr>
        <w:t>.</w:t>
      </w:r>
      <w:r w:rsidR="004038DC">
        <w:rPr>
          <w:rFonts w:ascii="Baxter Sans Core" w:hAnsi="Baxter Sans Core"/>
        </w:rPr>
        <w:tab/>
      </w:r>
      <w:r w:rsidR="004038DC" w:rsidRPr="003C4AD3">
        <w:rPr>
          <w:rFonts w:ascii="Baxter Sans Core" w:hAnsi="Baxter Sans Core"/>
          <w:sz w:val="22"/>
          <w:szCs w:val="22"/>
        </w:rPr>
        <w:t xml:space="preserve">If it has been agreed that Party 2’s template is to be used, complete the sections relevant to the University as much as possible. </w:t>
      </w:r>
    </w:p>
    <w:p w14:paraId="4923BF47" w14:textId="77777777" w:rsidR="004038DC" w:rsidRPr="003C4AD3" w:rsidRDefault="004038DC" w:rsidP="00D421C3">
      <w:pPr>
        <w:pStyle w:val="ListParagraph"/>
        <w:ind w:left="709" w:hanging="709"/>
        <w:rPr>
          <w:rFonts w:ascii="Baxter Sans Core" w:hAnsi="Baxter Sans Core"/>
          <w:sz w:val="22"/>
          <w:szCs w:val="22"/>
        </w:rPr>
      </w:pPr>
    </w:p>
    <w:p w14:paraId="28095A67" w14:textId="4EC701D3" w:rsidR="004038DC" w:rsidRPr="003C4AD3" w:rsidRDefault="004038DC" w:rsidP="00D421C3">
      <w:pPr>
        <w:pStyle w:val="ListParagraph"/>
        <w:ind w:left="709" w:hanging="709"/>
        <w:rPr>
          <w:rFonts w:ascii="Baxter Sans Core" w:hAnsi="Baxter Sans Core"/>
          <w:sz w:val="22"/>
          <w:szCs w:val="22"/>
        </w:rPr>
      </w:pPr>
      <w:r w:rsidRPr="003C4AD3">
        <w:rPr>
          <w:rFonts w:ascii="Baxter Sans Core" w:hAnsi="Baxter Sans Core"/>
          <w:sz w:val="22"/>
          <w:szCs w:val="22"/>
        </w:rPr>
        <w:t>4.</w:t>
      </w:r>
      <w:r w:rsidRPr="003C4AD3">
        <w:rPr>
          <w:rFonts w:ascii="Baxter Sans Core" w:hAnsi="Baxter Sans Core"/>
          <w:sz w:val="22"/>
          <w:szCs w:val="22"/>
        </w:rPr>
        <w:tab/>
        <w:t xml:space="preserve">Identify whether there is an existing relevant </w:t>
      </w:r>
      <w:r w:rsidR="008818DC">
        <w:rPr>
          <w:rFonts w:ascii="Baxter Sans Core" w:hAnsi="Baxter Sans Core"/>
          <w:sz w:val="22"/>
          <w:szCs w:val="22"/>
        </w:rPr>
        <w:t xml:space="preserve">University </w:t>
      </w:r>
      <w:r w:rsidRPr="003C4AD3">
        <w:rPr>
          <w:rFonts w:ascii="Baxter Sans Core" w:hAnsi="Baxter Sans Core"/>
          <w:sz w:val="22"/>
          <w:szCs w:val="22"/>
        </w:rPr>
        <w:t>privacy notice in place which covers your data sharing activity. If not, complete the template privacy notice as much as you can.</w:t>
      </w:r>
    </w:p>
    <w:p w14:paraId="1E6863FD" w14:textId="25D0AEFD" w:rsidR="004038DC" w:rsidRDefault="004038DC" w:rsidP="00D421C3">
      <w:pPr>
        <w:pStyle w:val="ListParagraph"/>
        <w:ind w:left="709" w:hanging="709"/>
        <w:rPr>
          <w:rFonts w:ascii="Baxter Sans Core" w:hAnsi="Baxter Sans Core"/>
        </w:rPr>
      </w:pPr>
    </w:p>
    <w:p w14:paraId="064FD763" w14:textId="77777777" w:rsidR="004038DC" w:rsidRPr="003C4AD3" w:rsidRDefault="004038DC" w:rsidP="004038DC">
      <w:pPr>
        <w:jc w:val="both"/>
        <w:rPr>
          <w:rFonts w:ascii="Baxter Sans Core" w:hAnsi="Baxter Sans Core"/>
          <w:b/>
          <w:bCs/>
          <w:color w:val="2F5496" w:themeColor="accent1" w:themeShade="BF"/>
          <w:sz w:val="28"/>
          <w:szCs w:val="28"/>
        </w:rPr>
      </w:pPr>
      <w:r w:rsidRPr="003C4AD3">
        <w:rPr>
          <w:rFonts w:ascii="Baxter Sans Core" w:hAnsi="Baxter Sans Core"/>
          <w:b/>
          <w:bCs/>
          <w:color w:val="2F5496" w:themeColor="accent1" w:themeShade="BF"/>
          <w:sz w:val="28"/>
          <w:szCs w:val="28"/>
        </w:rPr>
        <w:t xml:space="preserve">STAGE 3 – REVIEW AND FEEDBACK </w:t>
      </w:r>
    </w:p>
    <w:p w14:paraId="01CCE617" w14:textId="71171A02" w:rsidR="003C4AD3" w:rsidRPr="003C4AD3" w:rsidRDefault="003C4AD3" w:rsidP="003C4AD3">
      <w:pPr>
        <w:ind w:left="720" w:hanging="720"/>
        <w:rPr>
          <w:rFonts w:ascii="Baxter Sans Core" w:hAnsi="Baxter Sans Core"/>
        </w:rPr>
      </w:pPr>
      <w:r>
        <w:rPr>
          <w:rFonts w:ascii="Baxter Sans Core" w:hAnsi="Baxter Sans Core"/>
        </w:rPr>
        <w:t>1.</w:t>
      </w:r>
      <w:r>
        <w:rPr>
          <w:rFonts w:ascii="Baxter Sans Core" w:hAnsi="Baxter Sans Core"/>
        </w:rPr>
        <w:tab/>
      </w:r>
      <w:r w:rsidR="004038DC" w:rsidRPr="003C4AD3">
        <w:rPr>
          <w:rFonts w:ascii="Baxter Sans Core" w:hAnsi="Baxter Sans Core"/>
        </w:rPr>
        <w:t xml:space="preserve">At least 30 days before you need to be able to share, supply or receive personal data send your </w:t>
      </w:r>
      <w:r w:rsidR="004038DC" w:rsidRPr="00297142">
        <w:rPr>
          <w:rFonts w:ascii="Baxter Sans Core" w:hAnsi="Baxter Sans Core"/>
        </w:rPr>
        <w:t>IDRA, DPIA, Agreement and privacy notice</w:t>
      </w:r>
      <w:r w:rsidR="004038DC" w:rsidRPr="003C4AD3">
        <w:rPr>
          <w:rFonts w:ascii="Baxter Sans Core" w:hAnsi="Baxter Sans Core"/>
        </w:rPr>
        <w:t xml:space="preserve"> to Information Governance – </w:t>
      </w:r>
      <w:hyperlink r:id="rId10" w:history="1">
        <w:r w:rsidR="004038DC" w:rsidRPr="003C4AD3">
          <w:rPr>
            <w:rStyle w:val="Hyperlink"/>
            <w:rFonts w:ascii="Baxter Sans Core" w:hAnsi="Baxter Sans Core"/>
          </w:rPr>
          <w:t>dataprotection@dundee.ac.uk</w:t>
        </w:r>
      </w:hyperlink>
      <w:r w:rsidR="004038DC" w:rsidRPr="003C4AD3">
        <w:rPr>
          <w:rFonts w:ascii="Baxter Sans Core" w:hAnsi="Baxter Sans Core"/>
        </w:rPr>
        <w:t xml:space="preserve"> for review.</w:t>
      </w:r>
      <w:r w:rsidRPr="003C4AD3">
        <w:rPr>
          <w:rFonts w:ascii="Baxter Sans Core" w:hAnsi="Baxter Sans Core"/>
        </w:rPr>
        <w:t xml:space="preserve"> </w:t>
      </w:r>
    </w:p>
    <w:p w14:paraId="0ADC156F" w14:textId="143284A3" w:rsidR="004038DC" w:rsidRPr="003C4AD3" w:rsidRDefault="003C4AD3" w:rsidP="003C4AD3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</w:rPr>
        <w:t>2.</w:t>
      </w:r>
      <w:r>
        <w:rPr>
          <w:rFonts w:ascii="Baxter Sans Core" w:hAnsi="Baxter Sans Core"/>
        </w:rPr>
        <w:tab/>
      </w:r>
      <w:r w:rsidRPr="003C4AD3">
        <w:rPr>
          <w:rFonts w:ascii="Baxter Sans Core" w:hAnsi="Baxter Sans Core"/>
        </w:rPr>
        <w:t>Information Governance will help you to complete</w:t>
      </w:r>
      <w:r w:rsidR="00297142">
        <w:rPr>
          <w:rFonts w:ascii="Baxter Sans Core" w:hAnsi="Baxter Sans Core"/>
        </w:rPr>
        <w:t xml:space="preserve"> and finalise</w:t>
      </w:r>
      <w:r w:rsidRPr="003C4AD3">
        <w:rPr>
          <w:rFonts w:ascii="Baxter Sans Core" w:hAnsi="Baxter Sans Core"/>
        </w:rPr>
        <w:t xml:space="preserve"> the documents.</w:t>
      </w:r>
    </w:p>
    <w:p w14:paraId="3339F8E9" w14:textId="6A7E6021" w:rsidR="003C4AD3" w:rsidRDefault="003C4AD3" w:rsidP="003C4AD3">
      <w:pPr>
        <w:pStyle w:val="ListParagraph"/>
        <w:ind w:left="709" w:hanging="709"/>
        <w:rPr>
          <w:rFonts w:ascii="Baxter Sans Core" w:hAnsi="Baxter Sans Core"/>
          <w:sz w:val="22"/>
          <w:szCs w:val="22"/>
        </w:rPr>
      </w:pPr>
      <w:r>
        <w:rPr>
          <w:rFonts w:ascii="Baxter Sans Core" w:hAnsi="Baxter Sans Core"/>
        </w:rPr>
        <w:t>3.</w:t>
      </w:r>
      <w:r>
        <w:rPr>
          <w:rFonts w:ascii="Baxter Sans Core" w:hAnsi="Baxter Sans Core"/>
        </w:rPr>
        <w:tab/>
      </w:r>
      <w:r w:rsidRPr="003C4AD3">
        <w:rPr>
          <w:rFonts w:ascii="Baxter Sans Core" w:hAnsi="Baxter Sans Core"/>
          <w:sz w:val="22"/>
          <w:szCs w:val="22"/>
        </w:rPr>
        <w:t xml:space="preserve">When Information Governance are satisfied that all relevant documents have been agreed and/or completed they will confirm by email that the agreement/terms may be signed. </w:t>
      </w:r>
    </w:p>
    <w:p w14:paraId="5A12303B" w14:textId="77777777" w:rsidR="003C4AD3" w:rsidRPr="003C4AD3" w:rsidRDefault="003C4AD3" w:rsidP="00D421C3">
      <w:pPr>
        <w:pStyle w:val="ListParagraph"/>
        <w:ind w:left="709" w:hanging="709"/>
        <w:rPr>
          <w:rFonts w:ascii="Baxter Sans Core" w:hAnsi="Baxter Sans Core"/>
          <w:sz w:val="22"/>
          <w:szCs w:val="22"/>
        </w:rPr>
      </w:pPr>
    </w:p>
    <w:p w14:paraId="71E910F7" w14:textId="548345F8" w:rsidR="00D421C3" w:rsidRDefault="003C4AD3" w:rsidP="003C4AD3">
      <w:pPr>
        <w:pStyle w:val="ListParagraph"/>
        <w:ind w:left="709" w:hanging="709"/>
      </w:pPr>
      <w:r>
        <w:rPr>
          <w:rFonts w:ascii="Baxter Sans Core" w:hAnsi="Baxter Sans Core"/>
          <w:sz w:val="22"/>
          <w:szCs w:val="22"/>
        </w:rPr>
        <w:t>4.</w:t>
      </w:r>
      <w:r>
        <w:rPr>
          <w:rFonts w:ascii="Baxter Sans Core" w:hAnsi="Baxter Sans Core"/>
          <w:sz w:val="22"/>
          <w:szCs w:val="22"/>
        </w:rPr>
        <w:tab/>
      </w:r>
      <w:r w:rsidRPr="003C4AD3">
        <w:rPr>
          <w:rFonts w:ascii="Baxter Sans Core" w:hAnsi="Baxter Sans Core"/>
          <w:sz w:val="22"/>
          <w:szCs w:val="22"/>
        </w:rPr>
        <w:tab/>
        <w:t xml:space="preserve">Once signed by each party, the proposed provision, sharing and/or receipt of personal data may start. </w:t>
      </w:r>
    </w:p>
    <w:sectPr w:rsidR="00D42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axter Sans Core">
    <w:altName w:val="Baxter Sans Core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06ED8"/>
    <w:multiLevelType w:val="hybridMultilevel"/>
    <w:tmpl w:val="C012E500"/>
    <w:lvl w:ilvl="0" w:tplc="E7C860F8">
      <w:start w:val="1"/>
      <w:numFmt w:val="decimal"/>
      <w:lvlText w:val="%1."/>
      <w:lvlJc w:val="left"/>
      <w:pPr>
        <w:ind w:left="1065" w:hanging="705"/>
      </w:pPr>
      <w:rPr>
        <w:rFonts w:ascii="Baxter Sans Core" w:eastAsiaTheme="minorHAnsi" w:hAnsi="Baxter Sans Core" w:cstheme="minorBidi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1F"/>
    <w:rsid w:val="00297142"/>
    <w:rsid w:val="00352C4A"/>
    <w:rsid w:val="003C4AD3"/>
    <w:rsid w:val="004038DC"/>
    <w:rsid w:val="00481086"/>
    <w:rsid w:val="008818DC"/>
    <w:rsid w:val="00BE52C9"/>
    <w:rsid w:val="00D421C3"/>
    <w:rsid w:val="00E3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6EBB"/>
  <w15:chartTrackingRefBased/>
  <w15:docId w15:val="{F898B3B2-3936-4504-92D5-680CF96C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21C3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4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21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3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mailto:dataprotection@dundee.ac.uk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458E57-96D5-4F15-BDB6-B39C6A1C2B5C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B305F7DD-D903-46A3-9482-47D4EAF81904}">
      <dgm:prSet phldrT="[Text]" custT="1"/>
      <dgm:spPr/>
      <dgm:t>
        <a:bodyPr/>
        <a:lstStyle/>
        <a:p>
          <a:pPr algn="ctr"/>
          <a:r>
            <a:rPr lang="en-GB" sz="1400"/>
            <a:t>Stage 1 - Assessment</a:t>
          </a:r>
        </a:p>
      </dgm:t>
    </dgm:pt>
    <dgm:pt modelId="{CA694963-88CC-4481-9335-BF209F38F092}" type="parTrans" cxnId="{4987ADB1-B13E-4364-946F-B6A895ECBB4A}">
      <dgm:prSet/>
      <dgm:spPr/>
      <dgm:t>
        <a:bodyPr/>
        <a:lstStyle/>
        <a:p>
          <a:pPr algn="ctr"/>
          <a:endParaRPr lang="en-GB"/>
        </a:p>
      </dgm:t>
    </dgm:pt>
    <dgm:pt modelId="{8F79782C-A3F3-459E-B675-4F3C453D620E}" type="sibTrans" cxnId="{4987ADB1-B13E-4364-946F-B6A895ECBB4A}">
      <dgm:prSet/>
      <dgm:spPr/>
      <dgm:t>
        <a:bodyPr/>
        <a:lstStyle/>
        <a:p>
          <a:pPr algn="ctr"/>
          <a:endParaRPr lang="en-GB"/>
        </a:p>
      </dgm:t>
    </dgm:pt>
    <dgm:pt modelId="{14815AA2-5C42-4FD6-AB3C-B3DA7F31ACFC}">
      <dgm:prSet phldrT="[Text]" custT="1"/>
      <dgm:spPr/>
      <dgm:t>
        <a:bodyPr/>
        <a:lstStyle/>
        <a:p>
          <a:pPr algn="ctr"/>
          <a:r>
            <a:rPr lang="en-GB" sz="1400"/>
            <a:t>Stage 2 - Documentation</a:t>
          </a:r>
        </a:p>
      </dgm:t>
    </dgm:pt>
    <dgm:pt modelId="{5FA8C956-DF58-44BA-8209-6FAC71C148AF}" type="parTrans" cxnId="{8EEA4013-EB88-4133-B101-3B5834341388}">
      <dgm:prSet/>
      <dgm:spPr/>
      <dgm:t>
        <a:bodyPr/>
        <a:lstStyle/>
        <a:p>
          <a:pPr algn="ctr"/>
          <a:endParaRPr lang="en-GB"/>
        </a:p>
      </dgm:t>
    </dgm:pt>
    <dgm:pt modelId="{7401C8A1-8F05-4CD6-9F71-A6BBE69689D8}" type="sibTrans" cxnId="{8EEA4013-EB88-4133-B101-3B5834341388}">
      <dgm:prSet/>
      <dgm:spPr/>
      <dgm:t>
        <a:bodyPr/>
        <a:lstStyle/>
        <a:p>
          <a:pPr algn="ctr"/>
          <a:endParaRPr lang="en-GB"/>
        </a:p>
      </dgm:t>
    </dgm:pt>
    <dgm:pt modelId="{03C78424-B37B-4B48-B6E2-1A872EBCB5A5}">
      <dgm:prSet phldrT="[Text]" custT="1"/>
      <dgm:spPr/>
      <dgm:t>
        <a:bodyPr/>
        <a:lstStyle/>
        <a:p>
          <a:pPr algn="ctr"/>
          <a:r>
            <a:rPr lang="en-GB" sz="1400"/>
            <a:t>Stage 3 - Review and Feedback </a:t>
          </a:r>
        </a:p>
      </dgm:t>
    </dgm:pt>
    <dgm:pt modelId="{49394D38-4EA7-4C7B-B5F8-C2E05EEA678E}" type="parTrans" cxnId="{A43C4EBC-86DA-43F1-87E8-F32551E774A9}">
      <dgm:prSet/>
      <dgm:spPr/>
      <dgm:t>
        <a:bodyPr/>
        <a:lstStyle/>
        <a:p>
          <a:endParaRPr lang="en-GB"/>
        </a:p>
      </dgm:t>
    </dgm:pt>
    <dgm:pt modelId="{AE74E77C-58AC-4A70-8E8B-576E4BCD7718}" type="sibTrans" cxnId="{A43C4EBC-86DA-43F1-87E8-F32551E774A9}">
      <dgm:prSet/>
      <dgm:spPr/>
      <dgm:t>
        <a:bodyPr/>
        <a:lstStyle/>
        <a:p>
          <a:endParaRPr lang="en-GB"/>
        </a:p>
      </dgm:t>
    </dgm:pt>
    <dgm:pt modelId="{698B6E19-8522-4E77-9241-21449A7046BE}" type="pres">
      <dgm:prSet presAssocID="{C1458E57-96D5-4F15-BDB6-B39C6A1C2B5C}" presName="Name0" presStyleCnt="0">
        <dgm:presLayoutVars>
          <dgm:dir/>
          <dgm:resizeHandles val="exact"/>
        </dgm:presLayoutVars>
      </dgm:prSet>
      <dgm:spPr/>
    </dgm:pt>
    <dgm:pt modelId="{062082E0-3FE5-4828-AD9E-72446AAB6E67}" type="pres">
      <dgm:prSet presAssocID="{B305F7DD-D903-46A3-9482-47D4EAF81904}" presName="node" presStyleLbl="node1" presStyleIdx="0" presStyleCnt="3">
        <dgm:presLayoutVars>
          <dgm:bulletEnabled val="1"/>
        </dgm:presLayoutVars>
      </dgm:prSet>
      <dgm:spPr/>
    </dgm:pt>
    <dgm:pt modelId="{C0A61A2A-CB6C-4543-B230-6F7730B10950}" type="pres">
      <dgm:prSet presAssocID="{8F79782C-A3F3-459E-B675-4F3C453D620E}" presName="sibTrans" presStyleLbl="sibTrans2D1" presStyleIdx="0" presStyleCnt="2"/>
      <dgm:spPr/>
    </dgm:pt>
    <dgm:pt modelId="{1FEA0F33-D59D-4C59-AE31-42AF76C3FFE5}" type="pres">
      <dgm:prSet presAssocID="{8F79782C-A3F3-459E-B675-4F3C453D620E}" presName="connectorText" presStyleLbl="sibTrans2D1" presStyleIdx="0" presStyleCnt="2"/>
      <dgm:spPr/>
    </dgm:pt>
    <dgm:pt modelId="{428BA808-0AF3-4952-B644-03D2B27729DE}" type="pres">
      <dgm:prSet presAssocID="{14815AA2-5C42-4FD6-AB3C-B3DA7F31ACFC}" presName="node" presStyleLbl="node1" presStyleIdx="1" presStyleCnt="3" custLinFactNeighborX="4171">
        <dgm:presLayoutVars>
          <dgm:bulletEnabled val="1"/>
        </dgm:presLayoutVars>
      </dgm:prSet>
      <dgm:spPr/>
    </dgm:pt>
    <dgm:pt modelId="{7946B212-1D34-4A6F-8464-93C8F099125F}" type="pres">
      <dgm:prSet presAssocID="{7401C8A1-8F05-4CD6-9F71-A6BBE69689D8}" presName="sibTrans" presStyleLbl="sibTrans2D1" presStyleIdx="1" presStyleCnt="2"/>
      <dgm:spPr/>
    </dgm:pt>
    <dgm:pt modelId="{38ADCE91-8B96-4CB7-8D72-6FFBA6839AB0}" type="pres">
      <dgm:prSet presAssocID="{7401C8A1-8F05-4CD6-9F71-A6BBE69689D8}" presName="connectorText" presStyleLbl="sibTrans2D1" presStyleIdx="1" presStyleCnt="2"/>
      <dgm:spPr/>
    </dgm:pt>
    <dgm:pt modelId="{EBF6137B-957A-499A-AF4D-CA7B584E6F62}" type="pres">
      <dgm:prSet presAssocID="{03C78424-B37B-4B48-B6E2-1A872EBCB5A5}" presName="node" presStyleLbl="node1" presStyleIdx="2" presStyleCnt="3" custLinFactNeighborX="2418">
        <dgm:presLayoutVars>
          <dgm:bulletEnabled val="1"/>
        </dgm:presLayoutVars>
      </dgm:prSet>
      <dgm:spPr/>
    </dgm:pt>
  </dgm:ptLst>
  <dgm:cxnLst>
    <dgm:cxn modelId="{BD06AF01-DD08-478D-9AD9-0D2C8CBD1D57}" type="presOf" srcId="{7401C8A1-8F05-4CD6-9F71-A6BBE69689D8}" destId="{38ADCE91-8B96-4CB7-8D72-6FFBA6839AB0}" srcOrd="1" destOrd="0" presId="urn:microsoft.com/office/officeart/2005/8/layout/process1"/>
    <dgm:cxn modelId="{93668A05-027C-40B4-A4EB-EC6682C08EC9}" type="presOf" srcId="{8F79782C-A3F3-459E-B675-4F3C453D620E}" destId="{C0A61A2A-CB6C-4543-B230-6F7730B10950}" srcOrd="0" destOrd="0" presId="urn:microsoft.com/office/officeart/2005/8/layout/process1"/>
    <dgm:cxn modelId="{8EEA4013-EB88-4133-B101-3B5834341388}" srcId="{C1458E57-96D5-4F15-BDB6-B39C6A1C2B5C}" destId="{14815AA2-5C42-4FD6-AB3C-B3DA7F31ACFC}" srcOrd="1" destOrd="0" parTransId="{5FA8C956-DF58-44BA-8209-6FAC71C148AF}" sibTransId="{7401C8A1-8F05-4CD6-9F71-A6BBE69689D8}"/>
    <dgm:cxn modelId="{AE0B7836-3189-4390-8294-049AD916AD4A}" type="presOf" srcId="{B305F7DD-D903-46A3-9482-47D4EAF81904}" destId="{062082E0-3FE5-4828-AD9E-72446AAB6E67}" srcOrd="0" destOrd="0" presId="urn:microsoft.com/office/officeart/2005/8/layout/process1"/>
    <dgm:cxn modelId="{40B2EF5C-7719-4F59-B8AA-943D80E21EC8}" type="presOf" srcId="{7401C8A1-8F05-4CD6-9F71-A6BBE69689D8}" destId="{7946B212-1D34-4A6F-8464-93C8F099125F}" srcOrd="0" destOrd="0" presId="urn:microsoft.com/office/officeart/2005/8/layout/process1"/>
    <dgm:cxn modelId="{4286296B-626F-4A48-9579-3B21B0987D93}" type="presOf" srcId="{14815AA2-5C42-4FD6-AB3C-B3DA7F31ACFC}" destId="{428BA808-0AF3-4952-B644-03D2B27729DE}" srcOrd="0" destOrd="0" presId="urn:microsoft.com/office/officeart/2005/8/layout/process1"/>
    <dgm:cxn modelId="{4987ADB1-B13E-4364-946F-B6A895ECBB4A}" srcId="{C1458E57-96D5-4F15-BDB6-B39C6A1C2B5C}" destId="{B305F7DD-D903-46A3-9482-47D4EAF81904}" srcOrd="0" destOrd="0" parTransId="{CA694963-88CC-4481-9335-BF209F38F092}" sibTransId="{8F79782C-A3F3-459E-B675-4F3C453D620E}"/>
    <dgm:cxn modelId="{A43C4EBC-86DA-43F1-87E8-F32551E774A9}" srcId="{C1458E57-96D5-4F15-BDB6-B39C6A1C2B5C}" destId="{03C78424-B37B-4B48-B6E2-1A872EBCB5A5}" srcOrd="2" destOrd="0" parTransId="{49394D38-4EA7-4C7B-B5F8-C2E05EEA678E}" sibTransId="{AE74E77C-58AC-4A70-8E8B-576E4BCD7718}"/>
    <dgm:cxn modelId="{FACCFAE6-9217-465B-805A-1D7EE9377197}" type="presOf" srcId="{03C78424-B37B-4B48-B6E2-1A872EBCB5A5}" destId="{EBF6137B-957A-499A-AF4D-CA7B584E6F62}" srcOrd="0" destOrd="0" presId="urn:microsoft.com/office/officeart/2005/8/layout/process1"/>
    <dgm:cxn modelId="{CC91EFE8-3EDC-4143-B827-D09BFF1C410D}" type="presOf" srcId="{C1458E57-96D5-4F15-BDB6-B39C6A1C2B5C}" destId="{698B6E19-8522-4E77-9241-21449A7046BE}" srcOrd="0" destOrd="0" presId="urn:microsoft.com/office/officeart/2005/8/layout/process1"/>
    <dgm:cxn modelId="{37F5A0FC-18DE-4E06-BFD2-F1525456E6B7}" type="presOf" srcId="{8F79782C-A3F3-459E-B675-4F3C453D620E}" destId="{1FEA0F33-D59D-4C59-AE31-42AF76C3FFE5}" srcOrd="1" destOrd="0" presId="urn:microsoft.com/office/officeart/2005/8/layout/process1"/>
    <dgm:cxn modelId="{BBA264BA-2508-42A3-9FCD-094902CFD74E}" type="presParOf" srcId="{698B6E19-8522-4E77-9241-21449A7046BE}" destId="{062082E0-3FE5-4828-AD9E-72446AAB6E67}" srcOrd="0" destOrd="0" presId="urn:microsoft.com/office/officeart/2005/8/layout/process1"/>
    <dgm:cxn modelId="{F0232747-574B-4654-B76D-0E1AC02C4296}" type="presParOf" srcId="{698B6E19-8522-4E77-9241-21449A7046BE}" destId="{C0A61A2A-CB6C-4543-B230-6F7730B10950}" srcOrd="1" destOrd="0" presId="urn:microsoft.com/office/officeart/2005/8/layout/process1"/>
    <dgm:cxn modelId="{3BFBD8B0-EC3F-4C1A-B62B-ECB5A667D67E}" type="presParOf" srcId="{C0A61A2A-CB6C-4543-B230-6F7730B10950}" destId="{1FEA0F33-D59D-4C59-AE31-42AF76C3FFE5}" srcOrd="0" destOrd="0" presId="urn:microsoft.com/office/officeart/2005/8/layout/process1"/>
    <dgm:cxn modelId="{7C1F5B8A-7306-4F3D-B773-2FFC9FDF1720}" type="presParOf" srcId="{698B6E19-8522-4E77-9241-21449A7046BE}" destId="{428BA808-0AF3-4952-B644-03D2B27729DE}" srcOrd="2" destOrd="0" presId="urn:microsoft.com/office/officeart/2005/8/layout/process1"/>
    <dgm:cxn modelId="{1BFA6832-1C94-4645-9FB0-98D4068D982A}" type="presParOf" srcId="{698B6E19-8522-4E77-9241-21449A7046BE}" destId="{7946B212-1D34-4A6F-8464-93C8F099125F}" srcOrd="3" destOrd="0" presId="urn:microsoft.com/office/officeart/2005/8/layout/process1"/>
    <dgm:cxn modelId="{CB83A866-B883-4867-8739-1CFB4B0A6E2A}" type="presParOf" srcId="{7946B212-1D34-4A6F-8464-93C8F099125F}" destId="{38ADCE91-8B96-4CB7-8D72-6FFBA6839AB0}" srcOrd="0" destOrd="0" presId="urn:microsoft.com/office/officeart/2005/8/layout/process1"/>
    <dgm:cxn modelId="{450BC0D5-DF1D-46E1-87BD-4751CEAF244F}" type="presParOf" srcId="{698B6E19-8522-4E77-9241-21449A7046BE}" destId="{EBF6137B-957A-499A-AF4D-CA7B584E6F62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2082E0-3FE5-4828-AD9E-72446AAB6E67}">
      <dsp:nvSpPr>
        <dsp:cNvPr id="0" name=""/>
        <dsp:cNvSpPr/>
      </dsp:nvSpPr>
      <dsp:spPr>
        <a:xfrm>
          <a:off x="5037" y="0"/>
          <a:ext cx="1505640" cy="5778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Stage 1 - Assessment</a:t>
          </a:r>
        </a:p>
      </dsp:txBody>
      <dsp:txXfrm>
        <a:off x="21962" y="16925"/>
        <a:ext cx="1471790" cy="543999"/>
      </dsp:txXfrm>
    </dsp:sp>
    <dsp:sp modelId="{C0A61A2A-CB6C-4543-B230-6F7730B10950}">
      <dsp:nvSpPr>
        <dsp:cNvPr id="0" name=""/>
        <dsp:cNvSpPr/>
      </dsp:nvSpPr>
      <dsp:spPr>
        <a:xfrm>
          <a:off x="1667522" y="102225"/>
          <a:ext cx="332509" cy="3733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600" kern="1200"/>
        </a:p>
      </dsp:txBody>
      <dsp:txXfrm>
        <a:off x="1667522" y="176905"/>
        <a:ext cx="232756" cy="224038"/>
      </dsp:txXfrm>
    </dsp:sp>
    <dsp:sp modelId="{428BA808-0AF3-4952-B644-03D2B27729DE}">
      <dsp:nvSpPr>
        <dsp:cNvPr id="0" name=""/>
        <dsp:cNvSpPr/>
      </dsp:nvSpPr>
      <dsp:spPr>
        <a:xfrm>
          <a:off x="2138054" y="0"/>
          <a:ext cx="1505640" cy="5778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Stage 2 - Documentation</a:t>
          </a:r>
        </a:p>
      </dsp:txBody>
      <dsp:txXfrm>
        <a:off x="2154979" y="16925"/>
        <a:ext cx="1471790" cy="543999"/>
      </dsp:txXfrm>
    </dsp:sp>
    <dsp:sp modelId="{7946B212-1D34-4A6F-8464-93C8F099125F}">
      <dsp:nvSpPr>
        <dsp:cNvPr id="0" name=""/>
        <dsp:cNvSpPr/>
      </dsp:nvSpPr>
      <dsp:spPr>
        <a:xfrm>
          <a:off x="3789238" y="102225"/>
          <a:ext cx="308552" cy="3733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600" kern="1200"/>
        </a:p>
      </dsp:txBody>
      <dsp:txXfrm>
        <a:off x="3789238" y="176905"/>
        <a:ext cx="215986" cy="224038"/>
      </dsp:txXfrm>
    </dsp:sp>
    <dsp:sp modelId="{EBF6137B-957A-499A-AF4D-CA7B584E6F62}">
      <dsp:nvSpPr>
        <dsp:cNvPr id="0" name=""/>
        <dsp:cNvSpPr/>
      </dsp:nvSpPr>
      <dsp:spPr>
        <a:xfrm>
          <a:off x="4225869" y="0"/>
          <a:ext cx="1505640" cy="5778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Stage 3 - Review and Feedback </a:t>
          </a:r>
        </a:p>
      </dsp:txBody>
      <dsp:txXfrm>
        <a:off x="4242794" y="16925"/>
        <a:ext cx="1471790" cy="5439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Suttie (Staff)</dc:creator>
  <cp:keywords/>
  <dc:description/>
  <cp:lastModifiedBy>Gary Saunders (Staff)</cp:lastModifiedBy>
  <cp:revision>2</cp:revision>
  <dcterms:created xsi:type="dcterms:W3CDTF">2021-11-01T08:45:00Z</dcterms:created>
  <dcterms:modified xsi:type="dcterms:W3CDTF">2021-11-01T08:45:00Z</dcterms:modified>
</cp:coreProperties>
</file>