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dec="http://schemas.microsoft.com/office/drawing/2017/decorative" mc:Ignorable="w14 w15 w16se w16cid w16 w16cex w16sdtdh wp14">
  <w:body>
    <w:p w:rsidRPr="00D25205" w:rsidR="6A01E0E8" w:rsidP="6A01E0E8" w:rsidRDefault="6A01E0E8" w14:paraId="1377C3AD" w14:textId="6F035B8E">
      <w:pPr>
        <w:rPr>
          <w:rFonts w:eastAsia="Arial" w:asciiTheme="majorHAnsi" w:hAnsiTheme="majorHAnsi" w:cstheme="majorHAnsi"/>
          <w:b/>
          <w:bCs/>
          <w:sz w:val="24"/>
          <w:szCs w:val="24"/>
        </w:rPr>
      </w:pPr>
      <w:r w:rsidRPr="00D25205">
        <w:rPr>
          <w:rFonts w:asciiTheme="majorHAnsi" w:hAnsiTheme="majorHAnsi" w:cstheme="majorHAnsi"/>
          <w:noProof/>
          <w:sz w:val="24"/>
          <w:szCs w:val="24"/>
        </w:rPr>
        <w:drawing>
          <wp:inline distT="0" distB="0" distL="0" distR="0" wp14:anchorId="6FE5CC3E" wp14:editId="6C42765B">
            <wp:extent cx="5732145" cy="2627630"/>
            <wp:effectExtent l="0" t="0" r="8255" b="0"/>
            <wp:docPr id="63737359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5732145" cy="2627630"/>
                    </a:xfrm>
                    <a:prstGeom prst="rect">
                      <a:avLst/>
                    </a:prstGeom>
                  </pic:spPr>
                </pic:pic>
              </a:graphicData>
            </a:graphic>
          </wp:inline>
        </w:drawing>
      </w:r>
    </w:p>
    <w:p w:rsidRPr="00D25205" w:rsidR="00BB16C4" w:rsidP="00BB16C4" w:rsidRDefault="00BB16C4" w14:paraId="4203FFE3" w14:textId="77777777">
      <w:pPr>
        <w:jc w:val="center"/>
        <w:rPr>
          <w:rFonts w:eastAsia="Calibri" w:asciiTheme="majorHAnsi" w:hAnsiTheme="majorHAnsi" w:cstheme="majorHAnsi"/>
          <w:b/>
          <w:iCs/>
          <w:sz w:val="24"/>
          <w:szCs w:val="24"/>
        </w:rPr>
      </w:pPr>
    </w:p>
    <w:p w:rsidRPr="00D25205" w:rsidR="0529C122" w:rsidP="0529C122" w:rsidRDefault="0529C122" w14:paraId="1E2D57B9" w14:textId="41624AE6">
      <w:pPr>
        <w:jc w:val="center"/>
        <w:rPr>
          <w:rFonts w:eastAsia="Arial" w:asciiTheme="majorHAnsi" w:hAnsiTheme="majorHAnsi" w:cstheme="majorHAnsi"/>
          <w:b/>
          <w:bCs/>
          <w:sz w:val="24"/>
          <w:szCs w:val="24"/>
        </w:rPr>
      </w:pPr>
    </w:p>
    <w:p w:rsidRPr="00D25205" w:rsidR="0529C122" w:rsidP="0529C122" w:rsidRDefault="0529C122" w14:paraId="485EBFFC" w14:textId="2188E6DA">
      <w:pPr>
        <w:jc w:val="center"/>
        <w:rPr>
          <w:rFonts w:eastAsia="Arial" w:asciiTheme="majorHAnsi" w:hAnsiTheme="majorHAnsi" w:cstheme="majorHAnsi"/>
          <w:b/>
          <w:bCs/>
          <w:sz w:val="24"/>
          <w:szCs w:val="24"/>
        </w:rPr>
      </w:pPr>
    </w:p>
    <w:p w:rsidRPr="00751000" w:rsidR="009F2E9A" w:rsidP="6CE6AF9A" w:rsidRDefault="6CE6AF9A" w14:paraId="0111289D" w14:textId="108484ED">
      <w:pPr>
        <w:jc w:val="center"/>
        <w:rPr>
          <w:rFonts w:eastAsia="Arial,Calibri" w:asciiTheme="majorHAnsi" w:hAnsiTheme="majorHAnsi" w:cstheme="majorHAnsi"/>
          <w:b/>
          <w:bCs/>
          <w:sz w:val="52"/>
          <w:szCs w:val="52"/>
        </w:rPr>
      </w:pPr>
      <w:r w:rsidRPr="00751000">
        <w:rPr>
          <w:rFonts w:eastAsia="Arial" w:asciiTheme="majorHAnsi" w:hAnsiTheme="majorHAnsi" w:cstheme="majorHAnsi"/>
          <w:b/>
          <w:bCs/>
          <w:sz w:val="52"/>
          <w:szCs w:val="52"/>
        </w:rPr>
        <w:t>PGDE Secondary</w:t>
      </w:r>
    </w:p>
    <w:p w:rsidRPr="00751000" w:rsidR="009F2E9A" w:rsidP="00BB16C4" w:rsidRDefault="009F2E9A" w14:paraId="305073FD" w14:textId="77777777">
      <w:pPr>
        <w:jc w:val="center"/>
        <w:rPr>
          <w:rFonts w:eastAsia="Calibri" w:asciiTheme="majorHAnsi" w:hAnsiTheme="majorHAnsi" w:cstheme="majorHAnsi"/>
          <w:b/>
          <w:iCs/>
          <w:sz w:val="52"/>
          <w:szCs w:val="52"/>
        </w:rPr>
      </w:pPr>
    </w:p>
    <w:p w:rsidRPr="00751000" w:rsidR="00BB16C4" w:rsidP="6CE6AF9A" w:rsidRDefault="6CE6AF9A" w14:paraId="59290FF7" w14:textId="0A4FBE9E">
      <w:pPr>
        <w:jc w:val="center"/>
        <w:rPr>
          <w:rFonts w:eastAsia="Arial,Calibri" w:asciiTheme="majorHAnsi" w:hAnsiTheme="majorHAnsi" w:cstheme="majorHAnsi"/>
          <w:b/>
          <w:bCs/>
          <w:sz w:val="52"/>
          <w:szCs w:val="52"/>
        </w:rPr>
      </w:pPr>
      <w:r w:rsidRPr="00751000">
        <w:rPr>
          <w:rFonts w:eastAsia="Arial" w:asciiTheme="majorHAnsi" w:hAnsiTheme="majorHAnsi" w:cstheme="majorHAnsi"/>
          <w:b/>
          <w:bCs/>
          <w:sz w:val="52"/>
          <w:szCs w:val="52"/>
        </w:rPr>
        <w:t>Professional Practice Handbook</w:t>
      </w:r>
    </w:p>
    <w:p w:rsidRPr="00751000" w:rsidR="00BB16C4" w:rsidP="00BB16C4" w:rsidRDefault="00BB16C4" w14:paraId="2E7C73E5" w14:textId="77777777">
      <w:pPr>
        <w:jc w:val="center"/>
        <w:rPr>
          <w:rFonts w:eastAsia="Calibri" w:asciiTheme="majorHAnsi" w:hAnsiTheme="majorHAnsi" w:cstheme="majorHAnsi"/>
          <w:b/>
          <w:iCs/>
          <w:sz w:val="52"/>
          <w:szCs w:val="52"/>
        </w:rPr>
      </w:pPr>
    </w:p>
    <w:p w:rsidRPr="00751000" w:rsidR="009F2E9A" w:rsidP="0529C122" w:rsidRDefault="007447F2" w14:paraId="197E85EB" w14:textId="6D51FE4B">
      <w:pPr>
        <w:jc w:val="center"/>
        <w:rPr>
          <w:rFonts w:eastAsia="Arial,Calibri" w:asciiTheme="majorHAnsi" w:hAnsiTheme="majorHAnsi" w:cstheme="majorHAnsi"/>
          <w:b/>
          <w:bCs/>
          <w:sz w:val="52"/>
          <w:szCs w:val="52"/>
        </w:rPr>
      </w:pPr>
      <w:r w:rsidRPr="00751000">
        <w:rPr>
          <w:rFonts w:eastAsia="Arial" w:asciiTheme="majorHAnsi" w:hAnsiTheme="majorHAnsi" w:cstheme="majorHAnsi"/>
          <w:b/>
          <w:bCs/>
          <w:sz w:val="52"/>
          <w:szCs w:val="52"/>
        </w:rPr>
        <w:t>20</w:t>
      </w:r>
      <w:r w:rsidRPr="00751000" w:rsidR="00BE275A">
        <w:rPr>
          <w:rFonts w:eastAsia="Arial" w:asciiTheme="majorHAnsi" w:hAnsiTheme="majorHAnsi" w:cstheme="majorHAnsi"/>
          <w:b/>
          <w:bCs/>
          <w:sz w:val="52"/>
          <w:szCs w:val="52"/>
        </w:rPr>
        <w:t>21-2022</w:t>
      </w:r>
    </w:p>
    <w:p w:rsidRPr="00D25205" w:rsidR="009F2E9A" w:rsidP="00BB16C4" w:rsidRDefault="009F2E9A" w14:paraId="353BC505" w14:textId="77777777">
      <w:pPr>
        <w:jc w:val="center"/>
        <w:rPr>
          <w:rFonts w:eastAsia="Calibri" w:asciiTheme="majorHAnsi" w:hAnsiTheme="majorHAnsi" w:cstheme="majorHAnsi"/>
          <w:b/>
          <w:iCs/>
          <w:sz w:val="24"/>
          <w:szCs w:val="24"/>
        </w:rPr>
      </w:pPr>
    </w:p>
    <w:p w:rsidRPr="00B75649" w:rsidR="00B75649" w:rsidP="00B75649" w:rsidRDefault="009D4CCD" w14:paraId="67C31B3E" w14:textId="0FFD39E9">
      <w:pPr>
        <w:jc w:val="center"/>
        <w:rPr>
          <w:rFonts w:eastAsia="Arial,Calibri" w:asciiTheme="majorHAnsi" w:hAnsiTheme="majorHAnsi" w:cstheme="majorHAnsi"/>
          <w:b/>
          <w:bCs/>
          <w:sz w:val="24"/>
          <w:szCs w:val="24"/>
        </w:rPr>
      </w:pPr>
      <w:r w:rsidRPr="00D25205">
        <w:rPr>
          <w:rFonts w:eastAsia="Arial,Calibri" w:asciiTheme="majorHAnsi" w:hAnsiTheme="majorHAnsi" w:cstheme="majorHAnsi"/>
          <w:b/>
          <w:bCs/>
          <w:sz w:val="24"/>
          <w:szCs w:val="24"/>
        </w:rPr>
        <w:br w:type="page"/>
      </w:r>
    </w:p>
    <w:sdt>
      <w:sdtPr>
        <w:rPr>
          <w:rFonts w:asciiTheme="minorHAnsi" w:hAnsiTheme="minorHAnsi" w:eastAsiaTheme="minorEastAsia" w:cstheme="minorBidi"/>
          <w:color w:val="auto"/>
          <w:sz w:val="20"/>
          <w:szCs w:val="20"/>
        </w:rPr>
        <w:id w:val="-336618869"/>
        <w:docPartObj>
          <w:docPartGallery w:val="Table of Contents"/>
          <w:docPartUnique/>
        </w:docPartObj>
      </w:sdtPr>
      <w:sdtEndPr>
        <w:rPr>
          <w:b/>
          <w:bCs/>
          <w:noProof/>
        </w:rPr>
      </w:sdtEndPr>
      <w:sdtContent>
        <w:p w:rsidR="00797DBE" w:rsidP="003B671A" w:rsidRDefault="00797DBE" w14:paraId="20185C55" w14:textId="08C12D6C">
          <w:pPr>
            <w:pStyle w:val="TOCHeading"/>
          </w:pPr>
          <w:r>
            <w:t>Table of Contents</w:t>
          </w:r>
        </w:p>
        <w:p w:rsidR="00DA1E74" w:rsidRDefault="00797DBE" w14:paraId="3BD788A8" w14:textId="33195809">
          <w:pPr>
            <w:pStyle w:val="TOC1"/>
            <w:tabs>
              <w:tab w:val="right" w:leader="dot" w:pos="9062"/>
            </w:tabs>
            <w:rPr>
              <w:b w:val="0"/>
              <w:noProof/>
              <w:sz w:val="22"/>
              <w:szCs w:val="22"/>
              <w:lang w:eastAsia="en-GB"/>
            </w:rPr>
          </w:pPr>
          <w:r>
            <w:fldChar w:fldCharType="begin"/>
          </w:r>
          <w:r>
            <w:instrText xml:space="preserve"> TOC \o "1-3" \h \z \u </w:instrText>
          </w:r>
          <w:r>
            <w:fldChar w:fldCharType="separate"/>
          </w:r>
          <w:hyperlink w:history="1" w:anchor="_Toc84594450">
            <w:r w:rsidRPr="00DB4728" w:rsidR="00DA1E74">
              <w:rPr>
                <w:rStyle w:val="Hyperlink"/>
                <w:noProof/>
              </w:rPr>
              <w:t>1.0 PARTNERSHIP BETWEEN SCHOOL AND UNIVERSITY</w:t>
            </w:r>
            <w:r w:rsidR="00DA1E74">
              <w:rPr>
                <w:noProof/>
                <w:webHidden/>
              </w:rPr>
              <w:tab/>
            </w:r>
            <w:r w:rsidR="00DA1E74">
              <w:rPr>
                <w:noProof/>
                <w:webHidden/>
              </w:rPr>
              <w:fldChar w:fldCharType="begin"/>
            </w:r>
            <w:r w:rsidR="00DA1E74">
              <w:rPr>
                <w:noProof/>
                <w:webHidden/>
              </w:rPr>
              <w:instrText xml:space="preserve"> PAGEREF _Toc84594450 \h </w:instrText>
            </w:r>
            <w:r w:rsidR="00DA1E74">
              <w:rPr>
                <w:noProof/>
                <w:webHidden/>
              </w:rPr>
            </w:r>
            <w:r w:rsidR="00DA1E74">
              <w:rPr>
                <w:noProof/>
                <w:webHidden/>
              </w:rPr>
              <w:fldChar w:fldCharType="separate"/>
            </w:r>
            <w:r w:rsidR="00DA1E74">
              <w:rPr>
                <w:noProof/>
                <w:webHidden/>
              </w:rPr>
              <w:t>4</w:t>
            </w:r>
            <w:r w:rsidR="00DA1E74">
              <w:rPr>
                <w:noProof/>
                <w:webHidden/>
              </w:rPr>
              <w:fldChar w:fldCharType="end"/>
            </w:r>
          </w:hyperlink>
        </w:p>
        <w:p w:rsidR="00DA1E74" w:rsidRDefault="00275263" w14:paraId="56A261C2" w14:textId="2C86EED2">
          <w:pPr>
            <w:pStyle w:val="TOC2"/>
            <w:tabs>
              <w:tab w:val="right" w:leader="dot" w:pos="9062"/>
            </w:tabs>
            <w:rPr>
              <w:b w:val="0"/>
              <w:noProof/>
              <w:lang w:eastAsia="en-GB"/>
            </w:rPr>
          </w:pPr>
          <w:hyperlink w:history="1" w:anchor="_Toc84594451">
            <w:r w:rsidRPr="00DB4728" w:rsidR="00DA1E74">
              <w:rPr>
                <w:rStyle w:val="Hyperlink"/>
                <w:noProof/>
              </w:rPr>
              <w:t>1.1 Background Information</w:t>
            </w:r>
            <w:r w:rsidR="00DA1E74">
              <w:rPr>
                <w:noProof/>
                <w:webHidden/>
              </w:rPr>
              <w:tab/>
            </w:r>
            <w:r w:rsidR="00DA1E74">
              <w:rPr>
                <w:noProof/>
                <w:webHidden/>
              </w:rPr>
              <w:fldChar w:fldCharType="begin"/>
            </w:r>
            <w:r w:rsidR="00DA1E74">
              <w:rPr>
                <w:noProof/>
                <w:webHidden/>
              </w:rPr>
              <w:instrText xml:space="preserve"> PAGEREF _Toc84594451 \h </w:instrText>
            </w:r>
            <w:r w:rsidR="00DA1E74">
              <w:rPr>
                <w:noProof/>
                <w:webHidden/>
              </w:rPr>
            </w:r>
            <w:r w:rsidR="00DA1E74">
              <w:rPr>
                <w:noProof/>
                <w:webHidden/>
              </w:rPr>
              <w:fldChar w:fldCharType="separate"/>
            </w:r>
            <w:r w:rsidR="00DA1E74">
              <w:rPr>
                <w:noProof/>
                <w:webHidden/>
              </w:rPr>
              <w:t>4</w:t>
            </w:r>
            <w:r w:rsidR="00DA1E74">
              <w:rPr>
                <w:noProof/>
                <w:webHidden/>
              </w:rPr>
              <w:fldChar w:fldCharType="end"/>
            </w:r>
          </w:hyperlink>
        </w:p>
        <w:p w:rsidR="00DA1E74" w:rsidRDefault="00275263" w14:paraId="2E8D2951" w14:textId="3A3EC251">
          <w:pPr>
            <w:pStyle w:val="TOC2"/>
            <w:tabs>
              <w:tab w:val="right" w:leader="dot" w:pos="9062"/>
            </w:tabs>
            <w:rPr>
              <w:b w:val="0"/>
              <w:noProof/>
              <w:lang w:eastAsia="en-GB"/>
            </w:rPr>
          </w:pPr>
          <w:hyperlink w:history="1" w:anchor="_Toc84594452">
            <w:r w:rsidRPr="00DB4728" w:rsidR="00DA1E74">
              <w:rPr>
                <w:rStyle w:val="Hyperlink"/>
                <w:noProof/>
              </w:rPr>
              <w:t>1.2 Programme Aims</w:t>
            </w:r>
            <w:r w:rsidR="00DA1E74">
              <w:rPr>
                <w:noProof/>
                <w:webHidden/>
              </w:rPr>
              <w:tab/>
            </w:r>
            <w:r w:rsidR="00DA1E74">
              <w:rPr>
                <w:noProof/>
                <w:webHidden/>
              </w:rPr>
              <w:fldChar w:fldCharType="begin"/>
            </w:r>
            <w:r w:rsidR="00DA1E74">
              <w:rPr>
                <w:noProof/>
                <w:webHidden/>
              </w:rPr>
              <w:instrText xml:space="preserve"> PAGEREF _Toc84594452 \h </w:instrText>
            </w:r>
            <w:r w:rsidR="00DA1E74">
              <w:rPr>
                <w:noProof/>
                <w:webHidden/>
              </w:rPr>
            </w:r>
            <w:r w:rsidR="00DA1E74">
              <w:rPr>
                <w:noProof/>
                <w:webHidden/>
              </w:rPr>
              <w:fldChar w:fldCharType="separate"/>
            </w:r>
            <w:r w:rsidR="00DA1E74">
              <w:rPr>
                <w:noProof/>
                <w:webHidden/>
              </w:rPr>
              <w:t>4</w:t>
            </w:r>
            <w:r w:rsidR="00DA1E74">
              <w:rPr>
                <w:noProof/>
                <w:webHidden/>
              </w:rPr>
              <w:fldChar w:fldCharType="end"/>
            </w:r>
          </w:hyperlink>
        </w:p>
        <w:p w:rsidR="00DA1E74" w:rsidRDefault="00275263" w14:paraId="7876DA18" w14:textId="3E1E9A94">
          <w:pPr>
            <w:pStyle w:val="TOC2"/>
            <w:tabs>
              <w:tab w:val="right" w:leader="dot" w:pos="9062"/>
            </w:tabs>
            <w:rPr>
              <w:b w:val="0"/>
              <w:noProof/>
              <w:lang w:eastAsia="en-GB"/>
            </w:rPr>
          </w:pPr>
          <w:hyperlink w:history="1" w:anchor="_Toc84594453">
            <w:r w:rsidRPr="00DB4728" w:rsidR="00DA1E74">
              <w:rPr>
                <w:rStyle w:val="Hyperlink"/>
                <w:noProof/>
              </w:rPr>
              <w:t>1.3 The Beginner Teacher</w:t>
            </w:r>
            <w:r w:rsidR="00DA1E74">
              <w:rPr>
                <w:noProof/>
                <w:webHidden/>
              </w:rPr>
              <w:tab/>
            </w:r>
            <w:r w:rsidR="00DA1E74">
              <w:rPr>
                <w:noProof/>
                <w:webHidden/>
              </w:rPr>
              <w:fldChar w:fldCharType="begin"/>
            </w:r>
            <w:r w:rsidR="00DA1E74">
              <w:rPr>
                <w:noProof/>
                <w:webHidden/>
              </w:rPr>
              <w:instrText xml:space="preserve"> PAGEREF _Toc84594453 \h </w:instrText>
            </w:r>
            <w:r w:rsidR="00DA1E74">
              <w:rPr>
                <w:noProof/>
                <w:webHidden/>
              </w:rPr>
            </w:r>
            <w:r w:rsidR="00DA1E74">
              <w:rPr>
                <w:noProof/>
                <w:webHidden/>
              </w:rPr>
              <w:fldChar w:fldCharType="separate"/>
            </w:r>
            <w:r w:rsidR="00DA1E74">
              <w:rPr>
                <w:noProof/>
                <w:webHidden/>
              </w:rPr>
              <w:t>5</w:t>
            </w:r>
            <w:r w:rsidR="00DA1E74">
              <w:rPr>
                <w:noProof/>
                <w:webHidden/>
              </w:rPr>
              <w:fldChar w:fldCharType="end"/>
            </w:r>
          </w:hyperlink>
        </w:p>
        <w:p w:rsidR="00DA1E74" w:rsidRDefault="00275263" w14:paraId="0299CA7A" w14:textId="588C6311">
          <w:pPr>
            <w:pStyle w:val="TOC2"/>
            <w:tabs>
              <w:tab w:val="right" w:leader="dot" w:pos="9062"/>
            </w:tabs>
            <w:rPr>
              <w:b w:val="0"/>
              <w:noProof/>
              <w:lang w:eastAsia="en-GB"/>
            </w:rPr>
          </w:pPr>
          <w:hyperlink w:history="1" w:anchor="_Toc84594454">
            <w:r w:rsidRPr="00DB4728" w:rsidR="00DA1E74">
              <w:rPr>
                <w:rStyle w:val="Hyperlink"/>
                <w:noProof/>
              </w:rPr>
              <w:t>1.4 Complementary Roles of School and University</w:t>
            </w:r>
            <w:r w:rsidR="00DA1E74">
              <w:rPr>
                <w:noProof/>
                <w:webHidden/>
              </w:rPr>
              <w:tab/>
            </w:r>
            <w:r w:rsidR="00DA1E74">
              <w:rPr>
                <w:noProof/>
                <w:webHidden/>
              </w:rPr>
              <w:fldChar w:fldCharType="begin"/>
            </w:r>
            <w:r w:rsidR="00DA1E74">
              <w:rPr>
                <w:noProof/>
                <w:webHidden/>
              </w:rPr>
              <w:instrText xml:space="preserve"> PAGEREF _Toc84594454 \h </w:instrText>
            </w:r>
            <w:r w:rsidR="00DA1E74">
              <w:rPr>
                <w:noProof/>
                <w:webHidden/>
              </w:rPr>
            </w:r>
            <w:r w:rsidR="00DA1E74">
              <w:rPr>
                <w:noProof/>
                <w:webHidden/>
              </w:rPr>
              <w:fldChar w:fldCharType="separate"/>
            </w:r>
            <w:r w:rsidR="00DA1E74">
              <w:rPr>
                <w:noProof/>
                <w:webHidden/>
              </w:rPr>
              <w:t>6</w:t>
            </w:r>
            <w:r w:rsidR="00DA1E74">
              <w:rPr>
                <w:noProof/>
                <w:webHidden/>
              </w:rPr>
              <w:fldChar w:fldCharType="end"/>
            </w:r>
          </w:hyperlink>
        </w:p>
        <w:p w:rsidR="00DA1E74" w:rsidRDefault="00275263" w14:paraId="60F95241" w14:textId="12354963">
          <w:pPr>
            <w:pStyle w:val="TOC2"/>
            <w:tabs>
              <w:tab w:val="right" w:leader="dot" w:pos="9062"/>
            </w:tabs>
            <w:rPr>
              <w:b w:val="0"/>
              <w:noProof/>
              <w:lang w:eastAsia="en-GB"/>
            </w:rPr>
          </w:pPr>
          <w:hyperlink w:history="1" w:anchor="_Toc84594455">
            <w:r w:rsidRPr="00DB4728" w:rsidR="00DA1E74">
              <w:rPr>
                <w:rStyle w:val="Hyperlink"/>
                <w:noProof/>
              </w:rPr>
              <w:t>1.5 Supporting students with a disability or protected characteristic</w:t>
            </w:r>
            <w:r w:rsidR="00DA1E74">
              <w:rPr>
                <w:noProof/>
                <w:webHidden/>
              </w:rPr>
              <w:tab/>
            </w:r>
            <w:r w:rsidR="00DA1E74">
              <w:rPr>
                <w:noProof/>
                <w:webHidden/>
              </w:rPr>
              <w:fldChar w:fldCharType="begin"/>
            </w:r>
            <w:r w:rsidR="00DA1E74">
              <w:rPr>
                <w:noProof/>
                <w:webHidden/>
              </w:rPr>
              <w:instrText xml:space="preserve"> PAGEREF _Toc84594455 \h </w:instrText>
            </w:r>
            <w:r w:rsidR="00DA1E74">
              <w:rPr>
                <w:noProof/>
                <w:webHidden/>
              </w:rPr>
            </w:r>
            <w:r w:rsidR="00DA1E74">
              <w:rPr>
                <w:noProof/>
                <w:webHidden/>
              </w:rPr>
              <w:fldChar w:fldCharType="separate"/>
            </w:r>
            <w:r w:rsidR="00DA1E74">
              <w:rPr>
                <w:noProof/>
                <w:webHidden/>
              </w:rPr>
              <w:t>8</w:t>
            </w:r>
            <w:r w:rsidR="00DA1E74">
              <w:rPr>
                <w:noProof/>
                <w:webHidden/>
              </w:rPr>
              <w:fldChar w:fldCharType="end"/>
            </w:r>
          </w:hyperlink>
        </w:p>
        <w:p w:rsidR="00DA1E74" w:rsidRDefault="00275263" w14:paraId="57D580B3" w14:textId="647AE533">
          <w:pPr>
            <w:pStyle w:val="TOC1"/>
            <w:tabs>
              <w:tab w:val="right" w:leader="dot" w:pos="9062"/>
            </w:tabs>
            <w:rPr>
              <w:b w:val="0"/>
              <w:noProof/>
              <w:sz w:val="22"/>
              <w:szCs w:val="22"/>
              <w:lang w:eastAsia="en-GB"/>
            </w:rPr>
          </w:pPr>
          <w:hyperlink w:history="1" w:anchor="_Toc84594456">
            <w:r w:rsidRPr="00DB4728" w:rsidR="00DA1E74">
              <w:rPr>
                <w:rStyle w:val="Hyperlink"/>
                <w:noProof/>
              </w:rPr>
              <w:t>2.0 PROFESSIONAL PRACTICE – RATIONALE AND SPECIFICATIONS</w:t>
            </w:r>
            <w:r w:rsidR="00DA1E74">
              <w:rPr>
                <w:noProof/>
                <w:webHidden/>
              </w:rPr>
              <w:tab/>
            </w:r>
            <w:r w:rsidR="00DA1E74">
              <w:rPr>
                <w:noProof/>
                <w:webHidden/>
              </w:rPr>
              <w:fldChar w:fldCharType="begin"/>
            </w:r>
            <w:r w:rsidR="00DA1E74">
              <w:rPr>
                <w:noProof/>
                <w:webHidden/>
              </w:rPr>
              <w:instrText xml:space="preserve"> PAGEREF _Toc84594456 \h </w:instrText>
            </w:r>
            <w:r w:rsidR="00DA1E74">
              <w:rPr>
                <w:noProof/>
                <w:webHidden/>
              </w:rPr>
            </w:r>
            <w:r w:rsidR="00DA1E74">
              <w:rPr>
                <w:noProof/>
                <w:webHidden/>
              </w:rPr>
              <w:fldChar w:fldCharType="separate"/>
            </w:r>
            <w:r w:rsidR="00DA1E74">
              <w:rPr>
                <w:noProof/>
                <w:webHidden/>
              </w:rPr>
              <w:t>11</w:t>
            </w:r>
            <w:r w:rsidR="00DA1E74">
              <w:rPr>
                <w:noProof/>
                <w:webHidden/>
              </w:rPr>
              <w:fldChar w:fldCharType="end"/>
            </w:r>
          </w:hyperlink>
        </w:p>
        <w:p w:rsidR="00DA1E74" w:rsidRDefault="00275263" w14:paraId="34B731E3" w14:textId="5CE793BD">
          <w:pPr>
            <w:pStyle w:val="TOC2"/>
            <w:tabs>
              <w:tab w:val="right" w:leader="dot" w:pos="9062"/>
            </w:tabs>
            <w:rPr>
              <w:b w:val="0"/>
              <w:noProof/>
              <w:lang w:eastAsia="en-GB"/>
            </w:rPr>
          </w:pPr>
          <w:hyperlink w:history="1" w:anchor="_Toc84594457">
            <w:r w:rsidRPr="00DB4728" w:rsidR="00DA1E74">
              <w:rPr>
                <w:rStyle w:val="Hyperlink"/>
                <w:noProof/>
              </w:rPr>
              <w:t>2.1 Rationale</w:t>
            </w:r>
            <w:r w:rsidR="00DA1E74">
              <w:rPr>
                <w:noProof/>
                <w:webHidden/>
              </w:rPr>
              <w:tab/>
            </w:r>
            <w:r w:rsidR="00DA1E74">
              <w:rPr>
                <w:noProof/>
                <w:webHidden/>
              </w:rPr>
              <w:fldChar w:fldCharType="begin"/>
            </w:r>
            <w:r w:rsidR="00DA1E74">
              <w:rPr>
                <w:noProof/>
                <w:webHidden/>
              </w:rPr>
              <w:instrText xml:space="preserve"> PAGEREF _Toc84594457 \h </w:instrText>
            </w:r>
            <w:r w:rsidR="00DA1E74">
              <w:rPr>
                <w:noProof/>
                <w:webHidden/>
              </w:rPr>
            </w:r>
            <w:r w:rsidR="00DA1E74">
              <w:rPr>
                <w:noProof/>
                <w:webHidden/>
              </w:rPr>
              <w:fldChar w:fldCharType="separate"/>
            </w:r>
            <w:r w:rsidR="00DA1E74">
              <w:rPr>
                <w:noProof/>
                <w:webHidden/>
              </w:rPr>
              <w:t>11</w:t>
            </w:r>
            <w:r w:rsidR="00DA1E74">
              <w:rPr>
                <w:noProof/>
                <w:webHidden/>
              </w:rPr>
              <w:fldChar w:fldCharType="end"/>
            </w:r>
          </w:hyperlink>
        </w:p>
        <w:p w:rsidR="00DA1E74" w:rsidRDefault="00275263" w14:paraId="7301A9A7" w14:textId="5B16ED52">
          <w:pPr>
            <w:pStyle w:val="TOC2"/>
            <w:tabs>
              <w:tab w:val="right" w:leader="dot" w:pos="9062"/>
            </w:tabs>
            <w:rPr>
              <w:b w:val="0"/>
              <w:noProof/>
              <w:lang w:eastAsia="en-GB"/>
            </w:rPr>
          </w:pPr>
          <w:hyperlink w:history="1" w:anchor="_Toc84594458">
            <w:r w:rsidRPr="00DB4728" w:rsidR="00DA1E74">
              <w:rPr>
                <w:rStyle w:val="Hyperlink"/>
                <w:noProof/>
              </w:rPr>
              <w:t>2.2 Aims</w:t>
            </w:r>
            <w:r w:rsidR="00DA1E74">
              <w:rPr>
                <w:noProof/>
                <w:webHidden/>
              </w:rPr>
              <w:tab/>
            </w:r>
            <w:r w:rsidR="00DA1E74">
              <w:rPr>
                <w:noProof/>
                <w:webHidden/>
              </w:rPr>
              <w:fldChar w:fldCharType="begin"/>
            </w:r>
            <w:r w:rsidR="00DA1E74">
              <w:rPr>
                <w:noProof/>
                <w:webHidden/>
              </w:rPr>
              <w:instrText xml:space="preserve"> PAGEREF _Toc84594458 \h </w:instrText>
            </w:r>
            <w:r w:rsidR="00DA1E74">
              <w:rPr>
                <w:noProof/>
                <w:webHidden/>
              </w:rPr>
            </w:r>
            <w:r w:rsidR="00DA1E74">
              <w:rPr>
                <w:noProof/>
                <w:webHidden/>
              </w:rPr>
              <w:fldChar w:fldCharType="separate"/>
            </w:r>
            <w:r w:rsidR="00DA1E74">
              <w:rPr>
                <w:noProof/>
                <w:webHidden/>
              </w:rPr>
              <w:t>11</w:t>
            </w:r>
            <w:r w:rsidR="00DA1E74">
              <w:rPr>
                <w:noProof/>
                <w:webHidden/>
              </w:rPr>
              <w:fldChar w:fldCharType="end"/>
            </w:r>
          </w:hyperlink>
        </w:p>
        <w:p w:rsidR="00DA1E74" w:rsidRDefault="00275263" w14:paraId="21D663DB" w14:textId="62F49DEE">
          <w:pPr>
            <w:pStyle w:val="TOC2"/>
            <w:tabs>
              <w:tab w:val="right" w:leader="dot" w:pos="9062"/>
            </w:tabs>
            <w:rPr>
              <w:b w:val="0"/>
              <w:noProof/>
              <w:lang w:eastAsia="en-GB"/>
            </w:rPr>
          </w:pPr>
          <w:hyperlink w:history="1" w:anchor="_Toc84594459">
            <w:r w:rsidRPr="00DB4728" w:rsidR="00DA1E74">
              <w:rPr>
                <w:rStyle w:val="Hyperlink"/>
                <w:noProof/>
              </w:rPr>
              <w:t>2.3 Intended Learning Outcomes</w:t>
            </w:r>
            <w:r w:rsidR="00DA1E74">
              <w:rPr>
                <w:noProof/>
                <w:webHidden/>
              </w:rPr>
              <w:tab/>
            </w:r>
            <w:r w:rsidR="00DA1E74">
              <w:rPr>
                <w:noProof/>
                <w:webHidden/>
              </w:rPr>
              <w:fldChar w:fldCharType="begin"/>
            </w:r>
            <w:r w:rsidR="00DA1E74">
              <w:rPr>
                <w:noProof/>
                <w:webHidden/>
              </w:rPr>
              <w:instrText xml:space="preserve"> PAGEREF _Toc84594459 \h </w:instrText>
            </w:r>
            <w:r w:rsidR="00DA1E74">
              <w:rPr>
                <w:noProof/>
                <w:webHidden/>
              </w:rPr>
            </w:r>
            <w:r w:rsidR="00DA1E74">
              <w:rPr>
                <w:noProof/>
                <w:webHidden/>
              </w:rPr>
              <w:fldChar w:fldCharType="separate"/>
            </w:r>
            <w:r w:rsidR="00DA1E74">
              <w:rPr>
                <w:noProof/>
                <w:webHidden/>
              </w:rPr>
              <w:t>11</w:t>
            </w:r>
            <w:r w:rsidR="00DA1E74">
              <w:rPr>
                <w:noProof/>
                <w:webHidden/>
              </w:rPr>
              <w:fldChar w:fldCharType="end"/>
            </w:r>
          </w:hyperlink>
        </w:p>
        <w:p w:rsidR="00DA1E74" w:rsidRDefault="00275263" w14:paraId="38C18986" w14:textId="36A165FC">
          <w:pPr>
            <w:pStyle w:val="TOC2"/>
            <w:tabs>
              <w:tab w:val="right" w:leader="dot" w:pos="9062"/>
            </w:tabs>
            <w:rPr>
              <w:b w:val="0"/>
              <w:noProof/>
              <w:lang w:eastAsia="en-GB"/>
            </w:rPr>
          </w:pPr>
          <w:hyperlink w:history="1" w:anchor="_Toc84594460">
            <w:r w:rsidRPr="00DB4728" w:rsidR="00DA1E74">
              <w:rPr>
                <w:rStyle w:val="Hyperlink"/>
                <w:noProof/>
              </w:rPr>
              <w:t>2.4 Indicative Content</w:t>
            </w:r>
            <w:r w:rsidR="00DA1E74">
              <w:rPr>
                <w:noProof/>
                <w:webHidden/>
              </w:rPr>
              <w:tab/>
            </w:r>
            <w:r w:rsidR="00DA1E74">
              <w:rPr>
                <w:noProof/>
                <w:webHidden/>
              </w:rPr>
              <w:fldChar w:fldCharType="begin"/>
            </w:r>
            <w:r w:rsidR="00DA1E74">
              <w:rPr>
                <w:noProof/>
                <w:webHidden/>
              </w:rPr>
              <w:instrText xml:space="preserve"> PAGEREF _Toc84594460 \h </w:instrText>
            </w:r>
            <w:r w:rsidR="00DA1E74">
              <w:rPr>
                <w:noProof/>
                <w:webHidden/>
              </w:rPr>
            </w:r>
            <w:r w:rsidR="00DA1E74">
              <w:rPr>
                <w:noProof/>
                <w:webHidden/>
              </w:rPr>
              <w:fldChar w:fldCharType="separate"/>
            </w:r>
            <w:r w:rsidR="00DA1E74">
              <w:rPr>
                <w:noProof/>
                <w:webHidden/>
              </w:rPr>
              <w:t>12</w:t>
            </w:r>
            <w:r w:rsidR="00DA1E74">
              <w:rPr>
                <w:noProof/>
                <w:webHidden/>
              </w:rPr>
              <w:fldChar w:fldCharType="end"/>
            </w:r>
          </w:hyperlink>
        </w:p>
        <w:p w:rsidR="00DA1E74" w:rsidRDefault="00275263" w14:paraId="73C59FA9" w14:textId="4622DC7D">
          <w:pPr>
            <w:pStyle w:val="TOC1"/>
            <w:tabs>
              <w:tab w:val="right" w:leader="dot" w:pos="9062"/>
            </w:tabs>
            <w:rPr>
              <w:b w:val="0"/>
              <w:noProof/>
              <w:sz w:val="22"/>
              <w:szCs w:val="22"/>
              <w:lang w:eastAsia="en-GB"/>
            </w:rPr>
          </w:pPr>
          <w:hyperlink w:history="1" w:anchor="_Toc84594461">
            <w:r w:rsidRPr="00DB4728" w:rsidR="00DA1E74">
              <w:rPr>
                <w:rStyle w:val="Hyperlink"/>
                <w:noProof/>
              </w:rPr>
              <w:t>3.0 PROFESSIONAL PRACTICE</w:t>
            </w:r>
            <w:r w:rsidR="00DA1E74">
              <w:rPr>
                <w:noProof/>
                <w:webHidden/>
              </w:rPr>
              <w:tab/>
            </w:r>
            <w:r w:rsidR="00DA1E74">
              <w:rPr>
                <w:noProof/>
                <w:webHidden/>
              </w:rPr>
              <w:fldChar w:fldCharType="begin"/>
            </w:r>
            <w:r w:rsidR="00DA1E74">
              <w:rPr>
                <w:noProof/>
                <w:webHidden/>
              </w:rPr>
              <w:instrText xml:space="preserve"> PAGEREF _Toc84594461 \h </w:instrText>
            </w:r>
            <w:r w:rsidR="00DA1E74">
              <w:rPr>
                <w:noProof/>
                <w:webHidden/>
              </w:rPr>
            </w:r>
            <w:r w:rsidR="00DA1E74">
              <w:rPr>
                <w:noProof/>
                <w:webHidden/>
              </w:rPr>
              <w:fldChar w:fldCharType="separate"/>
            </w:r>
            <w:r w:rsidR="00DA1E74">
              <w:rPr>
                <w:noProof/>
                <w:webHidden/>
              </w:rPr>
              <w:t>13</w:t>
            </w:r>
            <w:r w:rsidR="00DA1E74">
              <w:rPr>
                <w:noProof/>
                <w:webHidden/>
              </w:rPr>
              <w:fldChar w:fldCharType="end"/>
            </w:r>
          </w:hyperlink>
        </w:p>
        <w:p w:rsidR="00DA1E74" w:rsidRDefault="00275263" w14:paraId="7F8B0942" w14:textId="415B7F04">
          <w:pPr>
            <w:pStyle w:val="TOC2"/>
            <w:tabs>
              <w:tab w:val="right" w:leader="dot" w:pos="9062"/>
            </w:tabs>
            <w:rPr>
              <w:b w:val="0"/>
              <w:noProof/>
              <w:lang w:eastAsia="en-GB"/>
            </w:rPr>
          </w:pPr>
          <w:hyperlink w:history="1" w:anchor="_Toc84594462">
            <w:r w:rsidRPr="00DB4728" w:rsidR="00DA1E74">
              <w:rPr>
                <w:rStyle w:val="Hyperlink"/>
                <w:noProof/>
              </w:rPr>
              <w:t>3.1 Professional Practice 1</w:t>
            </w:r>
            <w:r w:rsidR="00DA1E74">
              <w:rPr>
                <w:noProof/>
                <w:webHidden/>
              </w:rPr>
              <w:tab/>
            </w:r>
            <w:r w:rsidR="00DA1E74">
              <w:rPr>
                <w:noProof/>
                <w:webHidden/>
              </w:rPr>
              <w:fldChar w:fldCharType="begin"/>
            </w:r>
            <w:r w:rsidR="00DA1E74">
              <w:rPr>
                <w:noProof/>
                <w:webHidden/>
              </w:rPr>
              <w:instrText xml:space="preserve"> PAGEREF _Toc84594462 \h </w:instrText>
            </w:r>
            <w:r w:rsidR="00DA1E74">
              <w:rPr>
                <w:noProof/>
                <w:webHidden/>
              </w:rPr>
            </w:r>
            <w:r w:rsidR="00DA1E74">
              <w:rPr>
                <w:noProof/>
                <w:webHidden/>
              </w:rPr>
              <w:fldChar w:fldCharType="separate"/>
            </w:r>
            <w:r w:rsidR="00DA1E74">
              <w:rPr>
                <w:noProof/>
                <w:webHidden/>
              </w:rPr>
              <w:t>13</w:t>
            </w:r>
            <w:r w:rsidR="00DA1E74">
              <w:rPr>
                <w:noProof/>
                <w:webHidden/>
              </w:rPr>
              <w:fldChar w:fldCharType="end"/>
            </w:r>
          </w:hyperlink>
        </w:p>
        <w:p w:rsidR="00DA1E74" w:rsidRDefault="00275263" w14:paraId="13EF145A" w14:textId="443C0A49">
          <w:pPr>
            <w:pStyle w:val="TOC2"/>
            <w:tabs>
              <w:tab w:val="right" w:leader="dot" w:pos="9062"/>
            </w:tabs>
            <w:rPr>
              <w:b w:val="0"/>
              <w:noProof/>
              <w:lang w:eastAsia="en-GB"/>
            </w:rPr>
          </w:pPr>
          <w:hyperlink w:history="1" w:anchor="_Toc84594463">
            <w:r w:rsidRPr="00DB4728" w:rsidR="00DA1E74">
              <w:rPr>
                <w:rStyle w:val="Hyperlink"/>
                <w:noProof/>
              </w:rPr>
              <w:t>3.2 Professional Practice 2</w:t>
            </w:r>
            <w:r w:rsidR="00DA1E74">
              <w:rPr>
                <w:noProof/>
                <w:webHidden/>
              </w:rPr>
              <w:tab/>
            </w:r>
            <w:r w:rsidR="00DA1E74">
              <w:rPr>
                <w:noProof/>
                <w:webHidden/>
              </w:rPr>
              <w:fldChar w:fldCharType="begin"/>
            </w:r>
            <w:r w:rsidR="00DA1E74">
              <w:rPr>
                <w:noProof/>
                <w:webHidden/>
              </w:rPr>
              <w:instrText xml:space="preserve"> PAGEREF _Toc84594463 \h </w:instrText>
            </w:r>
            <w:r w:rsidR="00DA1E74">
              <w:rPr>
                <w:noProof/>
                <w:webHidden/>
              </w:rPr>
            </w:r>
            <w:r w:rsidR="00DA1E74">
              <w:rPr>
                <w:noProof/>
                <w:webHidden/>
              </w:rPr>
              <w:fldChar w:fldCharType="separate"/>
            </w:r>
            <w:r w:rsidR="00DA1E74">
              <w:rPr>
                <w:noProof/>
                <w:webHidden/>
              </w:rPr>
              <w:t>14</w:t>
            </w:r>
            <w:r w:rsidR="00DA1E74">
              <w:rPr>
                <w:noProof/>
                <w:webHidden/>
              </w:rPr>
              <w:fldChar w:fldCharType="end"/>
            </w:r>
          </w:hyperlink>
        </w:p>
        <w:p w:rsidR="00DA1E74" w:rsidRDefault="00275263" w14:paraId="55EC7F69" w14:textId="0A3CDEBE">
          <w:pPr>
            <w:pStyle w:val="TOC2"/>
            <w:tabs>
              <w:tab w:val="right" w:leader="dot" w:pos="9062"/>
            </w:tabs>
            <w:rPr>
              <w:b w:val="0"/>
              <w:noProof/>
              <w:lang w:eastAsia="en-GB"/>
            </w:rPr>
          </w:pPr>
          <w:hyperlink w:history="1" w:anchor="_Toc84594464">
            <w:r w:rsidRPr="00DB4728" w:rsidR="00DA1E74">
              <w:rPr>
                <w:rStyle w:val="Hyperlink"/>
                <w:noProof/>
              </w:rPr>
              <w:t>3.3 Professional Practice 3</w:t>
            </w:r>
            <w:r w:rsidR="00DA1E74">
              <w:rPr>
                <w:noProof/>
                <w:webHidden/>
              </w:rPr>
              <w:tab/>
            </w:r>
            <w:r w:rsidR="00DA1E74">
              <w:rPr>
                <w:noProof/>
                <w:webHidden/>
              </w:rPr>
              <w:fldChar w:fldCharType="begin"/>
            </w:r>
            <w:r w:rsidR="00DA1E74">
              <w:rPr>
                <w:noProof/>
                <w:webHidden/>
              </w:rPr>
              <w:instrText xml:space="preserve"> PAGEREF _Toc84594464 \h </w:instrText>
            </w:r>
            <w:r w:rsidR="00DA1E74">
              <w:rPr>
                <w:noProof/>
                <w:webHidden/>
              </w:rPr>
            </w:r>
            <w:r w:rsidR="00DA1E74">
              <w:rPr>
                <w:noProof/>
                <w:webHidden/>
              </w:rPr>
              <w:fldChar w:fldCharType="separate"/>
            </w:r>
            <w:r w:rsidR="00DA1E74">
              <w:rPr>
                <w:noProof/>
                <w:webHidden/>
              </w:rPr>
              <w:t>15</w:t>
            </w:r>
            <w:r w:rsidR="00DA1E74">
              <w:rPr>
                <w:noProof/>
                <w:webHidden/>
              </w:rPr>
              <w:fldChar w:fldCharType="end"/>
            </w:r>
          </w:hyperlink>
        </w:p>
        <w:p w:rsidR="00DA1E74" w:rsidRDefault="00275263" w14:paraId="6CE0BA41" w14:textId="63C1443C">
          <w:pPr>
            <w:pStyle w:val="TOC2"/>
            <w:tabs>
              <w:tab w:val="right" w:leader="dot" w:pos="9062"/>
            </w:tabs>
            <w:rPr>
              <w:b w:val="0"/>
              <w:noProof/>
              <w:lang w:eastAsia="en-GB"/>
            </w:rPr>
          </w:pPr>
          <w:hyperlink w:history="1" w:anchor="_Toc84594465">
            <w:r w:rsidRPr="00DB4728" w:rsidR="00DA1E74">
              <w:rPr>
                <w:rStyle w:val="Hyperlink"/>
                <w:noProof/>
              </w:rPr>
              <w:t>3.4 Role of the mentor teacher for Placement PP1, PP2 and PP3</w:t>
            </w:r>
            <w:r w:rsidR="00DA1E74">
              <w:rPr>
                <w:noProof/>
                <w:webHidden/>
              </w:rPr>
              <w:tab/>
            </w:r>
            <w:r w:rsidR="00DA1E74">
              <w:rPr>
                <w:noProof/>
                <w:webHidden/>
              </w:rPr>
              <w:fldChar w:fldCharType="begin"/>
            </w:r>
            <w:r w:rsidR="00DA1E74">
              <w:rPr>
                <w:noProof/>
                <w:webHidden/>
              </w:rPr>
              <w:instrText xml:space="preserve"> PAGEREF _Toc84594465 \h </w:instrText>
            </w:r>
            <w:r w:rsidR="00DA1E74">
              <w:rPr>
                <w:noProof/>
                <w:webHidden/>
              </w:rPr>
            </w:r>
            <w:r w:rsidR="00DA1E74">
              <w:rPr>
                <w:noProof/>
                <w:webHidden/>
              </w:rPr>
              <w:fldChar w:fldCharType="separate"/>
            </w:r>
            <w:r w:rsidR="00DA1E74">
              <w:rPr>
                <w:noProof/>
                <w:webHidden/>
              </w:rPr>
              <w:t>18</w:t>
            </w:r>
            <w:r w:rsidR="00DA1E74">
              <w:rPr>
                <w:noProof/>
                <w:webHidden/>
              </w:rPr>
              <w:fldChar w:fldCharType="end"/>
            </w:r>
          </w:hyperlink>
        </w:p>
        <w:p w:rsidR="00DA1E74" w:rsidRDefault="00275263" w14:paraId="04564B06" w14:textId="6035E951">
          <w:pPr>
            <w:pStyle w:val="TOC1"/>
            <w:tabs>
              <w:tab w:val="right" w:leader="dot" w:pos="9062"/>
            </w:tabs>
            <w:rPr>
              <w:b w:val="0"/>
              <w:noProof/>
              <w:sz w:val="22"/>
              <w:szCs w:val="22"/>
              <w:lang w:eastAsia="en-GB"/>
            </w:rPr>
          </w:pPr>
          <w:hyperlink w:history="1" w:anchor="_Toc84594466">
            <w:r w:rsidRPr="00DB4728" w:rsidR="00DA1E74">
              <w:rPr>
                <w:rStyle w:val="Hyperlink"/>
                <w:noProof/>
              </w:rPr>
              <w:t>4.0 GENERAL INFORMATION FOR PLACEMENTS</w:t>
            </w:r>
            <w:r w:rsidR="00DA1E74">
              <w:rPr>
                <w:noProof/>
                <w:webHidden/>
              </w:rPr>
              <w:tab/>
            </w:r>
            <w:r w:rsidR="00DA1E74">
              <w:rPr>
                <w:noProof/>
                <w:webHidden/>
              </w:rPr>
              <w:fldChar w:fldCharType="begin"/>
            </w:r>
            <w:r w:rsidR="00DA1E74">
              <w:rPr>
                <w:noProof/>
                <w:webHidden/>
              </w:rPr>
              <w:instrText xml:space="preserve"> PAGEREF _Toc84594466 \h </w:instrText>
            </w:r>
            <w:r w:rsidR="00DA1E74">
              <w:rPr>
                <w:noProof/>
                <w:webHidden/>
              </w:rPr>
            </w:r>
            <w:r w:rsidR="00DA1E74">
              <w:rPr>
                <w:noProof/>
                <w:webHidden/>
              </w:rPr>
              <w:fldChar w:fldCharType="separate"/>
            </w:r>
            <w:r w:rsidR="00DA1E74">
              <w:rPr>
                <w:noProof/>
                <w:webHidden/>
              </w:rPr>
              <w:t>19</w:t>
            </w:r>
            <w:r w:rsidR="00DA1E74">
              <w:rPr>
                <w:noProof/>
                <w:webHidden/>
              </w:rPr>
              <w:fldChar w:fldCharType="end"/>
            </w:r>
          </w:hyperlink>
        </w:p>
        <w:p w:rsidR="00DA1E74" w:rsidRDefault="00275263" w14:paraId="7D88DEF2" w14:textId="78854CEB">
          <w:pPr>
            <w:pStyle w:val="TOC2"/>
            <w:tabs>
              <w:tab w:val="right" w:leader="dot" w:pos="9062"/>
            </w:tabs>
            <w:rPr>
              <w:b w:val="0"/>
              <w:noProof/>
              <w:lang w:eastAsia="en-GB"/>
            </w:rPr>
          </w:pPr>
          <w:hyperlink w:history="1" w:anchor="_Toc84594467">
            <w:r w:rsidRPr="00DB4728" w:rsidR="00DA1E74">
              <w:rPr>
                <w:rStyle w:val="Hyperlink"/>
                <w:noProof/>
              </w:rPr>
              <w:t>4.1 Professional Standards File</w:t>
            </w:r>
            <w:r w:rsidR="00DA1E74">
              <w:rPr>
                <w:noProof/>
                <w:webHidden/>
              </w:rPr>
              <w:tab/>
            </w:r>
            <w:r w:rsidR="00DA1E74">
              <w:rPr>
                <w:noProof/>
                <w:webHidden/>
              </w:rPr>
              <w:fldChar w:fldCharType="begin"/>
            </w:r>
            <w:r w:rsidR="00DA1E74">
              <w:rPr>
                <w:noProof/>
                <w:webHidden/>
              </w:rPr>
              <w:instrText xml:space="preserve"> PAGEREF _Toc84594467 \h </w:instrText>
            </w:r>
            <w:r w:rsidR="00DA1E74">
              <w:rPr>
                <w:noProof/>
                <w:webHidden/>
              </w:rPr>
            </w:r>
            <w:r w:rsidR="00DA1E74">
              <w:rPr>
                <w:noProof/>
                <w:webHidden/>
              </w:rPr>
              <w:fldChar w:fldCharType="separate"/>
            </w:r>
            <w:r w:rsidR="00DA1E74">
              <w:rPr>
                <w:noProof/>
                <w:webHidden/>
              </w:rPr>
              <w:t>19</w:t>
            </w:r>
            <w:r w:rsidR="00DA1E74">
              <w:rPr>
                <w:noProof/>
                <w:webHidden/>
              </w:rPr>
              <w:fldChar w:fldCharType="end"/>
            </w:r>
          </w:hyperlink>
        </w:p>
        <w:p w:rsidR="00DA1E74" w:rsidRDefault="00275263" w14:paraId="06DDEBD8" w14:textId="5E0906B7">
          <w:pPr>
            <w:pStyle w:val="TOC2"/>
            <w:tabs>
              <w:tab w:val="right" w:leader="dot" w:pos="9062"/>
            </w:tabs>
            <w:rPr>
              <w:b w:val="0"/>
              <w:noProof/>
              <w:lang w:eastAsia="en-GB"/>
            </w:rPr>
          </w:pPr>
          <w:hyperlink w:history="1" w:anchor="_Toc84594468">
            <w:r w:rsidRPr="00DB4728" w:rsidR="00DA1E74">
              <w:rPr>
                <w:rStyle w:val="Hyperlink"/>
                <w:noProof/>
              </w:rPr>
              <w:t>4.2 A Guide to Self-Evaluation</w:t>
            </w:r>
            <w:r w:rsidR="00DA1E74">
              <w:rPr>
                <w:noProof/>
                <w:webHidden/>
              </w:rPr>
              <w:tab/>
            </w:r>
            <w:r w:rsidR="00DA1E74">
              <w:rPr>
                <w:noProof/>
                <w:webHidden/>
              </w:rPr>
              <w:fldChar w:fldCharType="begin"/>
            </w:r>
            <w:r w:rsidR="00DA1E74">
              <w:rPr>
                <w:noProof/>
                <w:webHidden/>
              </w:rPr>
              <w:instrText xml:space="preserve"> PAGEREF _Toc84594468 \h </w:instrText>
            </w:r>
            <w:r w:rsidR="00DA1E74">
              <w:rPr>
                <w:noProof/>
                <w:webHidden/>
              </w:rPr>
            </w:r>
            <w:r w:rsidR="00DA1E74">
              <w:rPr>
                <w:noProof/>
                <w:webHidden/>
              </w:rPr>
              <w:fldChar w:fldCharType="separate"/>
            </w:r>
            <w:r w:rsidR="00DA1E74">
              <w:rPr>
                <w:noProof/>
                <w:webHidden/>
              </w:rPr>
              <w:t>21</w:t>
            </w:r>
            <w:r w:rsidR="00DA1E74">
              <w:rPr>
                <w:noProof/>
                <w:webHidden/>
              </w:rPr>
              <w:fldChar w:fldCharType="end"/>
            </w:r>
          </w:hyperlink>
        </w:p>
        <w:p w:rsidR="00DA1E74" w:rsidRDefault="00275263" w14:paraId="0AAD6FC0" w14:textId="134CCE96">
          <w:pPr>
            <w:pStyle w:val="TOC2"/>
            <w:tabs>
              <w:tab w:val="right" w:leader="dot" w:pos="9062"/>
            </w:tabs>
            <w:rPr>
              <w:b w:val="0"/>
              <w:noProof/>
              <w:lang w:eastAsia="en-GB"/>
            </w:rPr>
          </w:pPr>
          <w:hyperlink w:history="1" w:anchor="_Toc84594469">
            <w:r w:rsidRPr="00DB4728" w:rsidR="00DA1E74">
              <w:rPr>
                <w:rStyle w:val="Hyperlink"/>
                <w:noProof/>
              </w:rPr>
              <w:t>4.3 Personal Record of Progress (PROP) Form</w:t>
            </w:r>
            <w:r w:rsidR="00DA1E74">
              <w:rPr>
                <w:noProof/>
                <w:webHidden/>
              </w:rPr>
              <w:tab/>
            </w:r>
            <w:r w:rsidR="00DA1E74">
              <w:rPr>
                <w:noProof/>
                <w:webHidden/>
              </w:rPr>
              <w:fldChar w:fldCharType="begin"/>
            </w:r>
            <w:r w:rsidR="00DA1E74">
              <w:rPr>
                <w:noProof/>
                <w:webHidden/>
              </w:rPr>
              <w:instrText xml:space="preserve"> PAGEREF _Toc84594469 \h </w:instrText>
            </w:r>
            <w:r w:rsidR="00DA1E74">
              <w:rPr>
                <w:noProof/>
                <w:webHidden/>
              </w:rPr>
            </w:r>
            <w:r w:rsidR="00DA1E74">
              <w:rPr>
                <w:noProof/>
                <w:webHidden/>
              </w:rPr>
              <w:fldChar w:fldCharType="separate"/>
            </w:r>
            <w:r w:rsidR="00DA1E74">
              <w:rPr>
                <w:noProof/>
                <w:webHidden/>
              </w:rPr>
              <w:t>21</w:t>
            </w:r>
            <w:r w:rsidR="00DA1E74">
              <w:rPr>
                <w:noProof/>
                <w:webHidden/>
              </w:rPr>
              <w:fldChar w:fldCharType="end"/>
            </w:r>
          </w:hyperlink>
        </w:p>
        <w:p w:rsidR="00DA1E74" w:rsidRDefault="00275263" w14:paraId="3AA4C7A8" w14:textId="198EEBB7">
          <w:pPr>
            <w:pStyle w:val="TOC2"/>
            <w:tabs>
              <w:tab w:val="right" w:leader="dot" w:pos="9062"/>
            </w:tabs>
            <w:rPr>
              <w:b w:val="0"/>
              <w:noProof/>
              <w:lang w:eastAsia="en-GB"/>
            </w:rPr>
          </w:pPr>
          <w:hyperlink w:history="1" w:anchor="_Toc84594470">
            <w:r w:rsidRPr="00DB4728" w:rsidR="00DA1E74">
              <w:rPr>
                <w:rStyle w:val="Hyperlink"/>
                <w:noProof/>
              </w:rPr>
              <w:t>4.4 Additional opportunities within the school</w:t>
            </w:r>
            <w:r w:rsidR="00DA1E74">
              <w:rPr>
                <w:noProof/>
                <w:webHidden/>
              </w:rPr>
              <w:tab/>
            </w:r>
            <w:r w:rsidR="00DA1E74">
              <w:rPr>
                <w:noProof/>
                <w:webHidden/>
              </w:rPr>
              <w:fldChar w:fldCharType="begin"/>
            </w:r>
            <w:r w:rsidR="00DA1E74">
              <w:rPr>
                <w:noProof/>
                <w:webHidden/>
              </w:rPr>
              <w:instrText xml:space="preserve"> PAGEREF _Toc84594470 \h </w:instrText>
            </w:r>
            <w:r w:rsidR="00DA1E74">
              <w:rPr>
                <w:noProof/>
                <w:webHidden/>
              </w:rPr>
            </w:r>
            <w:r w:rsidR="00DA1E74">
              <w:rPr>
                <w:noProof/>
                <w:webHidden/>
              </w:rPr>
              <w:fldChar w:fldCharType="separate"/>
            </w:r>
            <w:r w:rsidR="00DA1E74">
              <w:rPr>
                <w:noProof/>
                <w:webHidden/>
              </w:rPr>
              <w:t>21</w:t>
            </w:r>
            <w:r w:rsidR="00DA1E74">
              <w:rPr>
                <w:noProof/>
                <w:webHidden/>
              </w:rPr>
              <w:fldChar w:fldCharType="end"/>
            </w:r>
          </w:hyperlink>
        </w:p>
        <w:p w:rsidR="00DA1E74" w:rsidRDefault="00275263" w14:paraId="5E8C46A1" w14:textId="582821C5">
          <w:pPr>
            <w:pStyle w:val="TOC2"/>
            <w:tabs>
              <w:tab w:val="right" w:leader="dot" w:pos="9062"/>
            </w:tabs>
            <w:rPr>
              <w:b w:val="0"/>
              <w:noProof/>
              <w:lang w:eastAsia="en-GB"/>
            </w:rPr>
          </w:pPr>
          <w:hyperlink w:history="1" w:anchor="_Toc84594471">
            <w:r w:rsidRPr="00DB4728" w:rsidR="00DA1E74">
              <w:rPr>
                <w:rStyle w:val="Hyperlink"/>
                <w:noProof/>
              </w:rPr>
              <w:t>4.5 Guidance for placements in Roman Catholic Schools</w:t>
            </w:r>
            <w:r w:rsidR="00DA1E74">
              <w:rPr>
                <w:noProof/>
                <w:webHidden/>
              </w:rPr>
              <w:tab/>
            </w:r>
            <w:r w:rsidR="00DA1E74">
              <w:rPr>
                <w:noProof/>
                <w:webHidden/>
              </w:rPr>
              <w:fldChar w:fldCharType="begin"/>
            </w:r>
            <w:r w:rsidR="00DA1E74">
              <w:rPr>
                <w:noProof/>
                <w:webHidden/>
              </w:rPr>
              <w:instrText xml:space="preserve"> PAGEREF _Toc84594471 \h </w:instrText>
            </w:r>
            <w:r w:rsidR="00DA1E74">
              <w:rPr>
                <w:noProof/>
                <w:webHidden/>
              </w:rPr>
            </w:r>
            <w:r w:rsidR="00DA1E74">
              <w:rPr>
                <w:noProof/>
                <w:webHidden/>
              </w:rPr>
              <w:fldChar w:fldCharType="separate"/>
            </w:r>
            <w:r w:rsidR="00DA1E74">
              <w:rPr>
                <w:noProof/>
                <w:webHidden/>
              </w:rPr>
              <w:t>22</w:t>
            </w:r>
            <w:r w:rsidR="00DA1E74">
              <w:rPr>
                <w:noProof/>
                <w:webHidden/>
              </w:rPr>
              <w:fldChar w:fldCharType="end"/>
            </w:r>
          </w:hyperlink>
        </w:p>
        <w:p w:rsidR="00DA1E74" w:rsidRDefault="00275263" w14:paraId="467E7D15" w14:textId="71A84E90">
          <w:pPr>
            <w:pStyle w:val="TOC2"/>
            <w:tabs>
              <w:tab w:val="right" w:leader="dot" w:pos="9062"/>
            </w:tabs>
            <w:rPr>
              <w:b w:val="0"/>
              <w:noProof/>
              <w:lang w:eastAsia="en-GB"/>
            </w:rPr>
          </w:pPr>
          <w:hyperlink w:history="1" w:anchor="_Toc84594472">
            <w:r w:rsidRPr="00DB4728" w:rsidR="00DA1E74">
              <w:rPr>
                <w:rStyle w:val="Hyperlink"/>
                <w:noProof/>
              </w:rPr>
              <w:t>4.6 Professional Enquiry (PP2 and PP3 only)</w:t>
            </w:r>
            <w:r w:rsidR="00DA1E74">
              <w:rPr>
                <w:noProof/>
                <w:webHidden/>
              </w:rPr>
              <w:tab/>
            </w:r>
            <w:r w:rsidR="00DA1E74">
              <w:rPr>
                <w:noProof/>
                <w:webHidden/>
              </w:rPr>
              <w:fldChar w:fldCharType="begin"/>
            </w:r>
            <w:r w:rsidR="00DA1E74">
              <w:rPr>
                <w:noProof/>
                <w:webHidden/>
              </w:rPr>
              <w:instrText xml:space="preserve"> PAGEREF _Toc84594472 \h </w:instrText>
            </w:r>
            <w:r w:rsidR="00DA1E74">
              <w:rPr>
                <w:noProof/>
                <w:webHidden/>
              </w:rPr>
            </w:r>
            <w:r w:rsidR="00DA1E74">
              <w:rPr>
                <w:noProof/>
                <w:webHidden/>
              </w:rPr>
              <w:fldChar w:fldCharType="separate"/>
            </w:r>
            <w:r w:rsidR="00DA1E74">
              <w:rPr>
                <w:noProof/>
                <w:webHidden/>
              </w:rPr>
              <w:t>23</w:t>
            </w:r>
            <w:r w:rsidR="00DA1E74">
              <w:rPr>
                <w:noProof/>
                <w:webHidden/>
              </w:rPr>
              <w:fldChar w:fldCharType="end"/>
            </w:r>
          </w:hyperlink>
        </w:p>
        <w:p w:rsidR="00DA1E74" w:rsidRDefault="00275263" w14:paraId="7D916C5C" w14:textId="0D301480">
          <w:pPr>
            <w:pStyle w:val="TOC2"/>
            <w:tabs>
              <w:tab w:val="right" w:leader="dot" w:pos="9062"/>
            </w:tabs>
            <w:rPr>
              <w:b w:val="0"/>
              <w:noProof/>
              <w:lang w:eastAsia="en-GB"/>
            </w:rPr>
          </w:pPr>
          <w:hyperlink w:history="1" w:anchor="_Toc84594473">
            <w:r w:rsidRPr="00DB4728" w:rsidR="00DA1E74">
              <w:rPr>
                <w:rStyle w:val="Hyperlink"/>
                <w:noProof/>
              </w:rPr>
              <w:t>4.7 Student Responsibilities</w:t>
            </w:r>
            <w:r w:rsidR="00DA1E74">
              <w:rPr>
                <w:noProof/>
                <w:webHidden/>
              </w:rPr>
              <w:tab/>
            </w:r>
            <w:r w:rsidR="00DA1E74">
              <w:rPr>
                <w:noProof/>
                <w:webHidden/>
              </w:rPr>
              <w:fldChar w:fldCharType="begin"/>
            </w:r>
            <w:r w:rsidR="00DA1E74">
              <w:rPr>
                <w:noProof/>
                <w:webHidden/>
              </w:rPr>
              <w:instrText xml:space="preserve"> PAGEREF _Toc84594473 \h </w:instrText>
            </w:r>
            <w:r w:rsidR="00DA1E74">
              <w:rPr>
                <w:noProof/>
                <w:webHidden/>
              </w:rPr>
            </w:r>
            <w:r w:rsidR="00DA1E74">
              <w:rPr>
                <w:noProof/>
                <w:webHidden/>
              </w:rPr>
              <w:fldChar w:fldCharType="separate"/>
            </w:r>
            <w:r w:rsidR="00DA1E74">
              <w:rPr>
                <w:noProof/>
                <w:webHidden/>
              </w:rPr>
              <w:t>23</w:t>
            </w:r>
            <w:r w:rsidR="00DA1E74">
              <w:rPr>
                <w:noProof/>
                <w:webHidden/>
              </w:rPr>
              <w:fldChar w:fldCharType="end"/>
            </w:r>
          </w:hyperlink>
        </w:p>
        <w:p w:rsidR="00DA1E74" w:rsidRDefault="00275263" w14:paraId="4EF70E8A" w14:textId="3566E614">
          <w:pPr>
            <w:pStyle w:val="TOC2"/>
            <w:tabs>
              <w:tab w:val="right" w:leader="dot" w:pos="9062"/>
            </w:tabs>
            <w:rPr>
              <w:b w:val="0"/>
              <w:noProof/>
              <w:lang w:eastAsia="en-GB"/>
            </w:rPr>
          </w:pPr>
          <w:hyperlink w:history="1" w:anchor="_Toc84594474">
            <w:r w:rsidRPr="00DB4728" w:rsidR="00DA1E74">
              <w:rPr>
                <w:rStyle w:val="Hyperlink"/>
                <w:noProof/>
              </w:rPr>
              <w:t>4.8 Photographic evidence</w:t>
            </w:r>
            <w:r w:rsidR="00DA1E74">
              <w:rPr>
                <w:noProof/>
                <w:webHidden/>
              </w:rPr>
              <w:tab/>
            </w:r>
            <w:r w:rsidR="00DA1E74">
              <w:rPr>
                <w:noProof/>
                <w:webHidden/>
              </w:rPr>
              <w:fldChar w:fldCharType="begin"/>
            </w:r>
            <w:r w:rsidR="00DA1E74">
              <w:rPr>
                <w:noProof/>
                <w:webHidden/>
              </w:rPr>
              <w:instrText xml:space="preserve"> PAGEREF _Toc84594474 \h </w:instrText>
            </w:r>
            <w:r w:rsidR="00DA1E74">
              <w:rPr>
                <w:noProof/>
                <w:webHidden/>
              </w:rPr>
            </w:r>
            <w:r w:rsidR="00DA1E74">
              <w:rPr>
                <w:noProof/>
                <w:webHidden/>
              </w:rPr>
              <w:fldChar w:fldCharType="separate"/>
            </w:r>
            <w:r w:rsidR="00DA1E74">
              <w:rPr>
                <w:noProof/>
                <w:webHidden/>
              </w:rPr>
              <w:t>23</w:t>
            </w:r>
            <w:r w:rsidR="00DA1E74">
              <w:rPr>
                <w:noProof/>
                <w:webHidden/>
              </w:rPr>
              <w:fldChar w:fldCharType="end"/>
            </w:r>
          </w:hyperlink>
        </w:p>
        <w:p w:rsidR="00DA1E74" w:rsidRDefault="00275263" w14:paraId="76F5AD8E" w14:textId="78904B89">
          <w:pPr>
            <w:pStyle w:val="TOC2"/>
            <w:tabs>
              <w:tab w:val="right" w:leader="dot" w:pos="9062"/>
            </w:tabs>
            <w:rPr>
              <w:b w:val="0"/>
              <w:noProof/>
              <w:lang w:eastAsia="en-GB"/>
            </w:rPr>
          </w:pPr>
          <w:hyperlink w:history="1" w:anchor="_Toc84594475">
            <w:r w:rsidRPr="00DB4728" w:rsidR="00DA1E74">
              <w:rPr>
                <w:rStyle w:val="Hyperlink"/>
                <w:noProof/>
              </w:rPr>
              <w:t>4.9 Professional Decorum</w:t>
            </w:r>
            <w:r w:rsidR="00DA1E74">
              <w:rPr>
                <w:noProof/>
                <w:webHidden/>
              </w:rPr>
              <w:tab/>
            </w:r>
            <w:r w:rsidR="00DA1E74">
              <w:rPr>
                <w:noProof/>
                <w:webHidden/>
              </w:rPr>
              <w:fldChar w:fldCharType="begin"/>
            </w:r>
            <w:r w:rsidR="00DA1E74">
              <w:rPr>
                <w:noProof/>
                <w:webHidden/>
              </w:rPr>
              <w:instrText xml:space="preserve"> PAGEREF _Toc84594475 \h </w:instrText>
            </w:r>
            <w:r w:rsidR="00DA1E74">
              <w:rPr>
                <w:noProof/>
                <w:webHidden/>
              </w:rPr>
            </w:r>
            <w:r w:rsidR="00DA1E74">
              <w:rPr>
                <w:noProof/>
                <w:webHidden/>
              </w:rPr>
              <w:fldChar w:fldCharType="separate"/>
            </w:r>
            <w:r w:rsidR="00DA1E74">
              <w:rPr>
                <w:noProof/>
                <w:webHidden/>
              </w:rPr>
              <w:t>24</w:t>
            </w:r>
            <w:r w:rsidR="00DA1E74">
              <w:rPr>
                <w:noProof/>
                <w:webHidden/>
              </w:rPr>
              <w:fldChar w:fldCharType="end"/>
            </w:r>
          </w:hyperlink>
        </w:p>
        <w:p w:rsidR="00DA1E74" w:rsidRDefault="00275263" w14:paraId="4A10103B" w14:textId="792EA233">
          <w:pPr>
            <w:pStyle w:val="TOC2"/>
            <w:tabs>
              <w:tab w:val="right" w:leader="dot" w:pos="9062"/>
            </w:tabs>
            <w:rPr>
              <w:b w:val="0"/>
              <w:noProof/>
              <w:lang w:eastAsia="en-GB"/>
            </w:rPr>
          </w:pPr>
          <w:hyperlink w:history="1" w:anchor="_Toc84594476">
            <w:r w:rsidRPr="00DB4728" w:rsidR="00DA1E74">
              <w:rPr>
                <w:rStyle w:val="Hyperlink"/>
                <w:noProof/>
              </w:rPr>
              <w:t>4.10 SPR (Standard for Provisional Registration)</w:t>
            </w:r>
            <w:r w:rsidR="00DA1E74">
              <w:rPr>
                <w:noProof/>
                <w:webHidden/>
              </w:rPr>
              <w:tab/>
            </w:r>
            <w:r w:rsidR="00DA1E74">
              <w:rPr>
                <w:noProof/>
                <w:webHidden/>
              </w:rPr>
              <w:fldChar w:fldCharType="begin"/>
            </w:r>
            <w:r w:rsidR="00DA1E74">
              <w:rPr>
                <w:noProof/>
                <w:webHidden/>
              </w:rPr>
              <w:instrText xml:space="preserve"> PAGEREF _Toc84594476 \h </w:instrText>
            </w:r>
            <w:r w:rsidR="00DA1E74">
              <w:rPr>
                <w:noProof/>
                <w:webHidden/>
              </w:rPr>
            </w:r>
            <w:r w:rsidR="00DA1E74">
              <w:rPr>
                <w:noProof/>
                <w:webHidden/>
              </w:rPr>
              <w:fldChar w:fldCharType="separate"/>
            </w:r>
            <w:r w:rsidR="00DA1E74">
              <w:rPr>
                <w:noProof/>
                <w:webHidden/>
              </w:rPr>
              <w:t>24</w:t>
            </w:r>
            <w:r w:rsidR="00DA1E74">
              <w:rPr>
                <w:noProof/>
                <w:webHidden/>
              </w:rPr>
              <w:fldChar w:fldCharType="end"/>
            </w:r>
          </w:hyperlink>
        </w:p>
        <w:p w:rsidR="00DA1E74" w:rsidRDefault="00275263" w14:paraId="654B73C9" w14:textId="53F47405">
          <w:pPr>
            <w:pStyle w:val="TOC2"/>
            <w:tabs>
              <w:tab w:val="right" w:leader="dot" w:pos="9062"/>
            </w:tabs>
            <w:rPr>
              <w:b w:val="0"/>
              <w:noProof/>
              <w:lang w:eastAsia="en-GB"/>
            </w:rPr>
          </w:pPr>
          <w:hyperlink w:history="1" w:anchor="_Toc84594477">
            <w:r w:rsidRPr="00DB4728" w:rsidR="00DA1E74">
              <w:rPr>
                <w:rStyle w:val="Hyperlink"/>
                <w:noProof/>
              </w:rPr>
              <w:t>4.11 School Mentors</w:t>
            </w:r>
            <w:r w:rsidR="00DA1E74">
              <w:rPr>
                <w:noProof/>
                <w:webHidden/>
              </w:rPr>
              <w:tab/>
            </w:r>
            <w:r w:rsidR="00DA1E74">
              <w:rPr>
                <w:noProof/>
                <w:webHidden/>
              </w:rPr>
              <w:fldChar w:fldCharType="begin"/>
            </w:r>
            <w:r w:rsidR="00DA1E74">
              <w:rPr>
                <w:noProof/>
                <w:webHidden/>
              </w:rPr>
              <w:instrText xml:space="preserve"> PAGEREF _Toc84594477 \h </w:instrText>
            </w:r>
            <w:r w:rsidR="00DA1E74">
              <w:rPr>
                <w:noProof/>
                <w:webHidden/>
              </w:rPr>
            </w:r>
            <w:r w:rsidR="00DA1E74">
              <w:rPr>
                <w:noProof/>
                <w:webHidden/>
              </w:rPr>
              <w:fldChar w:fldCharType="separate"/>
            </w:r>
            <w:r w:rsidR="00DA1E74">
              <w:rPr>
                <w:noProof/>
                <w:webHidden/>
              </w:rPr>
              <w:t>25</w:t>
            </w:r>
            <w:r w:rsidR="00DA1E74">
              <w:rPr>
                <w:noProof/>
                <w:webHidden/>
              </w:rPr>
              <w:fldChar w:fldCharType="end"/>
            </w:r>
          </w:hyperlink>
        </w:p>
        <w:p w:rsidR="00DA1E74" w:rsidRDefault="00275263" w14:paraId="1AA5C362" w14:textId="5BEDFAE9">
          <w:pPr>
            <w:pStyle w:val="TOC2"/>
            <w:tabs>
              <w:tab w:val="right" w:leader="dot" w:pos="9062"/>
            </w:tabs>
            <w:rPr>
              <w:b w:val="0"/>
              <w:noProof/>
              <w:lang w:eastAsia="en-GB"/>
            </w:rPr>
          </w:pPr>
          <w:hyperlink w:history="1" w:anchor="_Toc84594478">
            <w:r w:rsidRPr="00DB4728" w:rsidR="00DA1E74">
              <w:rPr>
                <w:rStyle w:val="Hyperlink"/>
                <w:noProof/>
                <w:lang w:val="en-US"/>
              </w:rPr>
              <w:t>4.12 Placement Allocations</w:t>
            </w:r>
            <w:r w:rsidR="00DA1E74">
              <w:rPr>
                <w:noProof/>
                <w:webHidden/>
              </w:rPr>
              <w:tab/>
            </w:r>
            <w:r w:rsidR="00DA1E74">
              <w:rPr>
                <w:noProof/>
                <w:webHidden/>
              </w:rPr>
              <w:fldChar w:fldCharType="begin"/>
            </w:r>
            <w:r w:rsidR="00DA1E74">
              <w:rPr>
                <w:noProof/>
                <w:webHidden/>
              </w:rPr>
              <w:instrText xml:space="preserve"> PAGEREF _Toc84594478 \h </w:instrText>
            </w:r>
            <w:r w:rsidR="00DA1E74">
              <w:rPr>
                <w:noProof/>
                <w:webHidden/>
              </w:rPr>
            </w:r>
            <w:r w:rsidR="00DA1E74">
              <w:rPr>
                <w:noProof/>
                <w:webHidden/>
              </w:rPr>
              <w:fldChar w:fldCharType="separate"/>
            </w:r>
            <w:r w:rsidR="00DA1E74">
              <w:rPr>
                <w:noProof/>
                <w:webHidden/>
              </w:rPr>
              <w:t>25</w:t>
            </w:r>
            <w:r w:rsidR="00DA1E74">
              <w:rPr>
                <w:noProof/>
                <w:webHidden/>
              </w:rPr>
              <w:fldChar w:fldCharType="end"/>
            </w:r>
          </w:hyperlink>
        </w:p>
        <w:p w:rsidR="00DA1E74" w:rsidRDefault="00275263" w14:paraId="64454683" w14:textId="10BAAD84">
          <w:pPr>
            <w:pStyle w:val="TOC2"/>
            <w:tabs>
              <w:tab w:val="right" w:leader="dot" w:pos="9062"/>
            </w:tabs>
            <w:rPr>
              <w:b w:val="0"/>
              <w:noProof/>
              <w:lang w:eastAsia="en-GB"/>
            </w:rPr>
          </w:pPr>
          <w:hyperlink w:history="1" w:anchor="_Toc84594479">
            <w:r w:rsidRPr="00DB4728" w:rsidR="00DA1E74">
              <w:rPr>
                <w:rStyle w:val="Hyperlink"/>
                <w:noProof/>
              </w:rPr>
              <w:t>4.13 Guidance for claiming placement travel expenses</w:t>
            </w:r>
            <w:r w:rsidR="00DA1E74">
              <w:rPr>
                <w:noProof/>
                <w:webHidden/>
              </w:rPr>
              <w:tab/>
            </w:r>
            <w:r w:rsidR="00DA1E74">
              <w:rPr>
                <w:noProof/>
                <w:webHidden/>
              </w:rPr>
              <w:fldChar w:fldCharType="begin"/>
            </w:r>
            <w:r w:rsidR="00DA1E74">
              <w:rPr>
                <w:noProof/>
                <w:webHidden/>
              </w:rPr>
              <w:instrText xml:space="preserve"> PAGEREF _Toc84594479 \h </w:instrText>
            </w:r>
            <w:r w:rsidR="00DA1E74">
              <w:rPr>
                <w:noProof/>
                <w:webHidden/>
              </w:rPr>
            </w:r>
            <w:r w:rsidR="00DA1E74">
              <w:rPr>
                <w:noProof/>
                <w:webHidden/>
              </w:rPr>
              <w:fldChar w:fldCharType="separate"/>
            </w:r>
            <w:r w:rsidR="00DA1E74">
              <w:rPr>
                <w:noProof/>
                <w:webHidden/>
              </w:rPr>
              <w:t>25</w:t>
            </w:r>
            <w:r w:rsidR="00DA1E74">
              <w:rPr>
                <w:noProof/>
                <w:webHidden/>
              </w:rPr>
              <w:fldChar w:fldCharType="end"/>
            </w:r>
          </w:hyperlink>
        </w:p>
        <w:p w:rsidR="00DA1E74" w:rsidRDefault="00275263" w14:paraId="50AF0D78" w14:textId="31EC05D8">
          <w:pPr>
            <w:pStyle w:val="TOC1"/>
            <w:tabs>
              <w:tab w:val="right" w:leader="dot" w:pos="9062"/>
            </w:tabs>
            <w:rPr>
              <w:b w:val="0"/>
              <w:noProof/>
              <w:sz w:val="22"/>
              <w:szCs w:val="22"/>
              <w:lang w:eastAsia="en-GB"/>
            </w:rPr>
          </w:pPr>
          <w:hyperlink w:history="1" w:anchor="_Toc84594480">
            <w:r w:rsidRPr="00DB4728" w:rsidR="00DA1E74">
              <w:rPr>
                <w:rStyle w:val="Hyperlink"/>
                <w:noProof/>
              </w:rPr>
              <w:t>5.0 ASSESSMENT OF PROFESSIONAL PRACTICE</w:t>
            </w:r>
            <w:r w:rsidR="00DA1E74">
              <w:rPr>
                <w:noProof/>
                <w:webHidden/>
              </w:rPr>
              <w:tab/>
            </w:r>
            <w:r w:rsidR="00DA1E74">
              <w:rPr>
                <w:noProof/>
                <w:webHidden/>
              </w:rPr>
              <w:fldChar w:fldCharType="begin"/>
            </w:r>
            <w:r w:rsidR="00DA1E74">
              <w:rPr>
                <w:noProof/>
                <w:webHidden/>
              </w:rPr>
              <w:instrText xml:space="preserve"> PAGEREF _Toc84594480 \h </w:instrText>
            </w:r>
            <w:r w:rsidR="00DA1E74">
              <w:rPr>
                <w:noProof/>
                <w:webHidden/>
              </w:rPr>
            </w:r>
            <w:r w:rsidR="00DA1E74">
              <w:rPr>
                <w:noProof/>
                <w:webHidden/>
              </w:rPr>
              <w:fldChar w:fldCharType="separate"/>
            </w:r>
            <w:r w:rsidR="00DA1E74">
              <w:rPr>
                <w:noProof/>
                <w:webHidden/>
              </w:rPr>
              <w:t>26</w:t>
            </w:r>
            <w:r w:rsidR="00DA1E74">
              <w:rPr>
                <w:noProof/>
                <w:webHidden/>
              </w:rPr>
              <w:fldChar w:fldCharType="end"/>
            </w:r>
          </w:hyperlink>
        </w:p>
        <w:p w:rsidR="00DA1E74" w:rsidRDefault="00275263" w14:paraId="66A4946D" w14:textId="664DDD91">
          <w:pPr>
            <w:pStyle w:val="TOC2"/>
            <w:tabs>
              <w:tab w:val="right" w:leader="dot" w:pos="9062"/>
            </w:tabs>
            <w:rPr>
              <w:b w:val="0"/>
              <w:noProof/>
              <w:lang w:eastAsia="en-GB"/>
            </w:rPr>
          </w:pPr>
          <w:hyperlink w:history="1" w:anchor="_Toc84594481">
            <w:r w:rsidRPr="00DB4728" w:rsidR="00DA1E74">
              <w:rPr>
                <w:rStyle w:val="Hyperlink"/>
                <w:noProof/>
              </w:rPr>
              <w:t>5.1 Assessment Procedures: Tutor</w:t>
            </w:r>
            <w:r w:rsidR="00DA1E74">
              <w:rPr>
                <w:noProof/>
                <w:webHidden/>
              </w:rPr>
              <w:tab/>
            </w:r>
            <w:r w:rsidR="00DA1E74">
              <w:rPr>
                <w:noProof/>
                <w:webHidden/>
              </w:rPr>
              <w:fldChar w:fldCharType="begin"/>
            </w:r>
            <w:r w:rsidR="00DA1E74">
              <w:rPr>
                <w:noProof/>
                <w:webHidden/>
              </w:rPr>
              <w:instrText xml:space="preserve"> PAGEREF _Toc84594481 \h </w:instrText>
            </w:r>
            <w:r w:rsidR="00DA1E74">
              <w:rPr>
                <w:noProof/>
                <w:webHidden/>
              </w:rPr>
            </w:r>
            <w:r w:rsidR="00DA1E74">
              <w:rPr>
                <w:noProof/>
                <w:webHidden/>
              </w:rPr>
              <w:fldChar w:fldCharType="separate"/>
            </w:r>
            <w:r w:rsidR="00DA1E74">
              <w:rPr>
                <w:noProof/>
                <w:webHidden/>
              </w:rPr>
              <w:t>26</w:t>
            </w:r>
            <w:r w:rsidR="00DA1E74">
              <w:rPr>
                <w:noProof/>
                <w:webHidden/>
              </w:rPr>
              <w:fldChar w:fldCharType="end"/>
            </w:r>
          </w:hyperlink>
        </w:p>
        <w:p w:rsidR="00DA1E74" w:rsidRDefault="00275263" w14:paraId="52DEFFA6" w14:textId="64907CCA">
          <w:pPr>
            <w:pStyle w:val="TOC2"/>
            <w:tabs>
              <w:tab w:val="right" w:leader="dot" w:pos="9062"/>
            </w:tabs>
            <w:rPr>
              <w:b w:val="0"/>
              <w:noProof/>
              <w:lang w:eastAsia="en-GB"/>
            </w:rPr>
          </w:pPr>
          <w:hyperlink w:history="1" w:anchor="_Toc84594482">
            <w:r w:rsidRPr="00DB4728" w:rsidR="00DA1E74">
              <w:rPr>
                <w:rStyle w:val="Hyperlink"/>
                <w:noProof/>
              </w:rPr>
              <w:t>5.2 Assessment Procedures: School</w:t>
            </w:r>
            <w:r w:rsidR="00DA1E74">
              <w:rPr>
                <w:noProof/>
                <w:webHidden/>
              </w:rPr>
              <w:tab/>
            </w:r>
            <w:r w:rsidR="00DA1E74">
              <w:rPr>
                <w:noProof/>
                <w:webHidden/>
              </w:rPr>
              <w:fldChar w:fldCharType="begin"/>
            </w:r>
            <w:r w:rsidR="00DA1E74">
              <w:rPr>
                <w:noProof/>
                <w:webHidden/>
              </w:rPr>
              <w:instrText xml:space="preserve"> PAGEREF _Toc84594482 \h </w:instrText>
            </w:r>
            <w:r w:rsidR="00DA1E74">
              <w:rPr>
                <w:noProof/>
                <w:webHidden/>
              </w:rPr>
            </w:r>
            <w:r w:rsidR="00DA1E74">
              <w:rPr>
                <w:noProof/>
                <w:webHidden/>
              </w:rPr>
              <w:fldChar w:fldCharType="separate"/>
            </w:r>
            <w:r w:rsidR="00DA1E74">
              <w:rPr>
                <w:noProof/>
                <w:webHidden/>
              </w:rPr>
              <w:t>27</w:t>
            </w:r>
            <w:r w:rsidR="00DA1E74">
              <w:rPr>
                <w:noProof/>
                <w:webHidden/>
              </w:rPr>
              <w:fldChar w:fldCharType="end"/>
            </w:r>
          </w:hyperlink>
        </w:p>
        <w:p w:rsidR="00DA1E74" w:rsidRDefault="00275263" w14:paraId="50026C47" w14:textId="65BB535F">
          <w:pPr>
            <w:pStyle w:val="TOC2"/>
            <w:tabs>
              <w:tab w:val="right" w:leader="dot" w:pos="9062"/>
            </w:tabs>
            <w:rPr>
              <w:b w:val="0"/>
              <w:noProof/>
              <w:lang w:eastAsia="en-GB"/>
            </w:rPr>
          </w:pPr>
          <w:hyperlink w:history="1" w:anchor="_Toc84594483">
            <w:r w:rsidRPr="00DB4728" w:rsidR="00DA1E74">
              <w:rPr>
                <w:rStyle w:val="Hyperlink"/>
                <w:noProof/>
              </w:rPr>
              <w:t>5.3 Assessment Regulations For Professional Practice</w:t>
            </w:r>
            <w:r w:rsidR="00DA1E74">
              <w:rPr>
                <w:noProof/>
                <w:webHidden/>
              </w:rPr>
              <w:tab/>
            </w:r>
            <w:r w:rsidR="00DA1E74">
              <w:rPr>
                <w:noProof/>
                <w:webHidden/>
              </w:rPr>
              <w:fldChar w:fldCharType="begin"/>
            </w:r>
            <w:r w:rsidR="00DA1E74">
              <w:rPr>
                <w:noProof/>
                <w:webHidden/>
              </w:rPr>
              <w:instrText xml:space="preserve"> PAGEREF _Toc84594483 \h </w:instrText>
            </w:r>
            <w:r w:rsidR="00DA1E74">
              <w:rPr>
                <w:noProof/>
                <w:webHidden/>
              </w:rPr>
            </w:r>
            <w:r w:rsidR="00DA1E74">
              <w:rPr>
                <w:noProof/>
                <w:webHidden/>
              </w:rPr>
              <w:fldChar w:fldCharType="separate"/>
            </w:r>
            <w:r w:rsidR="00DA1E74">
              <w:rPr>
                <w:noProof/>
                <w:webHidden/>
              </w:rPr>
              <w:t>29</w:t>
            </w:r>
            <w:r w:rsidR="00DA1E74">
              <w:rPr>
                <w:noProof/>
                <w:webHidden/>
              </w:rPr>
              <w:fldChar w:fldCharType="end"/>
            </w:r>
          </w:hyperlink>
        </w:p>
        <w:p w:rsidR="00DA1E74" w:rsidRDefault="00275263" w14:paraId="0800CBFE" w14:textId="1DF290F0">
          <w:pPr>
            <w:pStyle w:val="TOC2"/>
            <w:tabs>
              <w:tab w:val="right" w:leader="dot" w:pos="9062"/>
            </w:tabs>
            <w:rPr>
              <w:b w:val="0"/>
              <w:noProof/>
              <w:lang w:eastAsia="en-GB"/>
            </w:rPr>
          </w:pPr>
          <w:hyperlink w:history="1" w:anchor="_Toc84594484">
            <w:r w:rsidRPr="00DB4728" w:rsidR="00DA1E74">
              <w:rPr>
                <w:rStyle w:val="Hyperlink"/>
                <w:noProof/>
              </w:rPr>
              <w:t>5.4 Procedure and timeline regarding a failed placement</w:t>
            </w:r>
            <w:r w:rsidR="00DA1E74">
              <w:rPr>
                <w:noProof/>
                <w:webHidden/>
              </w:rPr>
              <w:tab/>
            </w:r>
            <w:r w:rsidR="00DA1E74">
              <w:rPr>
                <w:noProof/>
                <w:webHidden/>
              </w:rPr>
              <w:fldChar w:fldCharType="begin"/>
            </w:r>
            <w:r w:rsidR="00DA1E74">
              <w:rPr>
                <w:noProof/>
                <w:webHidden/>
              </w:rPr>
              <w:instrText xml:space="preserve"> PAGEREF _Toc84594484 \h </w:instrText>
            </w:r>
            <w:r w:rsidR="00DA1E74">
              <w:rPr>
                <w:noProof/>
                <w:webHidden/>
              </w:rPr>
            </w:r>
            <w:r w:rsidR="00DA1E74">
              <w:rPr>
                <w:noProof/>
                <w:webHidden/>
              </w:rPr>
              <w:fldChar w:fldCharType="separate"/>
            </w:r>
            <w:r w:rsidR="00DA1E74">
              <w:rPr>
                <w:noProof/>
                <w:webHidden/>
              </w:rPr>
              <w:t>31</w:t>
            </w:r>
            <w:r w:rsidR="00DA1E74">
              <w:rPr>
                <w:noProof/>
                <w:webHidden/>
              </w:rPr>
              <w:fldChar w:fldCharType="end"/>
            </w:r>
          </w:hyperlink>
        </w:p>
        <w:p w:rsidR="00DA1E74" w:rsidRDefault="00275263" w14:paraId="219E8DD7" w14:textId="4473E86B">
          <w:pPr>
            <w:pStyle w:val="TOC2"/>
            <w:tabs>
              <w:tab w:val="right" w:leader="dot" w:pos="9062"/>
            </w:tabs>
            <w:rPr>
              <w:b w:val="0"/>
              <w:noProof/>
              <w:lang w:eastAsia="en-GB"/>
            </w:rPr>
          </w:pPr>
          <w:hyperlink w:history="1" w:anchor="_Toc84594485">
            <w:r w:rsidRPr="00DB4728" w:rsidR="00DA1E74">
              <w:rPr>
                <w:rStyle w:val="Hyperlink"/>
                <w:noProof/>
              </w:rPr>
              <w:t>5.5 Termination of Placement</w:t>
            </w:r>
            <w:r w:rsidR="00DA1E74">
              <w:rPr>
                <w:noProof/>
                <w:webHidden/>
              </w:rPr>
              <w:tab/>
            </w:r>
            <w:r w:rsidR="00DA1E74">
              <w:rPr>
                <w:noProof/>
                <w:webHidden/>
              </w:rPr>
              <w:fldChar w:fldCharType="begin"/>
            </w:r>
            <w:r w:rsidR="00DA1E74">
              <w:rPr>
                <w:noProof/>
                <w:webHidden/>
              </w:rPr>
              <w:instrText xml:space="preserve"> PAGEREF _Toc84594485 \h </w:instrText>
            </w:r>
            <w:r w:rsidR="00DA1E74">
              <w:rPr>
                <w:noProof/>
                <w:webHidden/>
              </w:rPr>
            </w:r>
            <w:r w:rsidR="00DA1E74">
              <w:rPr>
                <w:noProof/>
                <w:webHidden/>
              </w:rPr>
              <w:fldChar w:fldCharType="separate"/>
            </w:r>
            <w:r w:rsidR="00DA1E74">
              <w:rPr>
                <w:noProof/>
                <w:webHidden/>
              </w:rPr>
              <w:t>33</w:t>
            </w:r>
            <w:r w:rsidR="00DA1E74">
              <w:rPr>
                <w:noProof/>
                <w:webHidden/>
              </w:rPr>
              <w:fldChar w:fldCharType="end"/>
            </w:r>
          </w:hyperlink>
        </w:p>
        <w:p w:rsidR="00DA1E74" w:rsidRDefault="00275263" w14:paraId="5AB43E48" w14:textId="44998EEE">
          <w:pPr>
            <w:pStyle w:val="TOC1"/>
            <w:tabs>
              <w:tab w:val="right" w:leader="dot" w:pos="9062"/>
            </w:tabs>
            <w:rPr>
              <w:b w:val="0"/>
              <w:noProof/>
              <w:sz w:val="22"/>
              <w:szCs w:val="22"/>
              <w:lang w:eastAsia="en-GB"/>
            </w:rPr>
          </w:pPr>
          <w:hyperlink w:history="1" w:anchor="_Toc84594486">
            <w:r w:rsidRPr="00DB4728" w:rsidR="00DA1E74">
              <w:rPr>
                <w:rStyle w:val="Hyperlink"/>
                <w:noProof/>
              </w:rPr>
              <w:t>6.0 Contact Details</w:t>
            </w:r>
            <w:r w:rsidR="00DA1E74">
              <w:rPr>
                <w:noProof/>
                <w:webHidden/>
              </w:rPr>
              <w:tab/>
            </w:r>
            <w:r w:rsidR="00DA1E74">
              <w:rPr>
                <w:noProof/>
                <w:webHidden/>
              </w:rPr>
              <w:fldChar w:fldCharType="begin"/>
            </w:r>
            <w:r w:rsidR="00DA1E74">
              <w:rPr>
                <w:noProof/>
                <w:webHidden/>
              </w:rPr>
              <w:instrText xml:space="preserve"> PAGEREF _Toc84594486 \h </w:instrText>
            </w:r>
            <w:r w:rsidR="00DA1E74">
              <w:rPr>
                <w:noProof/>
                <w:webHidden/>
              </w:rPr>
            </w:r>
            <w:r w:rsidR="00DA1E74">
              <w:rPr>
                <w:noProof/>
                <w:webHidden/>
              </w:rPr>
              <w:fldChar w:fldCharType="separate"/>
            </w:r>
            <w:r w:rsidR="00DA1E74">
              <w:rPr>
                <w:noProof/>
                <w:webHidden/>
              </w:rPr>
              <w:t>35</w:t>
            </w:r>
            <w:r w:rsidR="00DA1E74">
              <w:rPr>
                <w:noProof/>
                <w:webHidden/>
              </w:rPr>
              <w:fldChar w:fldCharType="end"/>
            </w:r>
          </w:hyperlink>
        </w:p>
        <w:p w:rsidR="00DA1E74" w:rsidRDefault="00275263" w14:paraId="4FC62D71" w14:textId="46B02B44">
          <w:pPr>
            <w:pStyle w:val="TOC1"/>
            <w:tabs>
              <w:tab w:val="right" w:leader="dot" w:pos="9062"/>
            </w:tabs>
            <w:rPr>
              <w:b w:val="0"/>
              <w:noProof/>
              <w:sz w:val="22"/>
              <w:szCs w:val="22"/>
              <w:lang w:eastAsia="en-GB"/>
            </w:rPr>
          </w:pPr>
          <w:hyperlink w:history="1" w:anchor="_Toc84594487">
            <w:r w:rsidRPr="00DB4728" w:rsidR="00DA1E74">
              <w:rPr>
                <w:rStyle w:val="Hyperlink"/>
                <w:noProof/>
              </w:rPr>
              <w:t>Appendix 1: Guidance for placements in Catholic Schools</w:t>
            </w:r>
            <w:r w:rsidR="00DA1E74">
              <w:rPr>
                <w:noProof/>
                <w:webHidden/>
              </w:rPr>
              <w:tab/>
            </w:r>
            <w:r w:rsidR="00DA1E74">
              <w:rPr>
                <w:noProof/>
                <w:webHidden/>
              </w:rPr>
              <w:fldChar w:fldCharType="begin"/>
            </w:r>
            <w:r w:rsidR="00DA1E74">
              <w:rPr>
                <w:noProof/>
                <w:webHidden/>
              </w:rPr>
              <w:instrText xml:space="preserve"> PAGEREF _Toc84594487 \h </w:instrText>
            </w:r>
            <w:r w:rsidR="00DA1E74">
              <w:rPr>
                <w:noProof/>
                <w:webHidden/>
              </w:rPr>
            </w:r>
            <w:r w:rsidR="00DA1E74">
              <w:rPr>
                <w:noProof/>
                <w:webHidden/>
              </w:rPr>
              <w:fldChar w:fldCharType="separate"/>
            </w:r>
            <w:r w:rsidR="00DA1E74">
              <w:rPr>
                <w:noProof/>
                <w:webHidden/>
              </w:rPr>
              <w:t>36</w:t>
            </w:r>
            <w:r w:rsidR="00DA1E74">
              <w:rPr>
                <w:noProof/>
                <w:webHidden/>
              </w:rPr>
              <w:fldChar w:fldCharType="end"/>
            </w:r>
          </w:hyperlink>
        </w:p>
        <w:p w:rsidR="00DA1E74" w:rsidRDefault="00275263" w14:paraId="00CA275D" w14:textId="0EB00E9F">
          <w:pPr>
            <w:pStyle w:val="TOC1"/>
            <w:tabs>
              <w:tab w:val="right" w:leader="dot" w:pos="9062"/>
            </w:tabs>
            <w:rPr>
              <w:b w:val="0"/>
              <w:noProof/>
              <w:sz w:val="22"/>
              <w:szCs w:val="22"/>
              <w:lang w:eastAsia="en-GB"/>
            </w:rPr>
          </w:pPr>
          <w:hyperlink w:history="1" w:anchor="_Toc84594488">
            <w:r w:rsidRPr="00DB4728" w:rsidR="00DA1E74">
              <w:rPr>
                <w:rStyle w:val="Hyperlink"/>
                <w:noProof/>
                <w:lang w:val="en-US"/>
              </w:rPr>
              <w:t>Appendix 2 – Summative Assessment form</w:t>
            </w:r>
            <w:r w:rsidR="00DA1E74">
              <w:rPr>
                <w:noProof/>
                <w:webHidden/>
              </w:rPr>
              <w:tab/>
            </w:r>
            <w:r w:rsidR="00DA1E74">
              <w:rPr>
                <w:noProof/>
                <w:webHidden/>
              </w:rPr>
              <w:fldChar w:fldCharType="begin"/>
            </w:r>
            <w:r w:rsidR="00DA1E74">
              <w:rPr>
                <w:noProof/>
                <w:webHidden/>
              </w:rPr>
              <w:instrText xml:space="preserve"> PAGEREF _Toc84594488 \h </w:instrText>
            </w:r>
            <w:r w:rsidR="00DA1E74">
              <w:rPr>
                <w:noProof/>
                <w:webHidden/>
              </w:rPr>
            </w:r>
            <w:r w:rsidR="00DA1E74">
              <w:rPr>
                <w:noProof/>
                <w:webHidden/>
              </w:rPr>
              <w:fldChar w:fldCharType="separate"/>
            </w:r>
            <w:r w:rsidR="00DA1E74">
              <w:rPr>
                <w:noProof/>
                <w:webHidden/>
              </w:rPr>
              <w:t>38</w:t>
            </w:r>
            <w:r w:rsidR="00DA1E74">
              <w:rPr>
                <w:noProof/>
                <w:webHidden/>
              </w:rPr>
              <w:fldChar w:fldCharType="end"/>
            </w:r>
          </w:hyperlink>
        </w:p>
        <w:p w:rsidR="00DA1E74" w:rsidRDefault="00275263" w14:paraId="6654D00F" w14:textId="08DF3FF9">
          <w:pPr>
            <w:pStyle w:val="TOC1"/>
            <w:tabs>
              <w:tab w:val="right" w:leader="dot" w:pos="9062"/>
            </w:tabs>
            <w:rPr>
              <w:b w:val="0"/>
              <w:noProof/>
              <w:sz w:val="22"/>
              <w:szCs w:val="22"/>
              <w:lang w:eastAsia="en-GB"/>
            </w:rPr>
          </w:pPr>
          <w:hyperlink w:history="1" w:anchor="_Toc84594489">
            <w:r w:rsidRPr="00DB4728" w:rsidR="00DA1E74">
              <w:rPr>
                <w:rStyle w:val="Hyperlink"/>
                <w:noProof/>
                <w:lang w:val="en-US" w:eastAsia="en-GB"/>
              </w:rPr>
              <w:t>Appendix 3: Personal record of progress (PROP) form</w:t>
            </w:r>
            <w:r w:rsidR="00DA1E74">
              <w:rPr>
                <w:noProof/>
                <w:webHidden/>
              </w:rPr>
              <w:tab/>
            </w:r>
            <w:r w:rsidR="00DA1E74">
              <w:rPr>
                <w:noProof/>
                <w:webHidden/>
              </w:rPr>
              <w:fldChar w:fldCharType="begin"/>
            </w:r>
            <w:r w:rsidR="00DA1E74">
              <w:rPr>
                <w:noProof/>
                <w:webHidden/>
              </w:rPr>
              <w:instrText xml:space="preserve"> PAGEREF _Toc84594489 \h </w:instrText>
            </w:r>
            <w:r w:rsidR="00DA1E74">
              <w:rPr>
                <w:noProof/>
                <w:webHidden/>
              </w:rPr>
            </w:r>
            <w:r w:rsidR="00DA1E74">
              <w:rPr>
                <w:noProof/>
                <w:webHidden/>
              </w:rPr>
              <w:fldChar w:fldCharType="separate"/>
            </w:r>
            <w:r w:rsidR="00DA1E74">
              <w:rPr>
                <w:noProof/>
                <w:webHidden/>
              </w:rPr>
              <w:t>42</w:t>
            </w:r>
            <w:r w:rsidR="00DA1E74">
              <w:rPr>
                <w:noProof/>
                <w:webHidden/>
              </w:rPr>
              <w:fldChar w:fldCharType="end"/>
            </w:r>
          </w:hyperlink>
        </w:p>
        <w:p w:rsidR="00DA1E74" w:rsidRDefault="00275263" w14:paraId="5EBEAEE8" w14:textId="18C16A77">
          <w:pPr>
            <w:pStyle w:val="TOC1"/>
            <w:tabs>
              <w:tab w:val="right" w:leader="dot" w:pos="9062"/>
            </w:tabs>
            <w:rPr>
              <w:b w:val="0"/>
              <w:noProof/>
              <w:sz w:val="22"/>
              <w:szCs w:val="22"/>
              <w:lang w:eastAsia="en-GB"/>
            </w:rPr>
          </w:pPr>
          <w:hyperlink w:history="1" w:anchor="_Toc84594490">
            <w:r w:rsidRPr="00DB4728" w:rsidR="00DA1E74">
              <w:rPr>
                <w:rStyle w:val="Hyperlink"/>
                <w:noProof/>
              </w:rPr>
              <w:t>Appendix 4: Observation of student teaching form</w:t>
            </w:r>
            <w:r w:rsidR="00DA1E74">
              <w:rPr>
                <w:noProof/>
                <w:webHidden/>
              </w:rPr>
              <w:tab/>
            </w:r>
            <w:r w:rsidR="00DA1E74">
              <w:rPr>
                <w:noProof/>
                <w:webHidden/>
              </w:rPr>
              <w:fldChar w:fldCharType="begin"/>
            </w:r>
            <w:r w:rsidR="00DA1E74">
              <w:rPr>
                <w:noProof/>
                <w:webHidden/>
              </w:rPr>
              <w:instrText xml:space="preserve"> PAGEREF _Toc84594490 \h </w:instrText>
            </w:r>
            <w:r w:rsidR="00DA1E74">
              <w:rPr>
                <w:noProof/>
                <w:webHidden/>
              </w:rPr>
            </w:r>
            <w:r w:rsidR="00DA1E74">
              <w:rPr>
                <w:noProof/>
                <w:webHidden/>
              </w:rPr>
              <w:fldChar w:fldCharType="separate"/>
            </w:r>
            <w:r w:rsidR="00DA1E74">
              <w:rPr>
                <w:noProof/>
                <w:webHidden/>
              </w:rPr>
              <w:t>43</w:t>
            </w:r>
            <w:r w:rsidR="00DA1E74">
              <w:rPr>
                <w:noProof/>
                <w:webHidden/>
              </w:rPr>
              <w:fldChar w:fldCharType="end"/>
            </w:r>
          </w:hyperlink>
        </w:p>
        <w:p w:rsidR="00DA1E74" w:rsidRDefault="00275263" w14:paraId="5448EF51" w14:textId="69BB5A6C">
          <w:pPr>
            <w:pStyle w:val="TOC1"/>
            <w:tabs>
              <w:tab w:val="right" w:leader="dot" w:pos="9062"/>
            </w:tabs>
            <w:rPr>
              <w:b w:val="0"/>
              <w:noProof/>
              <w:sz w:val="22"/>
              <w:szCs w:val="22"/>
              <w:lang w:eastAsia="en-GB"/>
            </w:rPr>
          </w:pPr>
          <w:hyperlink w:history="1" w:anchor="_Toc84594491">
            <w:r w:rsidRPr="00DB4728" w:rsidR="00DA1E74">
              <w:rPr>
                <w:rStyle w:val="Hyperlink"/>
                <w:noProof/>
              </w:rPr>
              <w:t>Appendix 5 – Examples of possible evidence for the Professional Standards File</w:t>
            </w:r>
            <w:r w:rsidR="00DA1E74">
              <w:rPr>
                <w:noProof/>
                <w:webHidden/>
              </w:rPr>
              <w:tab/>
            </w:r>
            <w:r w:rsidR="00DA1E74">
              <w:rPr>
                <w:noProof/>
                <w:webHidden/>
              </w:rPr>
              <w:fldChar w:fldCharType="begin"/>
            </w:r>
            <w:r w:rsidR="00DA1E74">
              <w:rPr>
                <w:noProof/>
                <w:webHidden/>
              </w:rPr>
              <w:instrText xml:space="preserve"> PAGEREF _Toc84594491 \h </w:instrText>
            </w:r>
            <w:r w:rsidR="00DA1E74">
              <w:rPr>
                <w:noProof/>
                <w:webHidden/>
              </w:rPr>
            </w:r>
            <w:r w:rsidR="00DA1E74">
              <w:rPr>
                <w:noProof/>
                <w:webHidden/>
              </w:rPr>
              <w:fldChar w:fldCharType="separate"/>
            </w:r>
            <w:r w:rsidR="00DA1E74">
              <w:rPr>
                <w:noProof/>
                <w:webHidden/>
              </w:rPr>
              <w:t>45</w:t>
            </w:r>
            <w:r w:rsidR="00DA1E74">
              <w:rPr>
                <w:noProof/>
                <w:webHidden/>
              </w:rPr>
              <w:fldChar w:fldCharType="end"/>
            </w:r>
          </w:hyperlink>
        </w:p>
        <w:p w:rsidR="00DA1E74" w:rsidRDefault="00275263" w14:paraId="0D11EBFE" w14:textId="19DC2C6A">
          <w:pPr>
            <w:pStyle w:val="TOC1"/>
            <w:tabs>
              <w:tab w:val="right" w:leader="dot" w:pos="9062"/>
            </w:tabs>
            <w:rPr>
              <w:b w:val="0"/>
              <w:noProof/>
              <w:sz w:val="22"/>
              <w:szCs w:val="22"/>
              <w:lang w:eastAsia="en-GB"/>
            </w:rPr>
          </w:pPr>
          <w:hyperlink w:history="1" w:anchor="_Toc84594492">
            <w:r w:rsidRPr="00DB4728" w:rsidR="00DA1E74">
              <w:rPr>
                <w:rStyle w:val="Hyperlink"/>
                <w:rFonts w:cstheme="majorHAnsi"/>
                <w:noProof/>
              </w:rPr>
              <w:t>Appendix 6 Student Placement Process - School Experience Information for Student Teachers</w:t>
            </w:r>
            <w:r w:rsidR="00DA1E74">
              <w:rPr>
                <w:noProof/>
                <w:webHidden/>
              </w:rPr>
              <w:tab/>
            </w:r>
            <w:r w:rsidR="00DA1E74">
              <w:rPr>
                <w:noProof/>
                <w:webHidden/>
              </w:rPr>
              <w:fldChar w:fldCharType="begin"/>
            </w:r>
            <w:r w:rsidR="00DA1E74">
              <w:rPr>
                <w:noProof/>
                <w:webHidden/>
              </w:rPr>
              <w:instrText xml:space="preserve"> PAGEREF _Toc84594492 \h </w:instrText>
            </w:r>
            <w:r w:rsidR="00DA1E74">
              <w:rPr>
                <w:noProof/>
                <w:webHidden/>
              </w:rPr>
            </w:r>
            <w:r w:rsidR="00DA1E74">
              <w:rPr>
                <w:noProof/>
                <w:webHidden/>
              </w:rPr>
              <w:fldChar w:fldCharType="separate"/>
            </w:r>
            <w:r w:rsidR="00DA1E74">
              <w:rPr>
                <w:noProof/>
                <w:webHidden/>
              </w:rPr>
              <w:t>49</w:t>
            </w:r>
            <w:r w:rsidR="00DA1E74">
              <w:rPr>
                <w:noProof/>
                <w:webHidden/>
              </w:rPr>
              <w:fldChar w:fldCharType="end"/>
            </w:r>
          </w:hyperlink>
        </w:p>
        <w:p w:rsidR="00797DBE" w:rsidP="003B671A" w:rsidRDefault="00797DBE" w14:paraId="619AE56B" w14:textId="03972287">
          <w:r>
            <w:rPr>
              <w:b/>
              <w:bCs/>
              <w:noProof/>
            </w:rPr>
            <w:fldChar w:fldCharType="end"/>
          </w:r>
        </w:p>
      </w:sdtContent>
    </w:sdt>
    <w:p w:rsidRPr="00D25205" w:rsidR="00EC12A4" w:rsidP="003B671A" w:rsidRDefault="00EC12A4" w14:paraId="4AE6F4A6" w14:textId="77777777">
      <w:pPr>
        <w:tabs>
          <w:tab w:val="left" w:pos="851"/>
        </w:tabs>
        <w:rPr>
          <w:rFonts w:eastAsia="Arial" w:asciiTheme="majorHAnsi" w:hAnsiTheme="majorHAnsi" w:cstheme="majorHAnsi"/>
          <w:bCs/>
          <w:sz w:val="24"/>
          <w:szCs w:val="24"/>
        </w:rPr>
      </w:pPr>
    </w:p>
    <w:p w:rsidRPr="00D25205" w:rsidR="004C1E71" w:rsidP="003B671A" w:rsidRDefault="00520D34" w14:paraId="1C65E6D0" w14:textId="36C0263C">
      <w:pPr>
        <w:tabs>
          <w:tab w:val="left" w:pos="851"/>
        </w:tabs>
        <w:rPr>
          <w:rFonts w:eastAsia="Arial" w:asciiTheme="majorHAnsi" w:hAnsiTheme="majorHAnsi" w:cstheme="majorHAnsi"/>
          <w:bCs/>
          <w:sz w:val="24"/>
          <w:szCs w:val="24"/>
        </w:rPr>
      </w:pPr>
      <w:r w:rsidRPr="00D25205">
        <w:rPr>
          <w:rFonts w:eastAsia="Arial" w:asciiTheme="majorHAnsi" w:hAnsiTheme="majorHAnsi" w:cstheme="majorHAnsi"/>
          <w:bCs/>
          <w:sz w:val="24"/>
          <w:szCs w:val="24"/>
        </w:rPr>
        <w:tab/>
      </w:r>
      <w:r w:rsidRPr="00D25205" w:rsidR="004C1E71">
        <w:rPr>
          <w:rFonts w:eastAsia="Arial" w:asciiTheme="majorHAnsi" w:hAnsiTheme="majorHAnsi" w:cstheme="majorHAnsi"/>
          <w:bCs/>
          <w:sz w:val="24"/>
          <w:szCs w:val="24"/>
        </w:rPr>
        <w:tab/>
      </w:r>
    </w:p>
    <w:p w:rsidRPr="00D25205" w:rsidR="009040E1" w:rsidP="003B671A" w:rsidRDefault="006F4526" w14:paraId="1990838F" w14:textId="3B0A1728">
      <w:pPr>
        <w:rPr>
          <w:rFonts w:eastAsia="Arial" w:asciiTheme="majorHAnsi" w:hAnsiTheme="majorHAnsi" w:cstheme="majorHAnsi"/>
          <w:b/>
          <w:bCs/>
          <w:sz w:val="24"/>
          <w:szCs w:val="24"/>
        </w:rPr>
      </w:pPr>
      <w:r w:rsidRPr="00D25205">
        <w:rPr>
          <w:rFonts w:eastAsia="Arial" w:asciiTheme="majorHAnsi" w:hAnsiTheme="majorHAnsi" w:cstheme="majorHAnsi"/>
          <w:b/>
          <w:bCs/>
          <w:sz w:val="24"/>
          <w:szCs w:val="24"/>
        </w:rPr>
        <w:br w:type="page"/>
      </w:r>
    </w:p>
    <w:p w:rsidRPr="000A47C2" w:rsidR="00E85BE8" w:rsidP="003B671A" w:rsidRDefault="006001A9" w14:paraId="22923FBE" w14:textId="4ECCA208">
      <w:pPr>
        <w:pStyle w:val="Heading1"/>
      </w:pPr>
      <w:bookmarkStart w:name="_1.0_PARTNERSHIP_BETWEEN" w:id="0"/>
      <w:bookmarkStart w:name="_Toc84594450" w:id="1"/>
      <w:bookmarkEnd w:id="0"/>
      <w:r w:rsidRPr="000A47C2">
        <w:lastRenderedPageBreak/>
        <w:t xml:space="preserve">1.0 </w:t>
      </w:r>
      <w:r w:rsidRPr="000A47C2" w:rsidR="6CE6AF9A">
        <w:t>PARTNERSHIP BETWEEN SCHOOL AND UNIVERSITY</w:t>
      </w:r>
      <w:bookmarkStart w:name="_Toc486854979" w:id="2"/>
      <w:bookmarkEnd w:id="2"/>
      <w:bookmarkEnd w:id="1"/>
    </w:p>
    <w:p w:rsidR="00B4363C" w:rsidP="003B671A" w:rsidRDefault="00B4363C" w14:paraId="20B679F9" w14:textId="77777777">
      <w:pPr>
        <w:tabs>
          <w:tab w:val="left" w:pos="1800"/>
          <w:tab w:val="left" w:pos="2160"/>
          <w:tab w:val="left" w:pos="6480"/>
          <w:tab w:val="left" w:pos="9539"/>
        </w:tabs>
        <w:spacing w:line="360" w:lineRule="auto"/>
        <w:ind w:right="60"/>
        <w:jc w:val="both"/>
        <w:rPr>
          <w:rFonts w:eastAsia="Arial" w:asciiTheme="majorHAnsi" w:hAnsiTheme="majorHAnsi" w:cstheme="majorHAnsi"/>
          <w:sz w:val="24"/>
          <w:szCs w:val="24"/>
          <w:lang w:val="en-US"/>
        </w:rPr>
      </w:pPr>
    </w:p>
    <w:p w:rsidRPr="00D25205" w:rsidR="00E85BE8" w:rsidP="003B671A" w:rsidRDefault="6CE6AF9A" w14:paraId="5FA42FB7" w14:textId="3C04D6F0">
      <w:pPr>
        <w:tabs>
          <w:tab w:val="left" w:pos="1800"/>
          <w:tab w:val="left" w:pos="2160"/>
          <w:tab w:val="left" w:pos="6480"/>
          <w:tab w:val="left" w:pos="9539"/>
        </w:tabs>
        <w:spacing w:line="360" w:lineRule="auto"/>
        <w:ind w:right="6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Planning and partnership between school and University are fundamental to the students' experience.  To facilitate the development of this relationship the following information is intended to provide an indication of the purpose of each Professional Practice to all participants.</w:t>
      </w:r>
    </w:p>
    <w:p w:rsidRPr="00D25205" w:rsidR="00E85BE8" w:rsidP="003B671A" w:rsidRDefault="006001A9" w14:paraId="312C404A" w14:textId="1005F435">
      <w:pPr>
        <w:pStyle w:val="Heading2"/>
      </w:pPr>
      <w:bookmarkStart w:name="_1.1_Background_Information" w:id="3"/>
      <w:bookmarkStart w:name="_Toc486854980" w:id="4"/>
      <w:bookmarkStart w:name="_Toc84594451" w:id="5"/>
      <w:bookmarkEnd w:id="3"/>
      <w:r w:rsidRPr="00D25205">
        <w:t xml:space="preserve">1.1 </w:t>
      </w:r>
      <w:r w:rsidRPr="00D25205" w:rsidR="6CE6AF9A">
        <w:t>Background Information</w:t>
      </w:r>
      <w:bookmarkEnd w:id="4"/>
      <w:bookmarkEnd w:id="5"/>
    </w:p>
    <w:p w:rsidR="00B4363C" w:rsidP="003B671A" w:rsidRDefault="00B4363C" w14:paraId="1AB1C919" w14:textId="77777777">
      <w:pPr>
        <w:spacing w:line="360" w:lineRule="auto"/>
        <w:jc w:val="both"/>
        <w:rPr>
          <w:rFonts w:eastAsia="Arial" w:asciiTheme="majorHAnsi" w:hAnsiTheme="majorHAnsi" w:cstheme="majorHAnsi"/>
          <w:sz w:val="24"/>
          <w:szCs w:val="24"/>
          <w:lang w:val="en-US"/>
        </w:rPr>
      </w:pPr>
    </w:p>
    <w:p w:rsidRPr="00D25205" w:rsidR="00E85BE8" w:rsidP="003B671A" w:rsidRDefault="6CE6AF9A" w14:paraId="09AB36DF" w14:textId="1372158F">
      <w:pPr>
        <w:spacing w:line="360" w:lineRule="auto"/>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The PGDE(S) cohort of students arrives in the University with a wide range of degrees and experience.  Many of them have had other employment before coming to University and have made a conscious decision to change their career direction.</w:t>
      </w:r>
    </w:p>
    <w:p w:rsidRPr="00D25205" w:rsidR="00E85BE8" w:rsidP="003B671A" w:rsidRDefault="00E85BE8" w14:paraId="0864B047" w14:textId="77777777">
      <w:pPr>
        <w:spacing w:line="360" w:lineRule="auto"/>
        <w:jc w:val="both"/>
        <w:rPr>
          <w:rFonts w:asciiTheme="majorHAnsi" w:hAnsiTheme="majorHAnsi" w:cstheme="majorHAnsi"/>
          <w:sz w:val="24"/>
          <w:szCs w:val="24"/>
          <w:lang w:val="en-US"/>
        </w:rPr>
      </w:pPr>
    </w:p>
    <w:p w:rsidR="00E85BE8" w:rsidP="003B671A" w:rsidRDefault="6CE6AF9A" w14:paraId="19CB4E2A" w14:textId="5E8B8B65">
      <w:pPr>
        <w:spacing w:line="360" w:lineRule="auto"/>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Already having a degree, our students are mature adult learners and realise that they have a great deal to learn in just one year.  They are self-confident enough to ask for the knowledge they require.  However, because of all these factors, they may also be apprehensive - although this might be well hidden - and they wish to succeed.  They may make great demands on teachers, recognising that they have the skills which they are so eager to acquire and asking that they explain their practice so that they may understand.  However, like a class of pupils, they are all different with a variety of strengths and weaknesses.  A demand which will stimulate and develop one student may destroy the confidence of another.  We ask that teachers should differentiate the demands made of students in accordance with assessments of their abilities.  They will be grateful for this perception and sensitivity.</w:t>
      </w:r>
    </w:p>
    <w:p w:rsidRPr="00D25205" w:rsidR="004216C6" w:rsidP="003B671A" w:rsidRDefault="004216C6" w14:paraId="116E5806" w14:textId="77777777">
      <w:pPr>
        <w:spacing w:line="360" w:lineRule="auto"/>
        <w:jc w:val="both"/>
        <w:rPr>
          <w:rFonts w:eastAsia="Arial" w:asciiTheme="majorHAnsi" w:hAnsiTheme="majorHAnsi" w:cstheme="majorHAnsi"/>
          <w:sz w:val="24"/>
          <w:szCs w:val="24"/>
          <w:lang w:val="en-US"/>
        </w:rPr>
      </w:pPr>
    </w:p>
    <w:p w:rsidRPr="00D25205" w:rsidR="00E85BE8" w:rsidP="003B671A" w:rsidRDefault="00B12CDF" w14:paraId="501F5A9A" w14:textId="20B13BB8">
      <w:pPr>
        <w:pStyle w:val="Heading2"/>
      </w:pPr>
      <w:bookmarkStart w:name="_1.2_Programme_Aims" w:id="6"/>
      <w:bookmarkStart w:name="_Toc486854981" w:id="7"/>
      <w:bookmarkStart w:name="_Toc84594452" w:id="8"/>
      <w:bookmarkEnd w:id="6"/>
      <w:r w:rsidRPr="00D25205">
        <w:t xml:space="preserve">1.2 </w:t>
      </w:r>
      <w:r w:rsidRPr="00D25205" w:rsidR="6CE6AF9A">
        <w:t>Programme Aims</w:t>
      </w:r>
      <w:bookmarkEnd w:id="7"/>
      <w:bookmarkEnd w:id="8"/>
    </w:p>
    <w:p w:rsidR="00B4363C" w:rsidP="003B671A" w:rsidRDefault="00B4363C" w14:paraId="109EED5E" w14:textId="77777777">
      <w:pPr>
        <w:tabs>
          <w:tab w:val="left" w:pos="1800"/>
          <w:tab w:val="left" w:pos="2160"/>
          <w:tab w:val="left" w:pos="6480"/>
          <w:tab w:val="left" w:pos="9539"/>
        </w:tabs>
        <w:spacing w:line="360" w:lineRule="auto"/>
        <w:ind w:right="60"/>
        <w:jc w:val="both"/>
        <w:rPr>
          <w:rFonts w:eastAsia="Arial" w:asciiTheme="majorHAnsi" w:hAnsiTheme="majorHAnsi" w:cstheme="majorHAnsi"/>
          <w:sz w:val="24"/>
          <w:szCs w:val="24"/>
          <w:lang w:val="en-US"/>
        </w:rPr>
      </w:pPr>
    </w:p>
    <w:p w:rsidRPr="00D25205" w:rsidR="00E85BE8" w:rsidP="003B671A" w:rsidRDefault="6CE6AF9A" w14:paraId="5DE3A6FA" w14:textId="7F663F7F">
      <w:pPr>
        <w:tabs>
          <w:tab w:val="left" w:pos="1800"/>
          <w:tab w:val="left" w:pos="2160"/>
          <w:tab w:val="left" w:pos="6480"/>
          <w:tab w:val="left" w:pos="9539"/>
        </w:tabs>
        <w:spacing w:line="360" w:lineRule="auto"/>
        <w:ind w:right="6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The Programme aims to:</w:t>
      </w:r>
    </w:p>
    <w:p w:rsidRPr="00D25205" w:rsidR="00024051" w:rsidP="007E6341" w:rsidRDefault="6CE6AF9A" w14:paraId="4945B607" w14:textId="1756FF97">
      <w:pPr>
        <w:pStyle w:val="ListParagraph"/>
        <w:widowControl w:val="0"/>
        <w:numPr>
          <w:ilvl w:val="0"/>
          <w:numId w:val="18"/>
        </w:numPr>
        <w:autoSpaceDE w:val="0"/>
        <w:autoSpaceDN w:val="0"/>
        <w:adjustRightInd w:val="0"/>
        <w:spacing w:line="360" w:lineRule="auto"/>
        <w:ind w:left="0" w:firstLine="0"/>
        <w:rPr>
          <w:rFonts w:eastAsia="Arial" w:asciiTheme="majorHAnsi" w:hAnsiTheme="majorHAnsi" w:cstheme="majorHAnsi"/>
          <w:color w:val="191919"/>
          <w:sz w:val="24"/>
          <w:szCs w:val="24"/>
          <w:lang w:val="en-US"/>
        </w:rPr>
      </w:pPr>
      <w:r w:rsidRPr="00D25205">
        <w:rPr>
          <w:rFonts w:eastAsia="Arial" w:asciiTheme="majorHAnsi" w:hAnsiTheme="majorHAnsi" w:cstheme="majorHAnsi"/>
          <w:color w:val="191919"/>
          <w:sz w:val="24"/>
          <w:szCs w:val="24"/>
          <w:lang w:val="en-US"/>
        </w:rPr>
        <w:t xml:space="preserve">provide students with the ability to access curricular information and draw from appropriate educational literature and policy to inform and sustain their teaching in the relevant </w:t>
      </w:r>
      <w:r w:rsidRPr="00D25205" w:rsidR="00DD6684">
        <w:rPr>
          <w:rFonts w:eastAsia="Arial" w:asciiTheme="majorHAnsi" w:hAnsiTheme="majorHAnsi" w:cstheme="majorHAnsi"/>
          <w:color w:val="191919"/>
          <w:sz w:val="24"/>
          <w:szCs w:val="24"/>
          <w:lang w:val="en-US"/>
        </w:rPr>
        <w:t>stages</w:t>
      </w:r>
      <w:r w:rsidR="00DD6684">
        <w:rPr>
          <w:rFonts w:eastAsia="Arial" w:asciiTheme="majorHAnsi" w:hAnsiTheme="majorHAnsi" w:cstheme="majorHAnsi"/>
          <w:color w:val="191919"/>
          <w:sz w:val="24"/>
          <w:szCs w:val="24"/>
          <w:lang w:val="en-US"/>
        </w:rPr>
        <w:t>;</w:t>
      </w:r>
    </w:p>
    <w:p w:rsidRPr="00D25205" w:rsidR="00024051" w:rsidP="007E6341" w:rsidRDefault="6CE6AF9A" w14:paraId="1264F879" w14:textId="77777777">
      <w:pPr>
        <w:pStyle w:val="ListParagraph"/>
        <w:widowControl w:val="0"/>
        <w:numPr>
          <w:ilvl w:val="0"/>
          <w:numId w:val="18"/>
        </w:numPr>
        <w:autoSpaceDE w:val="0"/>
        <w:autoSpaceDN w:val="0"/>
        <w:adjustRightInd w:val="0"/>
        <w:spacing w:line="360" w:lineRule="auto"/>
        <w:ind w:left="0" w:firstLine="0"/>
        <w:rPr>
          <w:rFonts w:eastAsia="Arial" w:asciiTheme="majorHAnsi" w:hAnsiTheme="majorHAnsi" w:cstheme="majorHAnsi"/>
          <w:color w:val="191919"/>
          <w:sz w:val="24"/>
          <w:szCs w:val="24"/>
          <w:lang w:val="en-US"/>
        </w:rPr>
      </w:pPr>
      <w:r w:rsidRPr="00D25205">
        <w:rPr>
          <w:rFonts w:eastAsia="Arial" w:asciiTheme="majorHAnsi" w:hAnsiTheme="majorHAnsi" w:cstheme="majorHAnsi"/>
          <w:color w:val="191919"/>
          <w:sz w:val="24"/>
          <w:szCs w:val="24"/>
          <w:lang w:val="en-US"/>
        </w:rPr>
        <w:t>prepare students to critically reflect on their practice in order to evaluate their effectiveness and take responsibility for their continuing professional development;</w:t>
      </w:r>
    </w:p>
    <w:p w:rsidRPr="00D25205" w:rsidR="00024051" w:rsidP="007E6341" w:rsidRDefault="6CE6AF9A" w14:paraId="469CE9D6" w14:textId="47A667CA">
      <w:pPr>
        <w:pStyle w:val="ListParagraph"/>
        <w:widowControl w:val="0"/>
        <w:numPr>
          <w:ilvl w:val="0"/>
          <w:numId w:val="18"/>
        </w:numPr>
        <w:autoSpaceDE w:val="0"/>
        <w:autoSpaceDN w:val="0"/>
        <w:adjustRightInd w:val="0"/>
        <w:spacing w:line="360" w:lineRule="auto"/>
        <w:ind w:left="0" w:firstLine="0"/>
        <w:rPr>
          <w:rFonts w:eastAsia="Arial" w:asciiTheme="majorHAnsi" w:hAnsiTheme="majorHAnsi" w:cstheme="majorHAnsi"/>
          <w:color w:val="191919"/>
          <w:sz w:val="24"/>
          <w:szCs w:val="24"/>
          <w:lang w:val="en-US"/>
        </w:rPr>
      </w:pPr>
      <w:r w:rsidRPr="00D25205">
        <w:rPr>
          <w:rFonts w:eastAsia="Arial" w:asciiTheme="majorHAnsi" w:hAnsiTheme="majorHAnsi" w:cstheme="majorHAnsi"/>
          <w:color w:val="191919"/>
          <w:sz w:val="24"/>
          <w:szCs w:val="24"/>
          <w:lang w:val="en-US"/>
        </w:rPr>
        <w:lastRenderedPageBreak/>
        <w:t>ensure students have met the Standard for Provisional Registration (GTCS)</w:t>
      </w:r>
    </w:p>
    <w:p w:rsidRPr="00D25205" w:rsidR="00024051" w:rsidP="003B671A" w:rsidRDefault="6CE6AF9A" w14:paraId="0CC39335" w14:textId="77777777">
      <w:pPr>
        <w:widowControl w:val="0"/>
        <w:autoSpaceDE w:val="0"/>
        <w:autoSpaceDN w:val="0"/>
        <w:adjustRightInd w:val="0"/>
        <w:spacing w:line="360" w:lineRule="auto"/>
        <w:rPr>
          <w:rFonts w:eastAsia="Arial" w:asciiTheme="majorHAnsi" w:hAnsiTheme="majorHAnsi" w:cstheme="majorHAnsi"/>
          <w:color w:val="191919"/>
          <w:sz w:val="24"/>
          <w:szCs w:val="24"/>
          <w:lang w:val="en-US"/>
        </w:rPr>
      </w:pPr>
      <w:r w:rsidRPr="00D25205">
        <w:rPr>
          <w:rFonts w:eastAsia="Arial" w:asciiTheme="majorHAnsi" w:hAnsiTheme="majorHAnsi" w:cstheme="majorHAnsi"/>
          <w:color w:val="191919"/>
          <w:sz w:val="24"/>
          <w:szCs w:val="24"/>
          <w:lang w:val="en-US"/>
        </w:rPr>
        <w:t>It should enable the students to:</w:t>
      </w:r>
    </w:p>
    <w:p w:rsidRPr="00D25205" w:rsidR="00024051" w:rsidP="007E6341" w:rsidRDefault="6CE6AF9A" w14:paraId="45F31146" w14:textId="77777777">
      <w:pPr>
        <w:pStyle w:val="ListParagraph"/>
        <w:widowControl w:val="0"/>
        <w:numPr>
          <w:ilvl w:val="0"/>
          <w:numId w:val="19"/>
        </w:numPr>
        <w:autoSpaceDE w:val="0"/>
        <w:autoSpaceDN w:val="0"/>
        <w:adjustRightInd w:val="0"/>
        <w:spacing w:line="360" w:lineRule="auto"/>
        <w:ind w:left="0" w:firstLine="0"/>
        <w:rPr>
          <w:rFonts w:eastAsia="Arial" w:asciiTheme="majorHAnsi" w:hAnsiTheme="majorHAnsi" w:cstheme="majorHAnsi"/>
          <w:color w:val="191919"/>
          <w:sz w:val="24"/>
          <w:szCs w:val="24"/>
          <w:lang w:val="en-US"/>
        </w:rPr>
      </w:pPr>
      <w:r w:rsidRPr="00D25205">
        <w:rPr>
          <w:rFonts w:eastAsia="Arial" w:asciiTheme="majorHAnsi" w:hAnsiTheme="majorHAnsi" w:cstheme="majorHAnsi"/>
          <w:color w:val="191919"/>
          <w:sz w:val="24"/>
          <w:szCs w:val="24"/>
          <w:lang w:val="en-US"/>
        </w:rPr>
        <w:t>gain a critical understanding of inclusive practice to meet the needs of individual learners and enable them to reach their potential;</w:t>
      </w:r>
    </w:p>
    <w:p w:rsidRPr="00D25205" w:rsidR="00024051" w:rsidP="007E6341" w:rsidRDefault="6CE6AF9A" w14:paraId="18EA8D0A" w14:textId="77777777">
      <w:pPr>
        <w:pStyle w:val="ListParagraph"/>
        <w:widowControl w:val="0"/>
        <w:numPr>
          <w:ilvl w:val="0"/>
          <w:numId w:val="19"/>
        </w:numPr>
        <w:autoSpaceDE w:val="0"/>
        <w:autoSpaceDN w:val="0"/>
        <w:adjustRightInd w:val="0"/>
        <w:spacing w:line="360" w:lineRule="auto"/>
        <w:ind w:left="0" w:firstLine="0"/>
        <w:rPr>
          <w:rFonts w:eastAsia="Arial" w:asciiTheme="majorHAnsi" w:hAnsiTheme="majorHAnsi" w:cstheme="majorHAnsi"/>
          <w:color w:val="191919"/>
          <w:sz w:val="24"/>
          <w:szCs w:val="24"/>
          <w:lang w:val="en-US"/>
        </w:rPr>
      </w:pPr>
      <w:r w:rsidRPr="00D25205">
        <w:rPr>
          <w:rFonts w:eastAsia="Arial" w:asciiTheme="majorHAnsi" w:hAnsiTheme="majorHAnsi" w:cstheme="majorHAnsi"/>
          <w:color w:val="191919"/>
          <w:sz w:val="24"/>
          <w:szCs w:val="24"/>
          <w:lang w:val="en-US"/>
        </w:rPr>
        <w:t>understand their wider responsibility in relation to ‘Responsibility of All’;</w:t>
      </w:r>
    </w:p>
    <w:p w:rsidRPr="00D25205" w:rsidR="00024051" w:rsidP="007E6341" w:rsidRDefault="6CE6AF9A" w14:paraId="34F12FD3" w14:textId="77777777">
      <w:pPr>
        <w:pStyle w:val="ListParagraph"/>
        <w:widowControl w:val="0"/>
        <w:numPr>
          <w:ilvl w:val="0"/>
          <w:numId w:val="19"/>
        </w:numPr>
        <w:autoSpaceDE w:val="0"/>
        <w:autoSpaceDN w:val="0"/>
        <w:adjustRightInd w:val="0"/>
        <w:spacing w:line="360" w:lineRule="auto"/>
        <w:ind w:left="0" w:firstLine="0"/>
        <w:rPr>
          <w:rFonts w:eastAsia="Arial" w:asciiTheme="majorHAnsi" w:hAnsiTheme="majorHAnsi" w:cstheme="majorHAnsi"/>
          <w:color w:val="191919"/>
          <w:sz w:val="24"/>
          <w:szCs w:val="24"/>
          <w:lang w:val="en-US"/>
        </w:rPr>
      </w:pPr>
      <w:r w:rsidRPr="00D25205">
        <w:rPr>
          <w:rFonts w:eastAsia="Arial" w:asciiTheme="majorHAnsi" w:hAnsiTheme="majorHAnsi" w:cstheme="majorHAnsi"/>
          <w:color w:val="191919"/>
          <w:sz w:val="24"/>
          <w:szCs w:val="24"/>
          <w:lang w:val="en-US"/>
        </w:rPr>
        <w:t>critically examine their attitudes and beliefs in terms of professional values and personal commitment;</w:t>
      </w:r>
    </w:p>
    <w:p w:rsidRPr="00D25205" w:rsidR="00024051" w:rsidP="007E6341" w:rsidRDefault="6CE6AF9A" w14:paraId="4CD760D2" w14:textId="23C47790">
      <w:pPr>
        <w:pStyle w:val="ListParagraph"/>
        <w:widowControl w:val="0"/>
        <w:numPr>
          <w:ilvl w:val="0"/>
          <w:numId w:val="19"/>
        </w:numPr>
        <w:autoSpaceDE w:val="0"/>
        <w:autoSpaceDN w:val="0"/>
        <w:adjustRightInd w:val="0"/>
        <w:spacing w:line="360" w:lineRule="auto"/>
        <w:ind w:left="0" w:firstLine="0"/>
        <w:rPr>
          <w:rFonts w:eastAsia="Arial" w:asciiTheme="majorHAnsi" w:hAnsiTheme="majorHAnsi" w:cstheme="majorHAnsi"/>
          <w:color w:val="191919"/>
          <w:sz w:val="24"/>
          <w:szCs w:val="24"/>
          <w:lang w:val="en-US"/>
        </w:rPr>
      </w:pPr>
      <w:r w:rsidRPr="00D25205">
        <w:rPr>
          <w:rFonts w:eastAsia="Arial" w:asciiTheme="majorHAnsi" w:hAnsiTheme="majorHAnsi" w:cstheme="majorHAnsi"/>
          <w:color w:val="191919"/>
          <w:sz w:val="24"/>
          <w:szCs w:val="24"/>
          <w:lang w:val="en-US"/>
        </w:rPr>
        <w:t>gain an understanding of their responsibilities in respect of interdisciplinary learning and curricular development.</w:t>
      </w:r>
    </w:p>
    <w:p w:rsidRPr="00D25205" w:rsidR="00E85BE8" w:rsidP="003B671A" w:rsidRDefault="00E85BE8" w14:paraId="2F1CF916" w14:textId="77777777">
      <w:pPr>
        <w:jc w:val="both"/>
        <w:rPr>
          <w:rFonts w:asciiTheme="majorHAnsi" w:hAnsiTheme="majorHAnsi" w:cstheme="majorHAnsi"/>
          <w:b/>
          <w:sz w:val="24"/>
          <w:szCs w:val="24"/>
          <w:lang w:val="en-US"/>
        </w:rPr>
      </w:pPr>
    </w:p>
    <w:p w:rsidR="00E85BE8" w:rsidP="003B671A" w:rsidRDefault="006001A9" w14:paraId="058C821C" w14:textId="79A6C876">
      <w:pPr>
        <w:pStyle w:val="Heading2"/>
      </w:pPr>
      <w:bookmarkStart w:name="_1.3_The_Beginner" w:id="9"/>
      <w:bookmarkStart w:name="_Toc486854982" w:id="10"/>
      <w:bookmarkStart w:name="_Toc84594453" w:id="11"/>
      <w:bookmarkEnd w:id="9"/>
      <w:r w:rsidRPr="00D25205">
        <w:t xml:space="preserve">1.3 </w:t>
      </w:r>
      <w:r w:rsidRPr="00D25205" w:rsidR="6CE6AF9A">
        <w:t>The Beginner Teacher</w:t>
      </w:r>
      <w:bookmarkEnd w:id="10"/>
      <w:bookmarkEnd w:id="11"/>
    </w:p>
    <w:p w:rsidRPr="004216C6" w:rsidR="004216C6" w:rsidP="003B671A" w:rsidRDefault="004216C6" w14:paraId="3A206CE7" w14:textId="77777777"/>
    <w:p w:rsidRPr="004216C6" w:rsidR="00B4363C" w:rsidP="003B671A" w:rsidRDefault="00B4363C" w14:paraId="66AA7AA8" w14:textId="77777777">
      <w:pPr>
        <w:spacing w:line="360" w:lineRule="auto"/>
        <w:rPr>
          <w:sz w:val="24"/>
          <w:szCs w:val="24"/>
        </w:rPr>
      </w:pPr>
      <w:r w:rsidRPr="004216C6">
        <w:rPr>
          <w:sz w:val="24"/>
          <w:szCs w:val="24"/>
        </w:rPr>
        <w:t xml:space="preserve">The Beginner Teacher is characterised in accordance with The </w:t>
      </w:r>
      <w:hyperlink w:history="1" r:id="rId12">
        <w:r w:rsidRPr="004216C6">
          <w:rPr>
            <w:rStyle w:val="Hyperlink"/>
            <w:sz w:val="24"/>
            <w:szCs w:val="24"/>
          </w:rPr>
          <w:t>GTCS Provisional Standards for Registration (SPR) 2021</w:t>
        </w:r>
      </w:hyperlink>
      <w:r w:rsidRPr="004216C6">
        <w:rPr>
          <w:sz w:val="24"/>
          <w:szCs w:val="24"/>
        </w:rPr>
        <w:t xml:space="preserve"> as one who has developed a range of understanding, knowledge and competence to allow him/her to undertake successfully a probationary period leading to full registration.</w:t>
      </w:r>
    </w:p>
    <w:p w:rsidRPr="00D25205" w:rsidR="001B6E21" w:rsidP="003B671A" w:rsidRDefault="001B6E21" w14:paraId="2772BFE2" w14:textId="77777777">
      <w:pPr>
        <w:spacing w:line="360" w:lineRule="auto"/>
        <w:jc w:val="both"/>
        <w:rPr>
          <w:rFonts w:asciiTheme="majorHAnsi" w:hAnsiTheme="majorHAnsi" w:cstheme="majorHAnsi"/>
          <w:sz w:val="24"/>
          <w:szCs w:val="24"/>
          <w:lang w:val="en-US"/>
        </w:rPr>
      </w:pPr>
    </w:p>
    <w:p w:rsidRPr="00D25205" w:rsidR="00E85BE8" w:rsidP="003B671A" w:rsidRDefault="6CE6AF9A" w14:paraId="7C154FE4" w14:textId="77777777">
      <w:pPr>
        <w:jc w:val="both"/>
        <w:rPr>
          <w:rFonts w:eastAsia="Arial" w:asciiTheme="majorHAnsi" w:hAnsiTheme="majorHAnsi" w:cstheme="majorHAnsi"/>
          <w:b/>
          <w:bCs/>
          <w:sz w:val="24"/>
          <w:szCs w:val="24"/>
          <w:lang w:val="en-US"/>
        </w:rPr>
      </w:pPr>
      <w:r w:rsidRPr="00D25205">
        <w:rPr>
          <w:rFonts w:eastAsia="Arial" w:asciiTheme="majorHAnsi" w:hAnsiTheme="majorHAnsi" w:cstheme="majorHAnsi"/>
          <w:b/>
          <w:bCs/>
          <w:sz w:val="24"/>
          <w:szCs w:val="24"/>
          <w:lang w:val="en-US"/>
        </w:rPr>
        <w:t>The beginner teacher will:</w:t>
      </w:r>
    </w:p>
    <w:p w:rsidRPr="00D25205" w:rsidR="00E85BE8" w:rsidP="003B671A" w:rsidRDefault="00E85BE8" w14:paraId="58A6E23A" w14:textId="77777777">
      <w:pPr>
        <w:jc w:val="both"/>
        <w:rPr>
          <w:rFonts w:asciiTheme="majorHAnsi" w:hAnsiTheme="majorHAnsi" w:cstheme="majorHAnsi"/>
          <w:b/>
          <w:sz w:val="24"/>
          <w:szCs w:val="24"/>
          <w:lang w:val="en-US"/>
        </w:rPr>
      </w:pPr>
    </w:p>
    <w:p w:rsidRPr="00D25205" w:rsidR="00E85BE8" w:rsidP="007E6341" w:rsidRDefault="6CE6AF9A" w14:paraId="1541A36A" w14:textId="3294B3AA">
      <w:pPr>
        <w:numPr>
          <w:ilvl w:val="0"/>
          <w:numId w:val="3"/>
        </w:numPr>
        <w:tabs>
          <w:tab w:val="num" w:pos="720"/>
        </w:tabs>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 xml:space="preserve">be accountable for his/her role in the education of the whole child and young person, and will take professional responsibility for </w:t>
      </w:r>
      <w:r w:rsidRPr="00D25205" w:rsidR="003B5AB9">
        <w:rPr>
          <w:rFonts w:eastAsia="Arial" w:asciiTheme="majorHAnsi" w:hAnsiTheme="majorHAnsi" w:cstheme="majorHAnsi"/>
          <w:sz w:val="24"/>
          <w:szCs w:val="24"/>
          <w:lang w:val="en-US"/>
        </w:rPr>
        <w:t>this.</w:t>
      </w:r>
    </w:p>
    <w:p w:rsidRPr="00D25205" w:rsidR="00E85BE8" w:rsidP="007E6341" w:rsidRDefault="6CE6AF9A" w14:paraId="1226D2E8" w14:textId="355A4B76">
      <w:pPr>
        <w:numPr>
          <w:ilvl w:val="0"/>
          <w:numId w:val="3"/>
        </w:numPr>
        <w:tabs>
          <w:tab w:val="num" w:pos="720"/>
        </w:tabs>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 xml:space="preserve">engage with current educational issues and contribute to the processes of curriculum development, staff development and school </w:t>
      </w:r>
      <w:r w:rsidRPr="00D25205" w:rsidR="003B5AB9">
        <w:rPr>
          <w:rFonts w:eastAsia="Arial" w:asciiTheme="majorHAnsi" w:hAnsiTheme="majorHAnsi" w:cstheme="majorHAnsi"/>
          <w:sz w:val="24"/>
          <w:szCs w:val="24"/>
          <w:lang w:val="en-US"/>
        </w:rPr>
        <w:t>development.</w:t>
      </w:r>
    </w:p>
    <w:p w:rsidRPr="00D25205" w:rsidR="00E85BE8" w:rsidP="007E6341" w:rsidRDefault="6CE6AF9A" w14:paraId="7675C700" w14:textId="7EF9D4C4">
      <w:pPr>
        <w:numPr>
          <w:ilvl w:val="0"/>
          <w:numId w:val="3"/>
        </w:numPr>
        <w:tabs>
          <w:tab w:val="num" w:pos="720"/>
        </w:tabs>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 xml:space="preserve">undertake a range of teaching approaches which will facilitate the learning of </w:t>
      </w:r>
      <w:r w:rsidRPr="00D25205" w:rsidR="003B5AB9">
        <w:rPr>
          <w:rFonts w:eastAsia="Arial" w:asciiTheme="majorHAnsi" w:hAnsiTheme="majorHAnsi" w:cstheme="majorHAnsi"/>
          <w:sz w:val="24"/>
          <w:szCs w:val="24"/>
          <w:lang w:val="en-US"/>
        </w:rPr>
        <w:t>pupils.</w:t>
      </w:r>
    </w:p>
    <w:p w:rsidRPr="00D25205" w:rsidR="00E85BE8" w:rsidP="007E6341" w:rsidRDefault="6CE6AF9A" w14:paraId="1F603819" w14:textId="0FEAE520">
      <w:pPr>
        <w:numPr>
          <w:ilvl w:val="0"/>
          <w:numId w:val="3"/>
        </w:numPr>
        <w:tabs>
          <w:tab w:val="num" w:pos="720"/>
        </w:tabs>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 xml:space="preserve">support the pastoral care of </w:t>
      </w:r>
      <w:r w:rsidRPr="00D25205" w:rsidR="003B5AB9">
        <w:rPr>
          <w:rFonts w:eastAsia="Arial" w:asciiTheme="majorHAnsi" w:hAnsiTheme="majorHAnsi" w:cstheme="majorHAnsi"/>
          <w:sz w:val="24"/>
          <w:szCs w:val="24"/>
          <w:lang w:val="en-US"/>
        </w:rPr>
        <w:t>pupils.</w:t>
      </w:r>
    </w:p>
    <w:p w:rsidRPr="00D25205" w:rsidR="00E85BE8" w:rsidP="007E6341" w:rsidRDefault="6CE6AF9A" w14:paraId="4954DC8A" w14:textId="4F62C001">
      <w:pPr>
        <w:numPr>
          <w:ilvl w:val="0"/>
          <w:numId w:val="3"/>
        </w:numPr>
        <w:tabs>
          <w:tab w:val="num" w:pos="720"/>
        </w:tabs>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 xml:space="preserve">promote equality of opportunity among all people in an inclusive society, and actively take steps to counter </w:t>
      </w:r>
      <w:r w:rsidRPr="00D25205" w:rsidR="003B5AB9">
        <w:rPr>
          <w:rFonts w:eastAsia="Arial" w:asciiTheme="majorHAnsi" w:hAnsiTheme="majorHAnsi" w:cstheme="majorHAnsi"/>
          <w:sz w:val="24"/>
          <w:szCs w:val="24"/>
          <w:lang w:val="en-US"/>
        </w:rPr>
        <w:t>discrimination.</w:t>
      </w:r>
    </w:p>
    <w:p w:rsidRPr="00D25205" w:rsidR="00E85BE8" w:rsidP="007E6341" w:rsidRDefault="6CE6AF9A" w14:paraId="579D8295" w14:textId="598C3742">
      <w:pPr>
        <w:numPr>
          <w:ilvl w:val="0"/>
          <w:numId w:val="3"/>
        </w:numPr>
        <w:tabs>
          <w:tab w:val="num" w:pos="720"/>
        </w:tabs>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 xml:space="preserve">promote the learning of those pupils who encounter barriers to learning, including those who have additional support needs in particular areas of the curriculum and those with emotional and behavioural </w:t>
      </w:r>
      <w:r w:rsidRPr="00D25205" w:rsidR="003B5AB9">
        <w:rPr>
          <w:rFonts w:eastAsia="Arial" w:asciiTheme="majorHAnsi" w:hAnsiTheme="majorHAnsi" w:cstheme="majorHAnsi"/>
          <w:sz w:val="24"/>
          <w:szCs w:val="24"/>
          <w:lang w:val="en-US"/>
        </w:rPr>
        <w:t>difficulties.</w:t>
      </w:r>
    </w:p>
    <w:p w:rsidRPr="00D25205" w:rsidR="00E85BE8" w:rsidP="007E6341" w:rsidRDefault="6CE6AF9A" w14:paraId="50A76FE9" w14:textId="328A74EE">
      <w:pPr>
        <w:numPr>
          <w:ilvl w:val="0"/>
          <w:numId w:val="3"/>
        </w:numPr>
        <w:tabs>
          <w:tab w:val="num" w:pos="720"/>
        </w:tabs>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lastRenderedPageBreak/>
        <w:t xml:space="preserve">report the success and progress of pupils to parents and other interested </w:t>
      </w:r>
      <w:r w:rsidRPr="00D25205" w:rsidR="003B5AB9">
        <w:rPr>
          <w:rFonts w:eastAsia="Arial" w:asciiTheme="majorHAnsi" w:hAnsiTheme="majorHAnsi" w:cstheme="majorHAnsi"/>
          <w:sz w:val="24"/>
          <w:szCs w:val="24"/>
          <w:lang w:val="en-US"/>
        </w:rPr>
        <w:t>parties.</w:t>
      </w:r>
    </w:p>
    <w:p w:rsidRPr="00D25205" w:rsidR="00E85BE8" w:rsidP="007E6341" w:rsidRDefault="6CE6AF9A" w14:paraId="427D190F" w14:textId="20EBAC2F">
      <w:pPr>
        <w:numPr>
          <w:ilvl w:val="0"/>
          <w:numId w:val="3"/>
        </w:numPr>
        <w:tabs>
          <w:tab w:val="num" w:pos="720"/>
        </w:tabs>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 xml:space="preserve">take responsibility for and be committed to their own professional </w:t>
      </w:r>
      <w:r w:rsidRPr="00D25205" w:rsidR="003B5AB9">
        <w:rPr>
          <w:rFonts w:eastAsia="Arial" w:asciiTheme="majorHAnsi" w:hAnsiTheme="majorHAnsi" w:cstheme="majorHAnsi"/>
          <w:sz w:val="24"/>
          <w:szCs w:val="24"/>
          <w:lang w:val="en-US"/>
        </w:rPr>
        <w:t>development.</w:t>
      </w:r>
    </w:p>
    <w:p w:rsidRPr="00D25205" w:rsidR="00E85BE8" w:rsidP="007E6341" w:rsidRDefault="6CE6AF9A" w14:paraId="54371F01" w14:textId="0AFAFFBA">
      <w:pPr>
        <w:numPr>
          <w:ilvl w:val="0"/>
          <w:numId w:val="3"/>
        </w:numPr>
        <w:tabs>
          <w:tab w:val="num" w:pos="720"/>
        </w:tabs>
        <w:spacing w:line="360" w:lineRule="auto"/>
        <w:ind w:left="0" w:firstLine="0"/>
        <w:jc w:val="both"/>
        <w:rPr>
          <w:rFonts w:eastAsia="Arial" w:asciiTheme="majorHAnsi" w:hAnsiTheme="majorHAnsi" w:cstheme="majorHAnsi"/>
          <w:b/>
          <w:bCs/>
          <w:sz w:val="24"/>
          <w:szCs w:val="24"/>
          <w:lang w:val="en-US"/>
        </w:rPr>
      </w:pPr>
      <w:r w:rsidRPr="00D25205">
        <w:rPr>
          <w:rFonts w:eastAsia="Arial" w:asciiTheme="majorHAnsi" w:hAnsiTheme="majorHAnsi" w:cstheme="majorHAnsi"/>
          <w:sz w:val="24"/>
          <w:szCs w:val="24"/>
          <w:lang w:val="en-US"/>
        </w:rPr>
        <w:t xml:space="preserve">use research and other forms of valid evidence to inform choice, change and priorities in promoting educational practices and </w:t>
      </w:r>
      <w:r w:rsidRPr="00D25205" w:rsidR="003B5AB9">
        <w:rPr>
          <w:rFonts w:eastAsia="Arial" w:asciiTheme="majorHAnsi" w:hAnsiTheme="majorHAnsi" w:cstheme="majorHAnsi"/>
          <w:sz w:val="24"/>
          <w:szCs w:val="24"/>
          <w:lang w:val="en-US"/>
        </w:rPr>
        <w:t>progress.</w:t>
      </w:r>
    </w:p>
    <w:p w:rsidRPr="00D25205" w:rsidR="00E85BE8" w:rsidP="007E6341" w:rsidRDefault="6CE6AF9A" w14:paraId="61AD38EF" w14:textId="77777777">
      <w:pPr>
        <w:numPr>
          <w:ilvl w:val="0"/>
          <w:numId w:val="3"/>
        </w:numPr>
        <w:tabs>
          <w:tab w:val="num" w:pos="720"/>
        </w:tabs>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relate appropriately as a developing professional to other teachers, colleagues from other professions, para-professionals and agencies in support of the pupils, and to embrace the merits of inter-professional working;</w:t>
      </w:r>
    </w:p>
    <w:p w:rsidRPr="00D25205" w:rsidR="00E85BE8" w:rsidP="007E6341" w:rsidRDefault="6CE6AF9A" w14:paraId="4D6E2548" w14:textId="77777777">
      <w:pPr>
        <w:numPr>
          <w:ilvl w:val="0"/>
          <w:numId w:val="3"/>
        </w:numPr>
        <w:tabs>
          <w:tab w:val="num" w:pos="720"/>
          <w:tab w:val="left" w:pos="1800"/>
          <w:tab w:val="left" w:pos="2160"/>
          <w:tab w:val="left" w:pos="6480"/>
          <w:tab w:val="left" w:pos="9539"/>
        </w:tabs>
        <w:spacing w:line="360" w:lineRule="auto"/>
        <w:ind w:left="0" w:right="60" w:firstLine="0"/>
        <w:jc w:val="both"/>
        <w:rPr>
          <w:rFonts w:eastAsia="Arial" w:asciiTheme="majorHAnsi" w:hAnsiTheme="majorHAnsi" w:cstheme="majorHAnsi"/>
          <w:b/>
          <w:bCs/>
          <w:sz w:val="24"/>
          <w:szCs w:val="24"/>
          <w:lang w:val="en-US"/>
        </w:rPr>
      </w:pPr>
      <w:r w:rsidRPr="00D25205">
        <w:rPr>
          <w:rFonts w:eastAsia="Arial" w:asciiTheme="majorHAnsi" w:hAnsiTheme="majorHAnsi" w:cstheme="majorHAnsi"/>
          <w:sz w:val="24"/>
          <w:szCs w:val="24"/>
          <w:lang w:val="en-US"/>
        </w:rPr>
        <w:t>undertake administrative duties as required in a school.</w:t>
      </w:r>
    </w:p>
    <w:p w:rsidRPr="00D25205" w:rsidR="00E85BE8" w:rsidP="003B671A" w:rsidRDefault="00E85BE8" w14:paraId="159909AF" w14:textId="77777777">
      <w:pPr>
        <w:tabs>
          <w:tab w:val="left" w:pos="1800"/>
          <w:tab w:val="left" w:pos="2160"/>
          <w:tab w:val="left" w:pos="6480"/>
          <w:tab w:val="left" w:pos="9539"/>
        </w:tabs>
        <w:spacing w:line="360" w:lineRule="auto"/>
        <w:ind w:right="60"/>
        <w:jc w:val="both"/>
        <w:rPr>
          <w:rFonts w:asciiTheme="majorHAnsi" w:hAnsiTheme="majorHAnsi" w:cstheme="majorHAnsi"/>
          <w:b/>
          <w:sz w:val="24"/>
          <w:szCs w:val="24"/>
          <w:lang w:val="en-US"/>
        </w:rPr>
      </w:pPr>
    </w:p>
    <w:p w:rsidRPr="00D25205" w:rsidR="00E85BE8" w:rsidP="003B671A" w:rsidRDefault="6CE6AF9A" w14:paraId="693ED699" w14:textId="2FF98B71">
      <w:pPr>
        <w:pStyle w:val="Heading2"/>
      </w:pPr>
      <w:bookmarkStart w:name="_Toc486854983" w:id="12"/>
      <w:bookmarkStart w:name="_1.4_Complementary_Roles" w:id="13"/>
      <w:bookmarkStart w:name="_Toc84594454" w:id="14"/>
      <w:bookmarkEnd w:id="12"/>
      <w:bookmarkEnd w:id="13"/>
      <w:r w:rsidRPr="00D25205">
        <w:t>1.4 Complementary Roles of School and University</w:t>
      </w:r>
      <w:bookmarkEnd w:id="14"/>
    </w:p>
    <w:p w:rsidR="004216C6" w:rsidP="003B671A" w:rsidRDefault="004216C6" w14:paraId="39228AB3" w14:textId="77777777">
      <w:pPr>
        <w:widowControl w:val="0"/>
        <w:autoSpaceDE w:val="0"/>
        <w:autoSpaceDN w:val="0"/>
        <w:adjustRightInd w:val="0"/>
        <w:spacing w:line="360" w:lineRule="auto"/>
        <w:jc w:val="both"/>
        <w:rPr>
          <w:rFonts w:eastAsia="Arial" w:asciiTheme="majorHAnsi" w:hAnsiTheme="majorHAnsi" w:cstheme="majorHAnsi"/>
          <w:sz w:val="24"/>
          <w:szCs w:val="24"/>
          <w:lang w:val="en-US"/>
        </w:rPr>
      </w:pPr>
    </w:p>
    <w:p w:rsidRPr="00D25205" w:rsidR="00E85BE8" w:rsidP="003B671A" w:rsidRDefault="6CE6AF9A" w14:paraId="2ABB8DF7" w14:textId="6E4AA040">
      <w:pPr>
        <w:widowControl w:val="0"/>
        <w:autoSpaceDE w:val="0"/>
        <w:autoSpaceDN w:val="0"/>
        <w:adjustRightInd w:val="0"/>
        <w:spacing w:line="360" w:lineRule="auto"/>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School-based placements are a vital element in the education of our students. They are designed to provide an effective professional learning environment. It is expected that experienced, practi</w:t>
      </w:r>
      <w:r w:rsidR="00B953CD">
        <w:rPr>
          <w:rFonts w:eastAsia="Arial" w:asciiTheme="majorHAnsi" w:hAnsiTheme="majorHAnsi" w:cstheme="majorHAnsi"/>
          <w:sz w:val="24"/>
          <w:szCs w:val="24"/>
          <w:lang w:val="en-US"/>
        </w:rPr>
        <w:t>c</w:t>
      </w:r>
      <w:r w:rsidRPr="00D25205">
        <w:rPr>
          <w:rFonts w:eastAsia="Arial" w:asciiTheme="majorHAnsi" w:hAnsiTheme="majorHAnsi" w:cstheme="majorHAnsi"/>
          <w:sz w:val="24"/>
          <w:szCs w:val="24"/>
          <w:lang w:val="en-US"/>
        </w:rPr>
        <w:t>ing teachers will support, mentor and assess student teachers.</w:t>
      </w:r>
    </w:p>
    <w:p w:rsidRPr="00D25205" w:rsidR="00E85BE8" w:rsidP="003B671A" w:rsidRDefault="6CE6AF9A" w14:paraId="78420329" w14:textId="77777777">
      <w:pPr>
        <w:widowControl w:val="0"/>
        <w:autoSpaceDE w:val="0"/>
        <w:autoSpaceDN w:val="0"/>
        <w:adjustRightInd w:val="0"/>
        <w:spacing w:line="360" w:lineRule="auto"/>
        <w:jc w:val="both"/>
        <w:rPr>
          <w:rFonts w:eastAsia="Arial" w:asciiTheme="majorHAnsi" w:hAnsiTheme="majorHAnsi" w:cstheme="majorHAnsi"/>
          <w:color w:val="1E1E1E"/>
          <w:sz w:val="24"/>
          <w:szCs w:val="24"/>
          <w:lang w:val="en-US"/>
        </w:rPr>
      </w:pPr>
      <w:r w:rsidRPr="00D25205">
        <w:rPr>
          <w:rFonts w:eastAsia="Arial" w:asciiTheme="majorHAnsi" w:hAnsiTheme="majorHAnsi" w:cstheme="majorHAnsi"/>
          <w:color w:val="1E1E1E"/>
          <w:sz w:val="24"/>
          <w:szCs w:val="24"/>
          <w:lang w:val="en-US"/>
        </w:rPr>
        <w:t> </w:t>
      </w:r>
    </w:p>
    <w:p w:rsidRPr="00D25205" w:rsidR="00E85BE8" w:rsidP="003B671A" w:rsidRDefault="6CE6AF9A" w14:paraId="17803236" w14:textId="77777777">
      <w:pPr>
        <w:widowControl w:val="0"/>
        <w:autoSpaceDE w:val="0"/>
        <w:autoSpaceDN w:val="0"/>
        <w:adjustRightInd w:val="0"/>
        <w:spacing w:line="360" w:lineRule="auto"/>
        <w:jc w:val="both"/>
        <w:rPr>
          <w:rFonts w:eastAsia="Arial" w:asciiTheme="majorHAnsi" w:hAnsiTheme="majorHAnsi" w:cstheme="majorHAnsi"/>
          <w:color w:val="1E1E1E"/>
          <w:sz w:val="24"/>
          <w:szCs w:val="24"/>
          <w:lang w:val="en-US"/>
        </w:rPr>
      </w:pPr>
      <w:r w:rsidRPr="00D25205">
        <w:rPr>
          <w:rFonts w:eastAsia="Arial" w:asciiTheme="majorHAnsi" w:hAnsiTheme="majorHAnsi" w:cstheme="majorHAnsi"/>
          <w:b/>
          <w:bCs/>
          <w:sz w:val="24"/>
          <w:szCs w:val="24"/>
          <w:lang w:val="en-US"/>
        </w:rPr>
        <w:t>The role of the school is:</w:t>
      </w:r>
    </w:p>
    <w:p w:rsidRPr="00D25205" w:rsidR="00E85BE8" w:rsidP="007E6341" w:rsidRDefault="6CE6AF9A" w14:paraId="2C12EDE7" w14:textId="4B211A7C">
      <w:pPr>
        <w:widowControl w:val="0"/>
        <w:numPr>
          <w:ilvl w:val="0"/>
          <w:numId w:val="15"/>
        </w:numPr>
        <w:autoSpaceDE w:val="0"/>
        <w:autoSpaceDN w:val="0"/>
        <w:adjustRightInd w:val="0"/>
        <w:spacing w:line="360" w:lineRule="auto"/>
        <w:ind w:left="0" w:firstLine="0"/>
        <w:jc w:val="both"/>
        <w:rPr>
          <w:rFonts w:eastAsia="Arial" w:asciiTheme="majorHAnsi" w:hAnsiTheme="majorHAnsi" w:cstheme="majorHAnsi"/>
          <w:color w:val="1E1E1E"/>
          <w:sz w:val="24"/>
          <w:szCs w:val="24"/>
          <w:lang w:val="en-US"/>
        </w:rPr>
      </w:pPr>
      <w:r w:rsidRPr="00D25205">
        <w:rPr>
          <w:rFonts w:eastAsia="Arial" w:asciiTheme="majorHAnsi" w:hAnsiTheme="majorHAnsi" w:cstheme="majorHAnsi"/>
          <w:color w:val="1E1E1E"/>
          <w:sz w:val="24"/>
          <w:szCs w:val="24"/>
          <w:lang w:val="en-US"/>
        </w:rPr>
        <w:t xml:space="preserve">to provide feedback to students each week concerning their progress based upon a discussion of the student’s PROP form. The PROP form is a vital document. It provides written evidence of the student’s progress throughout the placement. It is important to remember that it is in the student’s interests that the mentor tells him/her </w:t>
      </w:r>
      <w:r w:rsidRPr="00D25205">
        <w:rPr>
          <w:rFonts w:eastAsia="Arial" w:asciiTheme="majorHAnsi" w:hAnsiTheme="majorHAnsi" w:cstheme="majorHAnsi"/>
          <w:b/>
          <w:bCs/>
          <w:color w:val="1E1E1E"/>
          <w:sz w:val="24"/>
          <w:szCs w:val="24"/>
          <w:lang w:val="en-US"/>
        </w:rPr>
        <w:t>as early as possible</w:t>
      </w:r>
      <w:r w:rsidRPr="00D25205">
        <w:rPr>
          <w:rFonts w:eastAsia="Arial" w:asciiTheme="majorHAnsi" w:hAnsiTheme="majorHAnsi" w:cstheme="majorHAnsi"/>
          <w:color w:val="1E1E1E"/>
          <w:sz w:val="24"/>
          <w:szCs w:val="24"/>
          <w:lang w:val="en-US"/>
        </w:rPr>
        <w:t xml:space="preserve"> if there are any areas that require particular attention, particularly if they are areas that might ultimately be recorded as unsatisfactory in the mentor’s final report. This then gives the student the maximum opportunity to address these issues in the time remaining on placement. It is of course recognised that difficulties may arise later in the placement and as such it may not always be possible to identify such issues at an earlier point in the placement;</w:t>
      </w:r>
    </w:p>
    <w:p w:rsidRPr="00D25205" w:rsidR="00E85BE8" w:rsidP="007E6341" w:rsidRDefault="6CE6AF9A" w14:paraId="6D3D77CE" w14:textId="77777777">
      <w:pPr>
        <w:numPr>
          <w:ilvl w:val="0"/>
          <w:numId w:val="4"/>
        </w:numPr>
        <w:tabs>
          <w:tab w:val="clear" w:pos="1260"/>
          <w:tab w:val="center" w:pos="720"/>
        </w:tabs>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to provide a supportive and reflective context in which SPR can be developed;</w:t>
      </w:r>
    </w:p>
    <w:p w:rsidRPr="00D25205" w:rsidR="00E85BE8" w:rsidP="007E6341" w:rsidRDefault="6CE6AF9A" w14:paraId="6A29FF36" w14:textId="77777777">
      <w:pPr>
        <w:numPr>
          <w:ilvl w:val="0"/>
          <w:numId w:val="4"/>
        </w:numPr>
        <w:tabs>
          <w:tab w:val="clear" w:pos="1260"/>
          <w:tab w:val="center" w:pos="720"/>
        </w:tabs>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to assist in developing SPR by observing students’ practice, by demonstrating and modelling skills and by supporting and advising;</w:t>
      </w:r>
    </w:p>
    <w:p w:rsidRPr="00D25205" w:rsidR="00E85BE8" w:rsidP="007E6341" w:rsidRDefault="6CE6AF9A" w14:paraId="6830B1AD" w14:textId="5D020C16">
      <w:pPr>
        <w:numPr>
          <w:ilvl w:val="0"/>
          <w:numId w:val="4"/>
        </w:numPr>
        <w:tabs>
          <w:tab w:val="clear" w:pos="1260"/>
          <w:tab w:val="center" w:pos="720"/>
          <w:tab w:val="num" w:pos="1350"/>
        </w:tabs>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lastRenderedPageBreak/>
        <w:t>to make specific contributions to the teaching of certain aspects of SPR e.g. introducing students to school-wide issues;</w:t>
      </w:r>
    </w:p>
    <w:p w:rsidRPr="00D25205" w:rsidR="00E85BE8" w:rsidP="007E6341" w:rsidRDefault="6CE6AF9A" w14:paraId="2F1D2BBD" w14:textId="0CA0F985">
      <w:pPr>
        <w:numPr>
          <w:ilvl w:val="0"/>
          <w:numId w:val="5"/>
        </w:numPr>
        <w:tabs>
          <w:tab w:val="clear" w:pos="1260"/>
          <w:tab w:val="num" w:pos="720"/>
        </w:tabs>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 xml:space="preserve">to provide a supportive and reflective context in which the student’s competence will flourish;  </w:t>
      </w:r>
    </w:p>
    <w:p w:rsidRPr="00D25205" w:rsidR="00E85BE8" w:rsidP="007E6341" w:rsidRDefault="6CE6AF9A" w14:paraId="0D23CF19" w14:textId="77777777">
      <w:pPr>
        <w:numPr>
          <w:ilvl w:val="0"/>
          <w:numId w:val="5"/>
        </w:numPr>
        <w:tabs>
          <w:tab w:val="clear" w:pos="1260"/>
          <w:tab w:val="num" w:pos="720"/>
        </w:tabs>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to develop the understanding, skills and attitudes of students with respect to SPR;</w:t>
      </w:r>
    </w:p>
    <w:p w:rsidRPr="00D25205" w:rsidR="00017C62" w:rsidP="007E6341" w:rsidRDefault="6CE6AF9A" w14:paraId="4F936BE7" w14:textId="1623E03B">
      <w:pPr>
        <w:numPr>
          <w:ilvl w:val="0"/>
          <w:numId w:val="5"/>
        </w:numPr>
        <w:tabs>
          <w:tab w:val="clear" w:pos="1260"/>
          <w:tab w:val="num" w:pos="720"/>
        </w:tabs>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to observe and assess students, demonstrating and modeling skills where appropriate and by supporting and advising.</w:t>
      </w:r>
    </w:p>
    <w:p w:rsidRPr="00D25205" w:rsidR="00E85BE8" w:rsidP="003B671A" w:rsidRDefault="00E85BE8" w14:paraId="15E0AF21" w14:textId="77777777">
      <w:pPr>
        <w:spacing w:line="360" w:lineRule="auto"/>
        <w:jc w:val="both"/>
        <w:rPr>
          <w:rFonts w:asciiTheme="majorHAnsi" w:hAnsiTheme="majorHAnsi" w:cstheme="majorHAnsi"/>
          <w:sz w:val="24"/>
          <w:szCs w:val="24"/>
          <w:lang w:val="en-US"/>
        </w:rPr>
      </w:pPr>
    </w:p>
    <w:p w:rsidRPr="00D25205" w:rsidR="00E85BE8" w:rsidP="003B671A" w:rsidRDefault="6CE6AF9A" w14:paraId="67AB3ED5" w14:textId="77777777">
      <w:pPr>
        <w:jc w:val="both"/>
        <w:rPr>
          <w:rFonts w:eastAsia="Arial" w:asciiTheme="majorHAnsi" w:hAnsiTheme="majorHAnsi" w:cstheme="majorHAnsi"/>
          <w:b/>
          <w:bCs/>
          <w:sz w:val="24"/>
          <w:szCs w:val="24"/>
          <w:lang w:val="en-US"/>
        </w:rPr>
      </w:pPr>
      <w:r w:rsidRPr="00D25205">
        <w:rPr>
          <w:rFonts w:eastAsia="Arial" w:asciiTheme="majorHAnsi" w:hAnsiTheme="majorHAnsi" w:cstheme="majorHAnsi"/>
          <w:b/>
          <w:bCs/>
          <w:sz w:val="24"/>
          <w:szCs w:val="24"/>
          <w:lang w:val="en-US"/>
        </w:rPr>
        <w:t>Protection of Vulnerable Groups</w:t>
      </w:r>
    </w:p>
    <w:p w:rsidRPr="00D25205" w:rsidR="00E85BE8" w:rsidP="003B671A" w:rsidRDefault="00E85BE8" w14:paraId="2F9653E9" w14:textId="77777777">
      <w:pPr>
        <w:jc w:val="both"/>
        <w:rPr>
          <w:rFonts w:asciiTheme="majorHAnsi" w:hAnsiTheme="majorHAnsi" w:cstheme="majorHAnsi"/>
          <w:b/>
          <w:sz w:val="24"/>
          <w:szCs w:val="24"/>
          <w:lang w:val="en-US"/>
        </w:rPr>
      </w:pPr>
    </w:p>
    <w:p w:rsidRPr="00D25205" w:rsidR="665ED968" w:rsidP="003B671A" w:rsidRDefault="6CE6AF9A" w14:paraId="13628D85" w14:textId="54A93F2A">
      <w:pPr>
        <w:spacing w:line="360" w:lineRule="auto"/>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 xml:space="preserve">Schools should note that all students are required to register on the Protection of Vulnerable Groups Scheme (PVG Scheme).  </w:t>
      </w:r>
    </w:p>
    <w:p w:rsidRPr="00D25205" w:rsidR="008905BD" w:rsidP="003B671A" w:rsidRDefault="008905BD" w14:paraId="7BE90E76" w14:textId="77777777">
      <w:pPr>
        <w:spacing w:line="360" w:lineRule="auto"/>
        <w:rPr>
          <w:rFonts w:eastAsia="Arial" w:asciiTheme="majorHAnsi" w:hAnsiTheme="majorHAnsi" w:cstheme="majorHAnsi"/>
          <w:sz w:val="24"/>
          <w:szCs w:val="24"/>
          <w:lang w:val="en-US"/>
        </w:rPr>
      </w:pPr>
    </w:p>
    <w:p w:rsidRPr="00D25205" w:rsidR="008905BD" w:rsidP="003B671A" w:rsidRDefault="008905BD" w14:paraId="1523E65E" w14:textId="77777777">
      <w:pPr>
        <w:rPr>
          <w:rFonts w:asciiTheme="majorHAnsi" w:hAnsiTheme="majorHAnsi" w:cstheme="majorHAnsi"/>
          <w:b/>
          <w:sz w:val="24"/>
          <w:szCs w:val="24"/>
          <w:lang w:val="en-US"/>
        </w:rPr>
      </w:pPr>
      <w:bookmarkStart w:name="_Toc486854984" w:id="15"/>
      <w:r w:rsidRPr="00D25205">
        <w:rPr>
          <w:rFonts w:asciiTheme="majorHAnsi" w:hAnsiTheme="majorHAnsi" w:cstheme="majorHAnsi"/>
          <w:sz w:val="24"/>
          <w:szCs w:val="24"/>
          <w:lang w:val="en-US"/>
        </w:rPr>
        <w:br w:type="page"/>
      </w:r>
    </w:p>
    <w:p w:rsidRPr="006063BC" w:rsidR="00110021" w:rsidP="003B671A" w:rsidRDefault="6CE6AF9A" w14:paraId="04924D53" w14:textId="68B1B339">
      <w:pPr>
        <w:pStyle w:val="Heading2"/>
      </w:pPr>
      <w:bookmarkStart w:name="_1.5_Students_with" w:id="16"/>
      <w:bookmarkStart w:name="_Toc84594455" w:id="17"/>
      <w:bookmarkEnd w:id="16"/>
      <w:r w:rsidRPr="006063BC">
        <w:lastRenderedPageBreak/>
        <w:t xml:space="preserve">1.5 </w:t>
      </w:r>
      <w:bookmarkEnd w:id="15"/>
      <w:r w:rsidRPr="006063BC" w:rsidR="00110021">
        <w:t>Supporting students with a disability or protected characteristic</w:t>
      </w:r>
      <w:bookmarkEnd w:id="17"/>
      <w:r w:rsidRPr="006063BC" w:rsidR="00110021">
        <w:t xml:space="preserve"> </w:t>
      </w:r>
    </w:p>
    <w:p w:rsidR="004216C6" w:rsidP="003B671A" w:rsidRDefault="004216C6" w14:paraId="5AA966D1" w14:textId="77777777">
      <w:pPr>
        <w:widowControl w:val="0"/>
        <w:autoSpaceDE w:val="0"/>
        <w:autoSpaceDN w:val="0"/>
        <w:adjustRightInd w:val="0"/>
        <w:spacing w:line="360" w:lineRule="auto"/>
        <w:jc w:val="both"/>
        <w:rPr>
          <w:rFonts w:asciiTheme="majorHAnsi" w:hAnsiTheme="majorHAnsi" w:cstheme="majorHAnsi"/>
          <w:sz w:val="24"/>
          <w:szCs w:val="24"/>
        </w:rPr>
      </w:pPr>
    </w:p>
    <w:p w:rsidRPr="00D25205" w:rsidR="00110021" w:rsidP="003B671A" w:rsidRDefault="00110021" w14:paraId="7BAD29BD" w14:textId="38456E68">
      <w:pPr>
        <w:widowControl w:val="0"/>
        <w:autoSpaceDE w:val="0"/>
        <w:autoSpaceDN w:val="0"/>
        <w:adjustRightInd w:val="0"/>
        <w:spacing w:line="360" w:lineRule="auto"/>
        <w:jc w:val="both"/>
        <w:rPr>
          <w:rFonts w:asciiTheme="majorHAnsi" w:hAnsiTheme="majorHAnsi" w:cstheme="majorHAnsi"/>
          <w:b/>
          <w:bCs/>
          <w:sz w:val="24"/>
          <w:szCs w:val="24"/>
          <w:lang w:val="en-US"/>
        </w:rPr>
      </w:pPr>
      <w:r w:rsidRPr="00D25205">
        <w:rPr>
          <w:rFonts w:asciiTheme="majorHAnsi" w:hAnsiTheme="majorHAnsi" w:cstheme="majorHAnsi"/>
          <w:sz w:val="24"/>
          <w:szCs w:val="24"/>
        </w:rPr>
        <w:t xml:space="preserve">The University is committed to fairness and equal treatment for all students on campus and within practice settings. The Equality Act (2010) requires that Universities do not discriminate against any student for reasons relating to their disability or ‘protected characteristics.’ The Equality Act (2010) introduced the terminology of 'protected characteristics' to define those covered under the legislation. These are: Age, Disability, Gender, Reassignment, Marriage and Civil Partnership, Pregnancy and Maternity, Race, Religion or Belief, Sex and Sexual Orientation. </w:t>
      </w:r>
    </w:p>
    <w:p w:rsidRPr="00D25205" w:rsidR="00110021" w:rsidP="003B671A" w:rsidRDefault="00110021" w14:paraId="3D272787" w14:textId="77777777">
      <w:pPr>
        <w:tabs>
          <w:tab w:val="left" w:pos="720"/>
          <w:tab w:val="left" w:pos="3600"/>
          <w:tab w:val="left" w:pos="5040"/>
          <w:tab w:val="left" w:pos="5580"/>
          <w:tab w:val="left" w:pos="7920"/>
        </w:tabs>
        <w:spacing w:line="360" w:lineRule="auto"/>
        <w:jc w:val="both"/>
        <w:rPr>
          <w:rFonts w:asciiTheme="majorHAnsi" w:hAnsiTheme="majorHAnsi" w:cstheme="majorHAnsi"/>
          <w:sz w:val="24"/>
          <w:szCs w:val="24"/>
        </w:rPr>
      </w:pPr>
    </w:p>
    <w:p w:rsidRPr="00D25205" w:rsidR="00110021" w:rsidP="003B671A" w:rsidRDefault="00110021" w14:paraId="2224473A" w14:textId="77777777">
      <w:pPr>
        <w:tabs>
          <w:tab w:val="left" w:pos="720"/>
          <w:tab w:val="left" w:pos="3600"/>
          <w:tab w:val="left" w:pos="5040"/>
          <w:tab w:val="left" w:pos="5580"/>
          <w:tab w:val="left" w:pos="7920"/>
        </w:tabs>
        <w:spacing w:line="360" w:lineRule="auto"/>
        <w:jc w:val="both"/>
        <w:rPr>
          <w:rFonts w:asciiTheme="majorHAnsi" w:hAnsiTheme="majorHAnsi" w:cstheme="majorHAnsi"/>
          <w:sz w:val="24"/>
          <w:szCs w:val="24"/>
        </w:rPr>
      </w:pPr>
      <w:r w:rsidRPr="00D25205">
        <w:rPr>
          <w:rFonts w:asciiTheme="majorHAnsi" w:hAnsiTheme="majorHAnsi" w:cstheme="majorHAnsi"/>
          <w:sz w:val="24"/>
          <w:szCs w:val="24"/>
        </w:rPr>
        <w:t xml:space="preserve">The term disability covers a range of physical and sensory impairments as well as </w:t>
      </w:r>
      <w:r w:rsidRPr="00D25205">
        <w:rPr>
          <w:rFonts w:asciiTheme="majorHAnsi" w:hAnsiTheme="majorHAnsi" w:cstheme="majorHAnsi"/>
          <w:color w:val="222222"/>
          <w:sz w:val="24"/>
          <w:szCs w:val="24"/>
          <w:lang w:val="en"/>
        </w:rPr>
        <w:t>mental health difficulties and specific learning difficulties such as dyslexia.</w:t>
      </w:r>
    </w:p>
    <w:p w:rsidRPr="00D25205" w:rsidR="00110021" w:rsidP="003B671A" w:rsidRDefault="00110021" w14:paraId="64CD4619" w14:textId="77777777">
      <w:pPr>
        <w:spacing w:line="360" w:lineRule="auto"/>
        <w:jc w:val="both"/>
        <w:rPr>
          <w:rFonts w:asciiTheme="majorHAnsi" w:hAnsiTheme="majorHAnsi" w:cstheme="majorHAnsi"/>
          <w:sz w:val="24"/>
          <w:szCs w:val="24"/>
        </w:rPr>
      </w:pPr>
    </w:p>
    <w:p w:rsidRPr="00301193" w:rsidR="00110021" w:rsidP="003B671A" w:rsidRDefault="00110021" w14:paraId="3207189B" w14:textId="77777777">
      <w:pPr>
        <w:tabs>
          <w:tab w:val="left" w:pos="720"/>
          <w:tab w:val="left" w:pos="3600"/>
          <w:tab w:val="left" w:pos="5040"/>
          <w:tab w:val="left" w:pos="5580"/>
          <w:tab w:val="left" w:pos="7920"/>
        </w:tabs>
        <w:spacing w:line="360" w:lineRule="auto"/>
        <w:jc w:val="both"/>
        <w:rPr>
          <w:rFonts w:cstheme="minorHAnsi"/>
          <w:sz w:val="24"/>
          <w:szCs w:val="24"/>
          <w:lang w:val="en-US"/>
        </w:rPr>
      </w:pPr>
      <w:r w:rsidRPr="00301193">
        <w:rPr>
          <w:rFonts w:cstheme="minorHAnsi"/>
          <w:sz w:val="24"/>
          <w:szCs w:val="24"/>
          <w:lang w:val="en-US"/>
        </w:rPr>
        <w:t xml:space="preserve">All staff members are committed to providing an inclusive curriculum including access to a full teaching and learning programme for all students. </w:t>
      </w:r>
      <w:r w:rsidRPr="00301193">
        <w:rPr>
          <w:rFonts w:cstheme="minorHAnsi"/>
          <w:sz w:val="24"/>
          <w:szCs w:val="24"/>
        </w:rPr>
        <w:t xml:space="preserve">Where consent is given, </w:t>
      </w:r>
      <w:r w:rsidRPr="00301193">
        <w:rPr>
          <w:rFonts w:cstheme="minorHAnsi"/>
          <w:sz w:val="24"/>
          <w:szCs w:val="24"/>
          <w:lang w:val="en-US"/>
        </w:rPr>
        <w:t xml:space="preserve">the School of Education and Social Work (ESW) liaises with Disability Services to determine the most appropriate way to achieve this and ensure that no group or individual is disadvantaged in the learning environment.  School Disability Support Officers support this process and ensure that reasonable adjustments are arranged to meet individual needs.  Further details of the University's provision for students are available at </w:t>
      </w:r>
      <w:hyperlink w:history="1" r:id="rId13">
        <w:r w:rsidRPr="00301193">
          <w:rPr>
            <w:rStyle w:val="Hyperlink"/>
            <w:rFonts w:cstheme="minorHAnsi"/>
            <w:sz w:val="24"/>
            <w:szCs w:val="24"/>
            <w:lang w:val="en-US"/>
          </w:rPr>
          <w:t>http://www.dundee.ac.uk/disabilityservices</w:t>
        </w:r>
      </w:hyperlink>
      <w:r w:rsidRPr="00301193">
        <w:rPr>
          <w:rFonts w:cstheme="minorHAnsi"/>
          <w:sz w:val="24"/>
          <w:szCs w:val="24"/>
          <w:lang w:val="en-US"/>
        </w:rPr>
        <w:t>.</w:t>
      </w:r>
    </w:p>
    <w:p w:rsidRPr="00D25205" w:rsidR="00110021" w:rsidP="003B671A" w:rsidRDefault="00110021" w14:paraId="5547BEE2" w14:textId="77777777">
      <w:pPr>
        <w:tabs>
          <w:tab w:val="left" w:pos="720"/>
          <w:tab w:val="left" w:pos="3600"/>
          <w:tab w:val="left" w:pos="5040"/>
          <w:tab w:val="left" w:pos="5580"/>
          <w:tab w:val="left" w:pos="7920"/>
        </w:tabs>
        <w:spacing w:line="360" w:lineRule="auto"/>
        <w:jc w:val="both"/>
        <w:rPr>
          <w:rFonts w:asciiTheme="majorHAnsi" w:hAnsiTheme="majorHAnsi" w:cstheme="majorHAnsi"/>
          <w:sz w:val="24"/>
          <w:szCs w:val="24"/>
          <w:lang w:val="en-US"/>
        </w:rPr>
      </w:pPr>
    </w:p>
    <w:p w:rsidRPr="00301193" w:rsidR="00110021" w:rsidP="003B671A" w:rsidRDefault="00110021" w14:paraId="3C72D65E" w14:textId="77777777">
      <w:pPr>
        <w:tabs>
          <w:tab w:val="left" w:pos="720"/>
          <w:tab w:val="left" w:pos="3600"/>
          <w:tab w:val="left" w:pos="5040"/>
          <w:tab w:val="left" w:pos="5580"/>
          <w:tab w:val="left" w:pos="7920"/>
        </w:tabs>
        <w:spacing w:line="360" w:lineRule="auto"/>
        <w:jc w:val="both"/>
        <w:rPr>
          <w:rFonts w:cstheme="minorHAnsi"/>
          <w:sz w:val="24"/>
          <w:szCs w:val="24"/>
          <w:lang w:val="en-US"/>
        </w:rPr>
      </w:pPr>
      <w:r w:rsidRPr="00301193">
        <w:rPr>
          <w:rFonts w:cstheme="minorHAnsi"/>
          <w:sz w:val="24"/>
          <w:szCs w:val="24"/>
          <w:lang w:val="en-US"/>
        </w:rPr>
        <w:t xml:space="preserve">Students are not obliged to register with Disability Services or disclose any disability to University or their placement school. However, to ensure appropriate support can be put in place, </w:t>
      </w:r>
      <w:r w:rsidRPr="00301193">
        <w:rPr>
          <w:rFonts w:cstheme="minorHAnsi"/>
          <w:b/>
          <w:bCs/>
          <w:sz w:val="24"/>
          <w:szCs w:val="24"/>
          <w:lang w:val="en-US"/>
        </w:rPr>
        <w:t>we strongly recommend that students do so</w:t>
      </w:r>
      <w:r w:rsidRPr="00301193">
        <w:rPr>
          <w:rFonts w:cstheme="minorHAnsi"/>
          <w:bCs/>
          <w:sz w:val="24"/>
          <w:szCs w:val="24"/>
          <w:lang w:val="en-US"/>
        </w:rPr>
        <w:t>.  It is important to be aware that student teachers will be working closely with children in the classroom and must be able to meet all requirements of the placement.</w:t>
      </w:r>
    </w:p>
    <w:p w:rsidRPr="00D25205" w:rsidR="00110021" w:rsidP="003B671A" w:rsidRDefault="00110021" w14:paraId="1C96AE11" w14:textId="77777777">
      <w:pPr>
        <w:tabs>
          <w:tab w:val="left" w:pos="720"/>
          <w:tab w:val="left" w:pos="3600"/>
          <w:tab w:val="left" w:pos="5040"/>
          <w:tab w:val="left" w:pos="5580"/>
          <w:tab w:val="left" w:pos="7920"/>
        </w:tabs>
        <w:spacing w:line="360" w:lineRule="auto"/>
        <w:jc w:val="both"/>
        <w:rPr>
          <w:rFonts w:asciiTheme="majorHAnsi" w:hAnsiTheme="majorHAnsi" w:cstheme="majorHAnsi"/>
          <w:sz w:val="24"/>
          <w:szCs w:val="24"/>
          <w:lang w:val="en-US"/>
        </w:rPr>
      </w:pPr>
    </w:p>
    <w:p w:rsidRPr="00D25205" w:rsidR="00110021" w:rsidP="003B671A" w:rsidRDefault="00110021" w14:paraId="5BA07474" w14:textId="77777777">
      <w:pPr>
        <w:tabs>
          <w:tab w:val="left" w:pos="720"/>
          <w:tab w:val="left" w:pos="3600"/>
          <w:tab w:val="left" w:pos="5040"/>
          <w:tab w:val="left" w:pos="5580"/>
          <w:tab w:val="left" w:pos="7920"/>
        </w:tabs>
        <w:spacing w:line="360" w:lineRule="auto"/>
        <w:jc w:val="both"/>
        <w:rPr>
          <w:rFonts w:asciiTheme="majorHAnsi" w:hAnsiTheme="majorHAnsi" w:cstheme="majorHAnsi"/>
          <w:bCs/>
          <w:sz w:val="24"/>
          <w:szCs w:val="24"/>
          <w:lang w:val="en-US"/>
        </w:rPr>
      </w:pPr>
      <w:r w:rsidRPr="00D25205">
        <w:rPr>
          <w:rFonts w:asciiTheme="majorHAnsi" w:hAnsiTheme="majorHAnsi" w:cstheme="majorHAnsi"/>
          <w:bCs/>
          <w:sz w:val="24"/>
          <w:szCs w:val="24"/>
          <w:lang w:val="en-US"/>
        </w:rPr>
        <w:t xml:space="preserve">If there are specific skills requirements that may be affected by a disability and may potentially impact on the children’s learning in the classroom, </w:t>
      </w:r>
      <w:r w:rsidRPr="00D25205">
        <w:rPr>
          <w:rFonts w:asciiTheme="majorHAnsi" w:hAnsiTheme="majorHAnsi" w:cstheme="majorHAnsi"/>
          <w:sz w:val="24"/>
          <w:szCs w:val="24"/>
        </w:rPr>
        <w:t xml:space="preserve">we recommend that students contact Disability Services </w:t>
      </w:r>
      <w:hyperlink w:history="1" r:id="rId14">
        <w:r w:rsidRPr="00D25205">
          <w:rPr>
            <w:rStyle w:val="Hyperlink"/>
            <w:rFonts w:asciiTheme="majorHAnsi" w:hAnsiTheme="majorHAnsi" w:cstheme="majorHAnsi"/>
            <w:sz w:val="24"/>
            <w:szCs w:val="24"/>
            <w:lang w:val="en"/>
          </w:rPr>
          <w:t>disability@dundee.ac.uk</w:t>
        </w:r>
      </w:hyperlink>
      <w:r w:rsidRPr="00D25205">
        <w:rPr>
          <w:rFonts w:asciiTheme="majorHAnsi" w:hAnsiTheme="majorHAnsi" w:cstheme="majorHAnsi"/>
          <w:sz w:val="24"/>
          <w:szCs w:val="24"/>
        </w:rPr>
        <w:t xml:space="preserve"> or the ESW Disability Officer </w:t>
      </w:r>
      <w:hyperlink w:history="1" r:id="rId15">
        <w:r w:rsidRPr="00D25205">
          <w:rPr>
            <w:rStyle w:val="Hyperlink"/>
            <w:rFonts w:asciiTheme="majorHAnsi" w:hAnsiTheme="majorHAnsi" w:cstheme="majorHAnsi"/>
            <w:sz w:val="24"/>
            <w:szCs w:val="24"/>
          </w:rPr>
          <w:t>ESW-Disability-</w:t>
        </w:r>
        <w:r w:rsidRPr="00D25205">
          <w:rPr>
            <w:rStyle w:val="Hyperlink"/>
            <w:rFonts w:asciiTheme="majorHAnsi" w:hAnsiTheme="majorHAnsi" w:cstheme="majorHAnsi"/>
            <w:sz w:val="24"/>
            <w:szCs w:val="24"/>
          </w:rPr>
          <w:lastRenderedPageBreak/>
          <w:t>Adjustments@dundee.ac.uk</w:t>
        </w:r>
      </w:hyperlink>
      <w:r w:rsidRPr="001617FA">
        <w:rPr>
          <w:rStyle w:val="Hyperlink"/>
          <w:rFonts w:asciiTheme="majorHAnsi" w:hAnsiTheme="majorHAnsi" w:cstheme="majorHAnsi"/>
          <w:sz w:val="24"/>
          <w:szCs w:val="24"/>
          <w:u w:val="none"/>
        </w:rPr>
        <w:t xml:space="preserve"> </w:t>
      </w:r>
      <w:r w:rsidRPr="00301193">
        <w:rPr>
          <w:rStyle w:val="Hyperlink"/>
          <w:rFonts w:asciiTheme="majorHAnsi" w:hAnsiTheme="majorHAnsi" w:cstheme="majorHAnsi"/>
          <w:color w:val="auto"/>
          <w:sz w:val="24"/>
          <w:szCs w:val="24"/>
          <w:u w:val="none"/>
        </w:rPr>
        <w:t xml:space="preserve">at the earliest opportunity, well in advance of their professional practice placement, even if they are already registered with Disability Services, </w:t>
      </w:r>
      <w:r w:rsidRPr="00D25205">
        <w:rPr>
          <w:rFonts w:asciiTheme="majorHAnsi" w:hAnsiTheme="majorHAnsi" w:cstheme="majorHAnsi"/>
          <w:sz w:val="24"/>
          <w:szCs w:val="24"/>
        </w:rPr>
        <w:t xml:space="preserve">to discuss what support and reasonable adjustments are available during placements. </w:t>
      </w:r>
      <w:r w:rsidRPr="00D25205">
        <w:rPr>
          <w:rFonts w:asciiTheme="majorHAnsi" w:hAnsiTheme="majorHAnsi" w:cstheme="majorHAnsi"/>
          <w:bCs/>
          <w:sz w:val="24"/>
          <w:szCs w:val="24"/>
          <w:lang w:val="en-US"/>
        </w:rPr>
        <w:t xml:space="preserve">Any specific adjustments that may need to be made to meet individual disability-related needs can then be identified to enable the student to teach the full range of the Primary School Curriculum.  </w:t>
      </w:r>
    </w:p>
    <w:p w:rsidRPr="00D25205" w:rsidR="00110021" w:rsidP="003B671A" w:rsidRDefault="00110021" w14:paraId="35A05B69" w14:textId="77777777">
      <w:pPr>
        <w:tabs>
          <w:tab w:val="left" w:pos="720"/>
          <w:tab w:val="left" w:pos="3600"/>
          <w:tab w:val="left" w:pos="5040"/>
          <w:tab w:val="left" w:pos="5580"/>
          <w:tab w:val="left" w:pos="7920"/>
        </w:tabs>
        <w:spacing w:line="360" w:lineRule="auto"/>
        <w:jc w:val="both"/>
        <w:rPr>
          <w:rFonts w:asciiTheme="majorHAnsi" w:hAnsiTheme="majorHAnsi" w:cstheme="majorHAnsi"/>
          <w:bCs/>
          <w:sz w:val="24"/>
          <w:szCs w:val="24"/>
          <w:lang w:val="en-US"/>
        </w:rPr>
      </w:pPr>
    </w:p>
    <w:p w:rsidRPr="00D25205" w:rsidR="00110021" w:rsidP="003B671A" w:rsidRDefault="00110021" w14:paraId="63DF99BE" w14:textId="77777777">
      <w:pPr>
        <w:tabs>
          <w:tab w:val="left" w:pos="720"/>
          <w:tab w:val="left" w:pos="3600"/>
          <w:tab w:val="left" w:pos="5040"/>
          <w:tab w:val="left" w:pos="5580"/>
          <w:tab w:val="left" w:pos="7920"/>
        </w:tabs>
        <w:spacing w:line="360" w:lineRule="auto"/>
        <w:jc w:val="both"/>
        <w:rPr>
          <w:rFonts w:asciiTheme="majorHAnsi" w:hAnsiTheme="majorHAnsi" w:cstheme="majorHAnsi"/>
          <w:bCs/>
          <w:sz w:val="24"/>
          <w:szCs w:val="24"/>
          <w:lang w:val="en-US"/>
        </w:rPr>
      </w:pPr>
      <w:r w:rsidRPr="00D25205">
        <w:rPr>
          <w:rFonts w:asciiTheme="majorHAnsi" w:hAnsiTheme="majorHAnsi" w:cstheme="majorHAnsi"/>
          <w:bCs/>
          <w:sz w:val="24"/>
          <w:szCs w:val="24"/>
          <w:lang w:val="en-US"/>
        </w:rPr>
        <w:t xml:space="preserve">Please note, that registering with Disability Services or informing ESW of any disabilities </w:t>
      </w:r>
      <w:r w:rsidRPr="00D25205">
        <w:rPr>
          <w:rFonts w:asciiTheme="majorHAnsi" w:hAnsiTheme="majorHAnsi" w:cstheme="majorHAnsi"/>
          <w:b/>
          <w:bCs/>
          <w:sz w:val="24"/>
          <w:szCs w:val="24"/>
          <w:lang w:val="en-US"/>
        </w:rPr>
        <w:t xml:space="preserve">does not </w:t>
      </w:r>
      <w:r w:rsidRPr="00D25205">
        <w:rPr>
          <w:rFonts w:asciiTheme="majorHAnsi" w:hAnsiTheme="majorHAnsi" w:cstheme="majorHAnsi"/>
          <w:bCs/>
          <w:sz w:val="24"/>
          <w:szCs w:val="24"/>
          <w:lang w:val="en-US"/>
        </w:rPr>
        <w:t xml:space="preserve">mean that any support needs will automatically be disclosed to schools, </w:t>
      </w:r>
      <w:r w:rsidRPr="00D25205">
        <w:rPr>
          <w:rFonts w:asciiTheme="majorHAnsi" w:hAnsiTheme="majorHAnsi" w:cstheme="majorHAnsi"/>
          <w:sz w:val="24"/>
          <w:szCs w:val="24"/>
        </w:rPr>
        <w:t>unless there is imminent, grave danger to the student or to someone else, or where the University is required to do so by law</w:t>
      </w:r>
      <w:r w:rsidRPr="00D25205">
        <w:rPr>
          <w:rFonts w:asciiTheme="majorHAnsi" w:hAnsiTheme="majorHAnsi" w:cstheme="majorHAnsi"/>
          <w:bCs/>
          <w:sz w:val="24"/>
          <w:szCs w:val="24"/>
          <w:lang w:val="en-US"/>
        </w:rPr>
        <w:t xml:space="preserve">. </w:t>
      </w:r>
      <w:r w:rsidRPr="00D25205">
        <w:rPr>
          <w:rFonts w:asciiTheme="majorHAnsi" w:hAnsiTheme="majorHAnsi" w:cstheme="majorHAnsi"/>
          <w:sz w:val="24"/>
          <w:szCs w:val="24"/>
        </w:rPr>
        <w:t xml:space="preserve"> Students must first complete a </w:t>
      </w:r>
      <w:r w:rsidRPr="00D25205">
        <w:rPr>
          <w:rFonts w:asciiTheme="majorHAnsi" w:hAnsiTheme="majorHAnsi" w:cstheme="majorHAnsi"/>
          <w:i/>
          <w:iCs/>
          <w:sz w:val="24"/>
          <w:szCs w:val="24"/>
        </w:rPr>
        <w:t>Disability Disclosure Form – Placement Activity</w:t>
      </w:r>
      <w:r w:rsidRPr="00D25205">
        <w:rPr>
          <w:rFonts w:asciiTheme="majorHAnsi" w:hAnsiTheme="majorHAnsi" w:cstheme="majorHAnsi"/>
          <w:sz w:val="24"/>
          <w:szCs w:val="24"/>
        </w:rPr>
        <w:t>.</w:t>
      </w:r>
    </w:p>
    <w:p w:rsidRPr="00D25205" w:rsidR="00110021" w:rsidP="003B671A" w:rsidRDefault="00110021" w14:paraId="1419FC9F" w14:textId="77777777">
      <w:pPr>
        <w:tabs>
          <w:tab w:val="left" w:pos="720"/>
          <w:tab w:val="left" w:pos="3600"/>
          <w:tab w:val="left" w:pos="5040"/>
          <w:tab w:val="left" w:pos="5580"/>
          <w:tab w:val="left" w:pos="7920"/>
        </w:tabs>
        <w:spacing w:line="360" w:lineRule="auto"/>
        <w:jc w:val="both"/>
        <w:rPr>
          <w:rFonts w:asciiTheme="majorHAnsi" w:hAnsiTheme="majorHAnsi" w:cstheme="majorHAnsi"/>
          <w:bCs/>
          <w:sz w:val="24"/>
          <w:szCs w:val="24"/>
          <w:lang w:val="en-US"/>
        </w:rPr>
      </w:pPr>
    </w:p>
    <w:p w:rsidRPr="00D25205" w:rsidR="00110021" w:rsidP="003B671A" w:rsidRDefault="00110021" w14:paraId="43FD1722" w14:textId="77777777">
      <w:pPr>
        <w:pStyle w:val="CommentText"/>
        <w:spacing w:line="360" w:lineRule="auto"/>
        <w:jc w:val="both"/>
        <w:rPr>
          <w:rFonts w:asciiTheme="majorHAnsi" w:hAnsiTheme="majorHAnsi" w:cstheme="majorHAnsi"/>
          <w:sz w:val="24"/>
          <w:szCs w:val="24"/>
        </w:rPr>
      </w:pPr>
      <w:r w:rsidRPr="00D25205">
        <w:rPr>
          <w:rFonts w:asciiTheme="majorHAnsi" w:hAnsiTheme="majorHAnsi" w:cstheme="majorHAnsi"/>
          <w:sz w:val="24"/>
          <w:szCs w:val="24"/>
        </w:rPr>
        <w:t xml:space="preserve">If students decide to disclose a disability to ESW directly, they should complete a </w:t>
      </w:r>
      <w:r w:rsidRPr="00D25205">
        <w:rPr>
          <w:rFonts w:asciiTheme="majorHAnsi" w:hAnsiTheme="majorHAnsi" w:cstheme="majorHAnsi"/>
          <w:i/>
          <w:iCs/>
          <w:sz w:val="24"/>
          <w:szCs w:val="24"/>
        </w:rPr>
        <w:t>Disability Disclosure Form – Placement Activity</w:t>
      </w:r>
      <w:r w:rsidRPr="00D25205">
        <w:rPr>
          <w:rFonts w:asciiTheme="majorHAnsi" w:hAnsiTheme="majorHAnsi" w:cstheme="majorHAnsi"/>
          <w:bCs/>
          <w:sz w:val="24"/>
          <w:szCs w:val="24"/>
          <w:lang w:val="en-US"/>
        </w:rPr>
        <w:t xml:space="preserve"> and return it to </w:t>
      </w:r>
      <w:hyperlink w:history="1" r:id="rId16">
        <w:r w:rsidRPr="00D25205">
          <w:rPr>
            <w:rStyle w:val="Hyperlink"/>
            <w:rFonts w:asciiTheme="majorHAnsi" w:hAnsiTheme="majorHAnsi" w:cstheme="majorHAnsi"/>
            <w:sz w:val="24"/>
            <w:szCs w:val="24"/>
            <w:lang w:val="en-US"/>
          </w:rPr>
          <w:t>ESW-Disability-Adjustments@dundee.ac.uk</w:t>
        </w:r>
      </w:hyperlink>
      <w:r w:rsidRPr="00D25205">
        <w:rPr>
          <w:rFonts w:asciiTheme="majorHAnsi" w:hAnsiTheme="majorHAnsi" w:cstheme="majorHAnsi"/>
          <w:bCs/>
          <w:sz w:val="24"/>
          <w:szCs w:val="24"/>
          <w:lang w:val="en-US"/>
        </w:rPr>
        <w:t xml:space="preserve"> </w:t>
      </w:r>
      <w:r w:rsidRPr="00D25205">
        <w:rPr>
          <w:rFonts w:asciiTheme="majorHAnsi" w:hAnsiTheme="majorHAnsi" w:cstheme="majorHAnsi"/>
          <w:sz w:val="24"/>
          <w:szCs w:val="24"/>
        </w:rPr>
        <w:t xml:space="preserve"> </w:t>
      </w:r>
      <w:r w:rsidRPr="00D25205">
        <w:rPr>
          <w:rFonts w:asciiTheme="majorHAnsi" w:hAnsiTheme="majorHAnsi" w:cstheme="majorHAnsi"/>
          <w:bCs/>
          <w:sz w:val="24"/>
          <w:szCs w:val="24"/>
          <w:lang w:val="en-US"/>
        </w:rPr>
        <w:t xml:space="preserve">by the </w:t>
      </w:r>
      <w:r w:rsidRPr="00D25205">
        <w:rPr>
          <w:rFonts w:asciiTheme="majorHAnsi" w:hAnsiTheme="majorHAnsi" w:cstheme="majorHAnsi"/>
          <w:b/>
          <w:sz w:val="24"/>
          <w:szCs w:val="24"/>
          <w:lang w:val="en-US"/>
        </w:rPr>
        <w:t>end of the week two</w:t>
      </w:r>
      <w:r w:rsidRPr="00D25205">
        <w:rPr>
          <w:rFonts w:asciiTheme="majorHAnsi" w:hAnsiTheme="majorHAnsi" w:cstheme="majorHAnsi"/>
          <w:bCs/>
          <w:sz w:val="24"/>
          <w:szCs w:val="24"/>
          <w:lang w:val="en-US"/>
        </w:rPr>
        <w:t xml:space="preserve"> of the academic year. </w:t>
      </w:r>
    </w:p>
    <w:p w:rsidRPr="00D25205" w:rsidR="00110021" w:rsidP="003B671A" w:rsidRDefault="00110021" w14:paraId="5F6D561B" w14:textId="77777777">
      <w:pPr>
        <w:widowControl w:val="0"/>
        <w:autoSpaceDE w:val="0"/>
        <w:autoSpaceDN w:val="0"/>
        <w:adjustRightInd w:val="0"/>
        <w:spacing w:line="360" w:lineRule="auto"/>
        <w:jc w:val="both"/>
        <w:rPr>
          <w:rFonts w:asciiTheme="majorHAnsi" w:hAnsiTheme="majorHAnsi" w:cstheme="majorHAnsi"/>
          <w:bCs/>
          <w:sz w:val="24"/>
          <w:szCs w:val="24"/>
          <w:lang w:val="en-US"/>
        </w:rPr>
      </w:pPr>
    </w:p>
    <w:p w:rsidRPr="00D25205" w:rsidR="00110021" w:rsidP="003B671A" w:rsidRDefault="00110021" w14:paraId="008D3316" w14:textId="77777777">
      <w:pPr>
        <w:widowControl w:val="0"/>
        <w:autoSpaceDE w:val="0"/>
        <w:autoSpaceDN w:val="0"/>
        <w:adjustRightInd w:val="0"/>
        <w:spacing w:line="360" w:lineRule="auto"/>
        <w:jc w:val="both"/>
        <w:rPr>
          <w:rFonts w:asciiTheme="majorHAnsi" w:hAnsiTheme="majorHAnsi" w:cstheme="majorHAnsi"/>
          <w:sz w:val="24"/>
          <w:szCs w:val="24"/>
        </w:rPr>
      </w:pPr>
      <w:r w:rsidRPr="00D25205">
        <w:rPr>
          <w:rFonts w:asciiTheme="majorHAnsi" w:hAnsiTheme="majorHAnsi" w:cstheme="majorHAnsi"/>
          <w:sz w:val="24"/>
          <w:szCs w:val="24"/>
        </w:rPr>
        <w:t xml:space="preserve">The </w:t>
      </w:r>
      <w:r w:rsidRPr="00D25205">
        <w:rPr>
          <w:rFonts w:asciiTheme="majorHAnsi" w:hAnsiTheme="majorHAnsi" w:cstheme="majorHAnsi"/>
          <w:i/>
          <w:iCs/>
          <w:sz w:val="24"/>
          <w:szCs w:val="24"/>
        </w:rPr>
        <w:t>Disability Disclosure Form – Placement Activity</w:t>
      </w:r>
      <w:r w:rsidRPr="00D25205">
        <w:rPr>
          <w:rFonts w:asciiTheme="majorHAnsi" w:hAnsiTheme="majorHAnsi" w:cstheme="majorHAnsi"/>
          <w:sz w:val="24"/>
          <w:szCs w:val="24"/>
        </w:rPr>
        <w:t xml:space="preserve"> asks students to withhold or give their consent to disclose their disability or other protected characteristic to their practice placement. If disclosure consent is given, the ESW disability support officer will liaise with the student and placement to ensure reasonable adjustments are made. If disclosure is withheld, ESW with securely save the form and will not consult with professional practice placements.  </w:t>
      </w:r>
    </w:p>
    <w:p w:rsidRPr="00D25205" w:rsidR="00110021" w:rsidP="003B671A" w:rsidRDefault="00110021" w14:paraId="43ED8E56" w14:textId="77777777">
      <w:pPr>
        <w:widowControl w:val="0"/>
        <w:autoSpaceDE w:val="0"/>
        <w:autoSpaceDN w:val="0"/>
        <w:adjustRightInd w:val="0"/>
        <w:spacing w:line="360" w:lineRule="auto"/>
        <w:jc w:val="both"/>
        <w:rPr>
          <w:rFonts w:asciiTheme="majorHAnsi" w:hAnsiTheme="majorHAnsi" w:cstheme="majorHAnsi"/>
          <w:sz w:val="24"/>
          <w:szCs w:val="24"/>
        </w:rPr>
      </w:pPr>
    </w:p>
    <w:p w:rsidRPr="00D25205" w:rsidR="00110021" w:rsidP="003B671A" w:rsidRDefault="00110021" w14:paraId="0B7A4DB1" w14:textId="77777777">
      <w:pPr>
        <w:widowControl w:val="0"/>
        <w:autoSpaceDE w:val="0"/>
        <w:autoSpaceDN w:val="0"/>
        <w:adjustRightInd w:val="0"/>
        <w:spacing w:line="360" w:lineRule="auto"/>
        <w:jc w:val="both"/>
        <w:rPr>
          <w:rFonts w:asciiTheme="majorHAnsi" w:hAnsiTheme="majorHAnsi" w:cstheme="majorHAnsi"/>
          <w:bCs/>
          <w:sz w:val="24"/>
          <w:szCs w:val="24"/>
          <w:lang w:val="en-US"/>
        </w:rPr>
      </w:pPr>
      <w:r w:rsidRPr="00D25205">
        <w:rPr>
          <w:rFonts w:asciiTheme="majorHAnsi" w:hAnsiTheme="majorHAnsi" w:cstheme="majorHAnsi"/>
          <w:bCs/>
          <w:sz w:val="24"/>
          <w:szCs w:val="24"/>
          <w:lang w:val="en-US"/>
        </w:rPr>
        <w:t xml:space="preserve">If students choose to liaise directly with Disability Services, this should also be done by the </w:t>
      </w:r>
      <w:r w:rsidRPr="00D25205">
        <w:rPr>
          <w:rFonts w:asciiTheme="majorHAnsi" w:hAnsiTheme="majorHAnsi" w:cstheme="majorHAnsi"/>
          <w:b/>
          <w:sz w:val="24"/>
          <w:szCs w:val="24"/>
          <w:lang w:val="en-US"/>
        </w:rPr>
        <w:t>end of week two</w:t>
      </w:r>
      <w:r w:rsidRPr="00D25205">
        <w:rPr>
          <w:rFonts w:asciiTheme="majorHAnsi" w:hAnsiTheme="majorHAnsi" w:cstheme="majorHAnsi"/>
          <w:bCs/>
          <w:sz w:val="24"/>
          <w:szCs w:val="24"/>
          <w:lang w:val="en-US"/>
        </w:rPr>
        <w:t xml:space="preserve"> of the academic year. Of course, should an issue arise during the academic year, students can contact Disability Services or the ESW Disability Officer at any point.</w:t>
      </w:r>
    </w:p>
    <w:p w:rsidRPr="00D25205" w:rsidR="00110021" w:rsidP="003B671A" w:rsidRDefault="00110021" w14:paraId="6E033313" w14:textId="77777777">
      <w:pPr>
        <w:widowControl w:val="0"/>
        <w:autoSpaceDE w:val="0"/>
        <w:autoSpaceDN w:val="0"/>
        <w:adjustRightInd w:val="0"/>
        <w:spacing w:line="360" w:lineRule="auto"/>
        <w:jc w:val="both"/>
        <w:rPr>
          <w:rFonts w:asciiTheme="majorHAnsi" w:hAnsiTheme="majorHAnsi" w:cstheme="majorHAnsi"/>
          <w:bCs/>
          <w:sz w:val="24"/>
          <w:szCs w:val="24"/>
          <w:lang w:val="en-US"/>
        </w:rPr>
      </w:pPr>
    </w:p>
    <w:p w:rsidRPr="00D25205" w:rsidR="00110021" w:rsidP="003B671A" w:rsidRDefault="00110021" w14:paraId="0BCB4D73" w14:textId="77777777">
      <w:pPr>
        <w:pStyle w:val="CommentText"/>
        <w:spacing w:line="360" w:lineRule="auto"/>
        <w:jc w:val="both"/>
        <w:rPr>
          <w:rFonts w:asciiTheme="majorHAnsi" w:hAnsiTheme="majorHAnsi" w:cstheme="majorHAnsi"/>
          <w:sz w:val="24"/>
          <w:szCs w:val="24"/>
        </w:rPr>
      </w:pPr>
      <w:r w:rsidRPr="00D25205">
        <w:rPr>
          <w:rFonts w:asciiTheme="majorHAnsi" w:hAnsiTheme="majorHAnsi" w:cstheme="majorHAnsi"/>
          <w:sz w:val="24"/>
          <w:szCs w:val="24"/>
        </w:rPr>
        <w:t xml:space="preserve">Students may need support in deciding whether or how to disclose a disability. Students can contact Disability Services or the ESW Disability Support Officer for an informal discussion to seek advice on completing a disclosure form. </w:t>
      </w:r>
    </w:p>
    <w:p w:rsidRPr="00D25205" w:rsidR="00110021" w:rsidP="003B671A" w:rsidRDefault="00110021" w14:paraId="1166FDD6" w14:textId="77777777">
      <w:pPr>
        <w:widowControl w:val="0"/>
        <w:autoSpaceDE w:val="0"/>
        <w:autoSpaceDN w:val="0"/>
        <w:adjustRightInd w:val="0"/>
        <w:spacing w:line="360" w:lineRule="auto"/>
        <w:jc w:val="both"/>
        <w:rPr>
          <w:rFonts w:asciiTheme="majorHAnsi" w:hAnsiTheme="majorHAnsi" w:cstheme="majorHAnsi"/>
          <w:sz w:val="24"/>
          <w:szCs w:val="24"/>
        </w:rPr>
      </w:pPr>
    </w:p>
    <w:p w:rsidRPr="00D25205" w:rsidR="00110021" w:rsidP="003B671A" w:rsidRDefault="00110021" w14:paraId="3724B20A" w14:textId="77777777">
      <w:pPr>
        <w:widowControl w:val="0"/>
        <w:autoSpaceDE w:val="0"/>
        <w:autoSpaceDN w:val="0"/>
        <w:adjustRightInd w:val="0"/>
        <w:spacing w:line="360" w:lineRule="auto"/>
        <w:jc w:val="both"/>
        <w:rPr>
          <w:rFonts w:asciiTheme="majorHAnsi" w:hAnsiTheme="majorHAnsi" w:cstheme="majorHAnsi"/>
          <w:bCs/>
          <w:sz w:val="24"/>
          <w:szCs w:val="24"/>
          <w:lang w:val="en-US"/>
        </w:rPr>
      </w:pPr>
      <w:r w:rsidRPr="00D25205">
        <w:rPr>
          <w:rFonts w:asciiTheme="majorHAnsi" w:hAnsiTheme="majorHAnsi" w:cstheme="majorHAnsi"/>
          <w:sz w:val="24"/>
          <w:szCs w:val="24"/>
        </w:rPr>
        <w:t xml:space="preserve">While the University will liaise with school placements directly, once adjustments have been </w:t>
      </w:r>
      <w:r w:rsidRPr="00D25205">
        <w:rPr>
          <w:rFonts w:asciiTheme="majorHAnsi" w:hAnsiTheme="majorHAnsi" w:cstheme="majorHAnsi"/>
          <w:sz w:val="24"/>
          <w:szCs w:val="24"/>
        </w:rPr>
        <w:lastRenderedPageBreak/>
        <w:t>agreed students are also advised to discuss adjustments with the head teacher or other appropriate staff member</w:t>
      </w:r>
      <w:r w:rsidRPr="00D25205">
        <w:rPr>
          <w:rFonts w:asciiTheme="majorHAnsi" w:hAnsiTheme="majorHAnsi" w:cstheme="majorHAnsi"/>
          <w:bCs/>
          <w:sz w:val="24"/>
          <w:szCs w:val="24"/>
          <w:lang w:val="en-US"/>
        </w:rPr>
        <w:t xml:space="preserve">.  </w:t>
      </w:r>
    </w:p>
    <w:p w:rsidRPr="00D25205" w:rsidR="00110021" w:rsidP="003B671A" w:rsidRDefault="00110021" w14:paraId="15CF056C" w14:textId="77777777">
      <w:pPr>
        <w:widowControl w:val="0"/>
        <w:autoSpaceDE w:val="0"/>
        <w:autoSpaceDN w:val="0"/>
        <w:adjustRightInd w:val="0"/>
        <w:spacing w:line="360" w:lineRule="auto"/>
        <w:jc w:val="both"/>
        <w:rPr>
          <w:rFonts w:asciiTheme="majorHAnsi" w:hAnsiTheme="majorHAnsi" w:cstheme="majorHAnsi"/>
          <w:bCs/>
          <w:sz w:val="24"/>
          <w:szCs w:val="24"/>
          <w:lang w:val="en-US"/>
        </w:rPr>
      </w:pPr>
    </w:p>
    <w:p w:rsidRPr="00D25205" w:rsidR="00110021" w:rsidP="003B671A" w:rsidRDefault="00110021" w14:paraId="420FC744" w14:textId="77777777">
      <w:pPr>
        <w:widowControl w:val="0"/>
        <w:autoSpaceDE w:val="0"/>
        <w:autoSpaceDN w:val="0"/>
        <w:adjustRightInd w:val="0"/>
        <w:spacing w:line="360" w:lineRule="auto"/>
        <w:jc w:val="both"/>
        <w:rPr>
          <w:rFonts w:asciiTheme="majorHAnsi" w:hAnsiTheme="majorHAnsi" w:cstheme="majorHAnsi"/>
          <w:b/>
          <w:i/>
          <w:iCs/>
          <w:sz w:val="24"/>
          <w:szCs w:val="24"/>
          <w:lang w:val="en-US"/>
        </w:rPr>
      </w:pPr>
      <w:r w:rsidRPr="00D25205">
        <w:rPr>
          <w:rFonts w:asciiTheme="majorHAnsi" w:hAnsiTheme="majorHAnsi" w:cstheme="majorHAnsi"/>
          <w:b/>
          <w:i/>
          <w:iCs/>
          <w:sz w:val="24"/>
          <w:szCs w:val="24"/>
          <w:lang w:val="en-US"/>
        </w:rPr>
        <w:t xml:space="preserve">A </w:t>
      </w:r>
      <w:r w:rsidRPr="00D25205">
        <w:rPr>
          <w:rFonts w:asciiTheme="majorHAnsi" w:hAnsiTheme="majorHAnsi" w:cstheme="majorHAnsi"/>
          <w:b/>
          <w:i/>
          <w:iCs/>
          <w:sz w:val="24"/>
          <w:szCs w:val="24"/>
        </w:rPr>
        <w:t>Disability Disclosure Form – Placement Activity</w:t>
      </w:r>
      <w:r w:rsidRPr="00D25205">
        <w:rPr>
          <w:rFonts w:asciiTheme="majorHAnsi" w:hAnsiTheme="majorHAnsi" w:cstheme="majorHAnsi"/>
          <w:b/>
          <w:sz w:val="24"/>
          <w:szCs w:val="24"/>
        </w:rPr>
        <w:t xml:space="preserve"> </w:t>
      </w:r>
      <w:r w:rsidRPr="00D25205">
        <w:rPr>
          <w:rFonts w:asciiTheme="majorHAnsi" w:hAnsiTheme="majorHAnsi" w:cstheme="majorHAnsi"/>
          <w:b/>
          <w:i/>
          <w:iCs/>
          <w:sz w:val="24"/>
          <w:szCs w:val="24"/>
          <w:lang w:val="en-US"/>
        </w:rPr>
        <w:t xml:space="preserve">and accompanying guidance can be downloaded from the Professional Practice area in My Dundee. </w:t>
      </w:r>
    </w:p>
    <w:p w:rsidRPr="00D25205" w:rsidR="00E85BE8" w:rsidP="003B671A" w:rsidRDefault="00E85BE8" w14:paraId="7805E2C2" w14:textId="7D5332F9">
      <w:pPr>
        <w:pStyle w:val="Heading1"/>
        <w:rPr>
          <w:rFonts w:eastAsia="Arial" w:cstheme="majorHAnsi"/>
          <w:b/>
          <w:bCs/>
          <w:sz w:val="24"/>
          <w:szCs w:val="24"/>
        </w:rPr>
      </w:pPr>
    </w:p>
    <w:p w:rsidR="00B50594" w:rsidP="003B671A" w:rsidRDefault="00B50594" w14:paraId="3793E6F8" w14:textId="77777777">
      <w:pPr>
        <w:pStyle w:val="Heading1"/>
        <w:sectPr w:rsidR="00B50594" w:rsidSect="008169F9">
          <w:footerReference w:type="default" r:id="rId17"/>
          <w:pgSz w:w="11906" w:h="16838" w:orient="portrait"/>
          <w:pgMar w:top="851" w:right="1558" w:bottom="567" w:left="1276" w:header="709" w:footer="709" w:gutter="0"/>
          <w:cols w:space="708"/>
          <w:titlePg/>
          <w:docGrid w:linePitch="360"/>
        </w:sectPr>
      </w:pPr>
      <w:bookmarkStart w:name="_2.0_PROFESSIONAL_PRACTICE" w:id="18"/>
      <w:bookmarkEnd w:id="18"/>
    </w:p>
    <w:p w:rsidR="00175585" w:rsidP="003B671A" w:rsidRDefault="00B12CDF" w14:paraId="14D9305A" w14:textId="017D1B7B">
      <w:pPr>
        <w:pStyle w:val="Heading1"/>
      </w:pPr>
      <w:bookmarkStart w:name="_Toc84594456" w:id="19"/>
      <w:r w:rsidRPr="00301193">
        <w:lastRenderedPageBreak/>
        <w:t xml:space="preserve">2.0 </w:t>
      </w:r>
      <w:r w:rsidRPr="00301193" w:rsidR="6CE6AF9A">
        <w:t>PROFESSIONAL PRACTICE – RATIONALE AND SPECIFICATIONS</w:t>
      </w:r>
      <w:bookmarkStart w:name="_Toc486854985" w:id="20"/>
      <w:bookmarkEnd w:id="20"/>
      <w:bookmarkEnd w:id="19"/>
    </w:p>
    <w:p w:rsidRPr="00301193" w:rsidR="00301193" w:rsidP="003B671A" w:rsidRDefault="00301193" w14:paraId="69C1B411" w14:textId="77777777"/>
    <w:p w:rsidR="00B20A54" w:rsidP="003B671A" w:rsidRDefault="00B12CDF" w14:paraId="6B20BA8B" w14:textId="12D58AA5">
      <w:pPr>
        <w:pStyle w:val="Heading2"/>
      </w:pPr>
      <w:bookmarkStart w:name="_2.1_Rationale" w:id="21"/>
      <w:bookmarkStart w:name="_Toc486854986" w:id="22"/>
      <w:bookmarkStart w:name="_Toc84594457" w:id="23"/>
      <w:bookmarkEnd w:id="21"/>
      <w:r w:rsidRPr="00D25205">
        <w:t xml:space="preserve">2.1 </w:t>
      </w:r>
      <w:r w:rsidRPr="00D25205" w:rsidR="6CE6AF9A">
        <w:t>Rationale</w:t>
      </w:r>
      <w:bookmarkEnd w:id="22"/>
      <w:bookmarkEnd w:id="23"/>
    </w:p>
    <w:p w:rsidRPr="00301193" w:rsidR="00301193" w:rsidP="003B671A" w:rsidRDefault="00301193" w14:paraId="5C39CC7E" w14:textId="77777777"/>
    <w:p w:rsidRPr="00D25205" w:rsidR="00B20A54" w:rsidP="003B671A" w:rsidRDefault="6CE6AF9A" w14:paraId="082AC394" w14:textId="37E08E4E">
      <w:pPr>
        <w:spacing w:line="360" w:lineRule="auto"/>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 xml:space="preserve">Students entering the PGDE(S) Programme are mature learners with an extensive range of previous experience.  Some of them will have had prior experience of working with children and/or adults in an educational context. However, following the periods of </w:t>
      </w:r>
      <w:r w:rsidRPr="00D25205" w:rsidR="00E04D0D">
        <w:rPr>
          <w:rFonts w:eastAsia="Arial" w:asciiTheme="majorHAnsi" w:hAnsiTheme="majorHAnsi" w:cstheme="majorHAnsi"/>
          <w:sz w:val="24"/>
          <w:szCs w:val="24"/>
          <w:lang w:val="en-US"/>
        </w:rPr>
        <w:t>university</w:t>
      </w:r>
      <w:r w:rsidRPr="00D25205">
        <w:rPr>
          <w:rFonts w:eastAsia="Arial" w:asciiTheme="majorHAnsi" w:hAnsiTheme="majorHAnsi" w:cstheme="majorHAnsi"/>
          <w:sz w:val="24"/>
          <w:szCs w:val="24"/>
          <w:lang w:val="en-US"/>
        </w:rPr>
        <w:t>-based learning they require time to begin to practise what they have learned about teaching and learning in the context of a Scottish secondary school.  Each placement is designed to enable students to develop their understanding of the curriculum at all stages within the Secondary sector and their role in meeting the needs of all learners.  The placements should also deepen students’ understanding of the role of the teacher, the life of the school and thus the opportunities to help learners to develop.</w:t>
      </w:r>
    </w:p>
    <w:p w:rsidRPr="00D25205" w:rsidR="00F81545" w:rsidP="003B671A" w:rsidRDefault="00F81545" w14:paraId="30EF9700" w14:textId="77777777">
      <w:pPr>
        <w:spacing w:line="360" w:lineRule="auto"/>
        <w:jc w:val="both"/>
        <w:rPr>
          <w:rFonts w:eastAsia="Arial" w:asciiTheme="majorHAnsi" w:hAnsiTheme="majorHAnsi" w:cstheme="majorHAnsi"/>
          <w:sz w:val="24"/>
          <w:szCs w:val="24"/>
          <w:lang w:val="en-US"/>
        </w:rPr>
      </w:pPr>
    </w:p>
    <w:p w:rsidR="00B20A54" w:rsidP="003B671A" w:rsidRDefault="00B12CDF" w14:paraId="6B9DBC49" w14:textId="084BB61C">
      <w:pPr>
        <w:pStyle w:val="Heading2"/>
      </w:pPr>
      <w:bookmarkStart w:name="_2.2_Aims" w:id="24"/>
      <w:bookmarkStart w:name="_Toc486854987" w:id="25"/>
      <w:bookmarkStart w:name="_Toc84594458" w:id="26"/>
      <w:bookmarkEnd w:id="24"/>
      <w:r w:rsidRPr="00D25205">
        <w:t xml:space="preserve">2.2 </w:t>
      </w:r>
      <w:r w:rsidRPr="00D25205" w:rsidR="6CE6AF9A">
        <w:t>Aims</w:t>
      </w:r>
      <w:bookmarkEnd w:id="25"/>
      <w:bookmarkEnd w:id="26"/>
    </w:p>
    <w:p w:rsidRPr="00301193" w:rsidR="00301193" w:rsidP="003B671A" w:rsidRDefault="00301193" w14:paraId="400F21E4" w14:textId="77777777"/>
    <w:p w:rsidRPr="00D25205" w:rsidR="00FA1E7E" w:rsidP="003B671A" w:rsidRDefault="6CE6AF9A" w14:paraId="1D4D2D37" w14:textId="77777777">
      <w:pPr>
        <w:spacing w:line="360" w:lineRule="auto"/>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The modules aim to enable students to demonstrate their ability to bring together educational theories, concepts and principles with practice, with a focus on:</w:t>
      </w:r>
    </w:p>
    <w:p w:rsidRPr="00D25205" w:rsidR="002C6092" w:rsidP="003B671A" w:rsidRDefault="002C6092" w14:paraId="34CC51A6" w14:textId="77777777">
      <w:pPr>
        <w:spacing w:line="360" w:lineRule="auto"/>
        <w:jc w:val="both"/>
        <w:rPr>
          <w:rFonts w:asciiTheme="majorHAnsi" w:hAnsiTheme="majorHAnsi" w:cstheme="majorHAnsi"/>
          <w:sz w:val="24"/>
          <w:szCs w:val="24"/>
          <w:lang w:val="en-US"/>
        </w:rPr>
      </w:pPr>
    </w:p>
    <w:p w:rsidRPr="00D25205" w:rsidR="002C6092" w:rsidP="007E6341" w:rsidRDefault="6CE6AF9A" w14:paraId="1D652FC3" w14:textId="5A83D242">
      <w:pPr>
        <w:numPr>
          <w:ilvl w:val="0"/>
          <w:numId w:val="16"/>
        </w:numPr>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PP1: S4-6 (Secondary);</w:t>
      </w:r>
    </w:p>
    <w:p w:rsidRPr="00D25205" w:rsidR="002C6092" w:rsidP="007E6341" w:rsidRDefault="6CE6AF9A" w14:paraId="4DE6193E" w14:textId="0B9F54D2">
      <w:pPr>
        <w:numPr>
          <w:ilvl w:val="0"/>
          <w:numId w:val="16"/>
        </w:numPr>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PP2: S1-6 (Secondary);</w:t>
      </w:r>
    </w:p>
    <w:p w:rsidRPr="00D25205" w:rsidR="002C6092" w:rsidP="007E6341" w:rsidRDefault="6CE6AF9A" w14:paraId="0F632B5B" w14:textId="7C13AE66">
      <w:pPr>
        <w:numPr>
          <w:ilvl w:val="0"/>
          <w:numId w:val="16"/>
        </w:numPr>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PP3: S1-3 (Secondary).</w:t>
      </w:r>
    </w:p>
    <w:p w:rsidRPr="00D25205" w:rsidR="6A01E0E8" w:rsidP="003B671A" w:rsidRDefault="6A01E0E8" w14:paraId="1E641F8D" w14:textId="782CCCF8">
      <w:pPr>
        <w:spacing w:line="360" w:lineRule="auto"/>
        <w:jc w:val="both"/>
        <w:rPr>
          <w:rFonts w:eastAsia="Arial" w:asciiTheme="majorHAnsi" w:hAnsiTheme="majorHAnsi" w:cstheme="majorHAnsi"/>
          <w:sz w:val="24"/>
          <w:szCs w:val="24"/>
          <w:lang w:val="en-US"/>
        </w:rPr>
      </w:pPr>
    </w:p>
    <w:p w:rsidR="00B20A54" w:rsidP="003B671A" w:rsidRDefault="00B12CDF" w14:paraId="3C09E657" w14:textId="79F0E25D">
      <w:pPr>
        <w:pStyle w:val="Heading2"/>
      </w:pPr>
      <w:bookmarkStart w:name="_2.3_Intended_Learning" w:id="27"/>
      <w:bookmarkStart w:name="_Toc486854988" w:id="28"/>
      <w:bookmarkStart w:name="_Toc84594459" w:id="29"/>
      <w:bookmarkEnd w:id="27"/>
      <w:r w:rsidRPr="00D25205">
        <w:t xml:space="preserve">2.3 </w:t>
      </w:r>
      <w:r w:rsidRPr="00D25205" w:rsidR="6CE6AF9A">
        <w:t>Intended Learning Outcomes</w:t>
      </w:r>
      <w:bookmarkEnd w:id="28"/>
      <w:bookmarkEnd w:id="29"/>
    </w:p>
    <w:p w:rsidRPr="00E04D0D" w:rsidR="00E04D0D" w:rsidP="003B671A" w:rsidRDefault="00E04D0D" w14:paraId="11DAB7BC" w14:textId="77777777"/>
    <w:p w:rsidRPr="00D25205" w:rsidR="002C6092" w:rsidP="003B671A" w:rsidRDefault="6CE6AF9A" w14:paraId="570D3C9F" w14:textId="6B33D1FA">
      <w:pPr>
        <w:spacing w:line="360" w:lineRule="auto"/>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In completing these modules, students will develop and consolidate skills and knowledge and demonstrate their ability to meet the Standard for Provisional Registration (SPR) to a satisfactory standard in relation to the appropriate stage and sector (Primary/Secondary) with minimal support. This will incorporate the following three areas:</w:t>
      </w:r>
    </w:p>
    <w:p w:rsidRPr="00D25205" w:rsidR="001C2478" w:rsidP="007E6341" w:rsidRDefault="001C2478" w14:paraId="78D0891B" w14:textId="77777777">
      <w:pPr>
        <w:pStyle w:val="ListParagraph"/>
        <w:numPr>
          <w:ilvl w:val="0"/>
          <w:numId w:val="21"/>
        </w:numPr>
        <w:ind w:left="0" w:firstLine="0"/>
        <w:rPr>
          <w:rFonts w:asciiTheme="majorHAnsi" w:hAnsiTheme="majorHAnsi" w:cstheme="majorHAnsi"/>
          <w:sz w:val="24"/>
          <w:szCs w:val="24"/>
        </w:rPr>
      </w:pPr>
      <w:r w:rsidRPr="00D25205">
        <w:rPr>
          <w:rFonts w:asciiTheme="majorHAnsi" w:hAnsiTheme="majorHAnsi" w:cstheme="majorHAnsi"/>
          <w:sz w:val="24"/>
          <w:szCs w:val="24"/>
        </w:rPr>
        <w:t>Professional Values and Personal Commitment;</w:t>
      </w:r>
    </w:p>
    <w:p w:rsidRPr="00D25205" w:rsidR="001C2478" w:rsidP="007E6341" w:rsidRDefault="001C2478" w14:paraId="7328B7AF" w14:textId="77777777">
      <w:pPr>
        <w:pStyle w:val="ListParagraph"/>
        <w:numPr>
          <w:ilvl w:val="0"/>
          <w:numId w:val="21"/>
        </w:numPr>
        <w:ind w:left="0" w:firstLine="0"/>
        <w:rPr>
          <w:rFonts w:asciiTheme="majorHAnsi" w:hAnsiTheme="majorHAnsi" w:cstheme="majorHAnsi"/>
          <w:sz w:val="24"/>
          <w:szCs w:val="24"/>
        </w:rPr>
      </w:pPr>
      <w:r w:rsidRPr="00D25205">
        <w:rPr>
          <w:rFonts w:asciiTheme="majorHAnsi" w:hAnsiTheme="majorHAnsi" w:cstheme="majorHAnsi"/>
          <w:sz w:val="24"/>
          <w:szCs w:val="24"/>
        </w:rPr>
        <w:t>Professional Knowledge and Understanding;</w:t>
      </w:r>
    </w:p>
    <w:p w:rsidRPr="00D25205" w:rsidR="001C2478" w:rsidP="007E6341" w:rsidRDefault="001C2478" w14:paraId="7C1B9D8C" w14:textId="77777777">
      <w:pPr>
        <w:pStyle w:val="ListParagraph"/>
        <w:numPr>
          <w:ilvl w:val="0"/>
          <w:numId w:val="21"/>
        </w:numPr>
        <w:ind w:left="0" w:firstLine="0"/>
        <w:rPr>
          <w:rFonts w:asciiTheme="majorHAnsi" w:hAnsiTheme="majorHAnsi" w:cstheme="majorHAnsi"/>
          <w:sz w:val="24"/>
          <w:szCs w:val="24"/>
        </w:rPr>
      </w:pPr>
      <w:r w:rsidRPr="00D25205">
        <w:rPr>
          <w:rFonts w:asciiTheme="majorHAnsi" w:hAnsiTheme="majorHAnsi" w:cstheme="majorHAnsi"/>
          <w:sz w:val="24"/>
          <w:szCs w:val="24"/>
        </w:rPr>
        <w:t>Professional Skills and Abilities.</w:t>
      </w:r>
    </w:p>
    <w:p w:rsidRPr="00D25205" w:rsidR="6A01E0E8" w:rsidP="003B671A" w:rsidRDefault="6A01E0E8" w14:paraId="2C2A2B97" w14:textId="01276712">
      <w:pPr>
        <w:spacing w:line="360" w:lineRule="auto"/>
        <w:jc w:val="both"/>
        <w:rPr>
          <w:rFonts w:eastAsia="Arial" w:asciiTheme="majorHAnsi" w:hAnsiTheme="majorHAnsi" w:cstheme="majorHAnsi"/>
          <w:sz w:val="24"/>
          <w:szCs w:val="24"/>
          <w:lang w:val="en-US"/>
        </w:rPr>
      </w:pPr>
    </w:p>
    <w:p w:rsidR="00B20A54" w:rsidP="003B671A" w:rsidRDefault="6CE6AF9A" w14:paraId="1BD13230" w14:textId="6B1FC082">
      <w:pPr>
        <w:pStyle w:val="Heading2"/>
      </w:pPr>
      <w:bookmarkStart w:name="_2.4_Indicative_Content" w:id="30"/>
      <w:bookmarkStart w:name="_Toc486854989" w:id="31"/>
      <w:bookmarkStart w:name="_Toc84594460" w:id="32"/>
      <w:bookmarkEnd w:id="30"/>
      <w:r w:rsidRPr="00D25205">
        <w:lastRenderedPageBreak/>
        <w:t>2.4 Indicative Content</w:t>
      </w:r>
      <w:bookmarkEnd w:id="31"/>
      <w:bookmarkEnd w:id="32"/>
    </w:p>
    <w:p w:rsidRPr="00E04D0D" w:rsidR="00E04D0D" w:rsidP="003B671A" w:rsidRDefault="00E04D0D" w14:paraId="7F92C271" w14:textId="77777777"/>
    <w:p w:rsidRPr="00D25205" w:rsidR="00175585" w:rsidP="003B671A" w:rsidRDefault="6CE6AF9A" w14:paraId="437F14D5" w14:textId="72B27E65">
      <w:pPr>
        <w:spacing w:line="360" w:lineRule="auto"/>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The Professional Practice modules will lead on from</w:t>
      </w:r>
      <w:r w:rsidRPr="00D25205" w:rsidR="007E0994">
        <w:rPr>
          <w:rFonts w:eastAsia="Arial" w:asciiTheme="majorHAnsi" w:hAnsiTheme="majorHAnsi" w:cstheme="majorHAnsi"/>
          <w:sz w:val="24"/>
          <w:szCs w:val="24"/>
          <w:lang w:val="en-US"/>
        </w:rPr>
        <w:t xml:space="preserve"> the on-campus Modules 1 and 2</w:t>
      </w:r>
      <w:r w:rsidRPr="00D25205">
        <w:rPr>
          <w:rFonts w:eastAsia="Arial" w:asciiTheme="majorHAnsi" w:hAnsiTheme="majorHAnsi" w:cstheme="majorHAnsi"/>
          <w:sz w:val="24"/>
          <w:szCs w:val="24"/>
          <w:lang w:val="en-US"/>
        </w:rPr>
        <w:t>. They will focus on the following:</w:t>
      </w:r>
    </w:p>
    <w:p w:rsidRPr="00D25205" w:rsidR="006273D1" w:rsidP="007E6341" w:rsidRDefault="6CE6AF9A" w14:paraId="5CEAB1F6" w14:textId="77777777">
      <w:pPr>
        <w:numPr>
          <w:ilvl w:val="0"/>
          <w:numId w:val="17"/>
        </w:numPr>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Practice-based learning;</w:t>
      </w:r>
    </w:p>
    <w:p w:rsidRPr="00D25205" w:rsidR="006273D1" w:rsidP="007E6341" w:rsidRDefault="6CE6AF9A" w14:paraId="32BA1631" w14:textId="77777777">
      <w:pPr>
        <w:numPr>
          <w:ilvl w:val="0"/>
          <w:numId w:val="17"/>
        </w:numPr>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Reflections;</w:t>
      </w:r>
    </w:p>
    <w:p w:rsidRPr="00D25205" w:rsidR="006273D1" w:rsidP="007E6341" w:rsidRDefault="6CE6AF9A" w14:paraId="27F217E4" w14:textId="77777777">
      <w:pPr>
        <w:numPr>
          <w:ilvl w:val="0"/>
          <w:numId w:val="17"/>
        </w:numPr>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Observations;</w:t>
      </w:r>
    </w:p>
    <w:p w:rsidRPr="00D25205" w:rsidR="006273D1" w:rsidP="007E6341" w:rsidRDefault="6CE6AF9A" w14:paraId="0D8B4140" w14:textId="77777777">
      <w:pPr>
        <w:numPr>
          <w:ilvl w:val="0"/>
          <w:numId w:val="17"/>
        </w:numPr>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Responding to advice from mentors/tutors;</w:t>
      </w:r>
    </w:p>
    <w:p w:rsidRPr="00D25205" w:rsidR="00A24CCC" w:rsidP="007E6341" w:rsidRDefault="6CE6AF9A" w14:paraId="7EE2251D" w14:textId="04DF51B3">
      <w:pPr>
        <w:numPr>
          <w:ilvl w:val="0"/>
          <w:numId w:val="17"/>
        </w:numPr>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Making clear links between theory and practice.</w:t>
      </w:r>
    </w:p>
    <w:p w:rsidRPr="00D25205" w:rsidR="00ED2E25" w:rsidP="003B671A" w:rsidRDefault="00ED2E25" w14:paraId="064E033E" w14:textId="77777777">
      <w:pPr>
        <w:spacing w:line="360" w:lineRule="auto"/>
        <w:jc w:val="both"/>
        <w:rPr>
          <w:rFonts w:eastAsia="Arial" w:asciiTheme="majorHAnsi" w:hAnsiTheme="majorHAnsi" w:cstheme="majorHAnsi"/>
          <w:sz w:val="24"/>
          <w:szCs w:val="24"/>
          <w:lang w:val="en-US"/>
        </w:rPr>
      </w:pPr>
    </w:p>
    <w:p w:rsidR="00E04D0D" w:rsidP="003B671A" w:rsidRDefault="00E04D0D" w14:paraId="2E7C3432" w14:textId="77777777">
      <w:pPr>
        <w:rPr>
          <w:rFonts w:asciiTheme="majorHAnsi" w:hAnsiTheme="majorHAnsi" w:eastAsiaTheme="majorEastAsia" w:cstheme="majorBidi"/>
          <w:color w:val="2F5496" w:themeColor="accent1" w:themeShade="BF"/>
          <w:sz w:val="32"/>
          <w:szCs w:val="32"/>
        </w:rPr>
      </w:pPr>
      <w:bookmarkStart w:name="_3.0_PROFESSIONAL_PRACTICE" w:id="33"/>
      <w:bookmarkEnd w:id="33"/>
      <w:r>
        <w:br w:type="page"/>
      </w:r>
    </w:p>
    <w:p w:rsidR="000C572F" w:rsidP="003B671A" w:rsidRDefault="00B12CDF" w14:paraId="68AE9E77" w14:textId="7888ADB0">
      <w:pPr>
        <w:pStyle w:val="Heading1"/>
      </w:pPr>
      <w:bookmarkStart w:name="_Toc84594461" w:id="34"/>
      <w:r w:rsidRPr="00E04D0D">
        <w:lastRenderedPageBreak/>
        <w:t xml:space="preserve">3.0 </w:t>
      </w:r>
      <w:r w:rsidRPr="00E04D0D" w:rsidR="6CE6AF9A">
        <w:t>PROFESSIONAL PRACTICE</w:t>
      </w:r>
      <w:bookmarkEnd w:id="34"/>
      <w:r w:rsidRPr="00E04D0D" w:rsidR="6CE6AF9A">
        <w:t xml:space="preserve"> </w:t>
      </w:r>
    </w:p>
    <w:p w:rsidRPr="00E04D0D" w:rsidR="00E04D0D" w:rsidP="003B671A" w:rsidRDefault="00E04D0D" w14:paraId="3EA24032" w14:textId="77777777"/>
    <w:p w:rsidRPr="00D25205" w:rsidR="000C572F" w:rsidP="003B671A" w:rsidRDefault="00B12CDF" w14:paraId="0EC34F4F" w14:textId="222DF300">
      <w:pPr>
        <w:pStyle w:val="Heading2"/>
      </w:pPr>
      <w:bookmarkStart w:name="_3.1_Professional_Practice" w:id="35"/>
      <w:bookmarkStart w:name="_Toc84594462" w:id="36"/>
      <w:bookmarkEnd w:id="35"/>
      <w:r w:rsidRPr="00D25205">
        <w:t xml:space="preserve">3.1 </w:t>
      </w:r>
      <w:r w:rsidRPr="00D25205" w:rsidR="6CE6AF9A">
        <w:t>Professional Practice 1</w:t>
      </w:r>
      <w:bookmarkEnd w:id="36"/>
      <w:r w:rsidRPr="00D25205" w:rsidR="6CE6AF9A">
        <w:t xml:space="preserve"> </w:t>
      </w:r>
    </w:p>
    <w:p w:rsidRPr="00D25205" w:rsidR="00050636" w:rsidP="003B671A" w:rsidRDefault="00050636" w14:paraId="5D9F37A3" w14:textId="77777777">
      <w:pPr>
        <w:rPr>
          <w:rFonts w:asciiTheme="majorHAnsi" w:hAnsiTheme="majorHAnsi" w:cstheme="majorHAnsi"/>
          <w:sz w:val="24"/>
          <w:szCs w:val="24"/>
          <w:lang w:val="en-US"/>
        </w:rPr>
      </w:pPr>
    </w:p>
    <w:p w:rsidRPr="00D25205" w:rsidR="00164139" w:rsidP="003B671A" w:rsidRDefault="00164139" w14:paraId="6B42E647" w14:textId="77777777">
      <w:pPr>
        <w:widowControl w:val="0"/>
        <w:autoSpaceDE w:val="0"/>
        <w:autoSpaceDN w:val="0"/>
        <w:adjustRightInd w:val="0"/>
        <w:rPr>
          <w:rFonts w:asciiTheme="majorHAnsi" w:hAnsiTheme="majorHAnsi" w:cstheme="majorHAnsi"/>
          <w:iCs/>
          <w:sz w:val="24"/>
          <w:szCs w:val="24"/>
          <w:lang w:val="en-US"/>
        </w:rPr>
      </w:pPr>
      <w:r w:rsidRPr="00D25205">
        <w:rPr>
          <w:rFonts w:asciiTheme="majorHAnsi" w:hAnsiTheme="majorHAnsi" w:cstheme="majorHAnsi"/>
          <w:iCs/>
          <w:sz w:val="24"/>
          <w:szCs w:val="24"/>
          <w:lang w:val="en-US"/>
        </w:rPr>
        <w:t>Weeks 1-6: 25th October until 3</w:t>
      </w:r>
      <w:r w:rsidRPr="00D25205">
        <w:rPr>
          <w:rFonts w:asciiTheme="majorHAnsi" w:hAnsiTheme="majorHAnsi" w:cstheme="majorHAnsi"/>
          <w:iCs/>
          <w:sz w:val="24"/>
          <w:szCs w:val="24"/>
          <w:vertAlign w:val="superscript"/>
          <w:lang w:val="en-US"/>
        </w:rPr>
        <w:t>rd</w:t>
      </w:r>
      <w:r w:rsidRPr="00D25205">
        <w:rPr>
          <w:rFonts w:asciiTheme="majorHAnsi" w:hAnsiTheme="majorHAnsi" w:cstheme="majorHAnsi"/>
          <w:iCs/>
          <w:sz w:val="24"/>
          <w:szCs w:val="24"/>
          <w:lang w:val="en-US"/>
        </w:rPr>
        <w:t xml:space="preserve"> December 2021</w:t>
      </w:r>
    </w:p>
    <w:p w:rsidRPr="00D25205" w:rsidR="00164139" w:rsidP="003B671A" w:rsidRDefault="00164139" w14:paraId="45B13597" w14:textId="0E9BFE31">
      <w:pPr>
        <w:widowControl w:val="0"/>
        <w:autoSpaceDE w:val="0"/>
        <w:autoSpaceDN w:val="0"/>
        <w:adjustRightInd w:val="0"/>
        <w:rPr>
          <w:rFonts w:asciiTheme="majorHAnsi" w:hAnsiTheme="majorHAnsi" w:cstheme="majorHAnsi"/>
          <w:iCs/>
          <w:sz w:val="24"/>
          <w:szCs w:val="24"/>
          <w:lang w:val="en-US"/>
        </w:rPr>
      </w:pPr>
    </w:p>
    <w:p w:rsidRPr="00D25205" w:rsidR="00164139" w:rsidP="003B671A" w:rsidRDefault="00164139" w14:paraId="3A61BEEB" w14:textId="77777777">
      <w:pPr>
        <w:widowControl w:val="0"/>
        <w:autoSpaceDE w:val="0"/>
        <w:autoSpaceDN w:val="0"/>
        <w:adjustRightInd w:val="0"/>
        <w:rPr>
          <w:rFonts w:asciiTheme="majorHAnsi" w:hAnsiTheme="majorHAnsi" w:cstheme="majorHAnsi"/>
          <w:iCs/>
          <w:sz w:val="24"/>
          <w:szCs w:val="24"/>
          <w:lang w:val="en-US"/>
        </w:rPr>
      </w:pPr>
      <w:r w:rsidRPr="00D25205">
        <w:rPr>
          <w:rFonts w:asciiTheme="majorHAnsi" w:hAnsiTheme="majorHAnsi" w:cstheme="majorHAnsi"/>
          <w:iCs/>
          <w:sz w:val="24"/>
          <w:szCs w:val="24"/>
          <w:lang w:val="en-US"/>
        </w:rPr>
        <w:t>Friday 5</w:t>
      </w:r>
      <w:r w:rsidRPr="00D25205">
        <w:rPr>
          <w:rFonts w:asciiTheme="majorHAnsi" w:hAnsiTheme="majorHAnsi" w:cstheme="majorHAnsi"/>
          <w:iCs/>
          <w:sz w:val="24"/>
          <w:szCs w:val="24"/>
          <w:vertAlign w:val="superscript"/>
          <w:lang w:val="en-US"/>
        </w:rPr>
        <w:t>th</w:t>
      </w:r>
      <w:r w:rsidRPr="00D25205">
        <w:rPr>
          <w:rFonts w:asciiTheme="majorHAnsi" w:hAnsiTheme="majorHAnsi" w:cstheme="majorHAnsi"/>
          <w:iCs/>
          <w:sz w:val="24"/>
          <w:szCs w:val="24"/>
          <w:lang w:val="en-US"/>
        </w:rPr>
        <w:t xml:space="preserve"> November 2021 (Recall Day)</w:t>
      </w:r>
    </w:p>
    <w:p w:rsidRPr="00D25205" w:rsidR="000C572F" w:rsidP="003B671A" w:rsidRDefault="000C572F" w14:paraId="7C1AA06A" w14:textId="77777777">
      <w:pPr>
        <w:rPr>
          <w:rFonts w:asciiTheme="majorHAnsi" w:hAnsiTheme="majorHAnsi" w:cstheme="majorHAnsi"/>
          <w:sz w:val="24"/>
          <w:szCs w:val="24"/>
          <w:lang w:val="en-US"/>
        </w:rPr>
      </w:pPr>
    </w:p>
    <w:p w:rsidRPr="00D25205" w:rsidR="000C572F" w:rsidP="003B671A" w:rsidRDefault="6CE6AF9A" w14:paraId="2488FA8C" w14:textId="77777777">
      <w:pPr>
        <w:spacing w:line="360" w:lineRule="auto"/>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 xml:space="preserve">Students are encouraged to seek an overview of school life, taking advantage of additional opportunities within the school at any point from the commencement of their placement to when it concludes.  The focus for this Professional Practice is on S4-6.   </w:t>
      </w:r>
    </w:p>
    <w:p w:rsidRPr="00D25205" w:rsidR="000C572F" w:rsidP="003B671A" w:rsidRDefault="6CE6AF9A" w14:paraId="4C3CB56E" w14:textId="25076785">
      <w:pPr>
        <w:autoSpaceDE w:val="0"/>
        <w:autoSpaceDN w:val="0"/>
        <w:spacing w:line="360" w:lineRule="auto"/>
        <w:jc w:val="both"/>
        <w:rPr>
          <w:rFonts w:eastAsia="Arial" w:asciiTheme="majorHAnsi" w:hAnsiTheme="majorHAnsi" w:cstheme="majorHAnsi"/>
          <w:i/>
          <w:iCs/>
          <w:sz w:val="24"/>
          <w:szCs w:val="24"/>
        </w:rPr>
      </w:pPr>
      <w:r w:rsidRPr="00D25205">
        <w:rPr>
          <w:rFonts w:eastAsia="Arial" w:asciiTheme="majorHAnsi" w:hAnsiTheme="majorHAnsi" w:cstheme="majorHAnsi"/>
          <w:i/>
          <w:iCs/>
          <w:sz w:val="24"/>
          <w:szCs w:val="24"/>
          <w:u w:val="single"/>
        </w:rPr>
        <w:t xml:space="preserve">Weeks </w:t>
      </w:r>
      <w:r w:rsidRPr="00D25205">
        <w:rPr>
          <w:rFonts w:eastAsia="Arial" w:asciiTheme="majorHAnsi" w:hAnsiTheme="majorHAnsi" w:cstheme="majorHAnsi"/>
          <w:i/>
          <w:iCs/>
          <w:color w:val="44546A" w:themeColor="text2"/>
          <w:sz w:val="24"/>
          <w:szCs w:val="24"/>
          <w:u w:val="single"/>
        </w:rPr>
        <w:t>1</w:t>
      </w:r>
      <w:r w:rsidRPr="00D25205">
        <w:rPr>
          <w:rFonts w:eastAsia="Arial" w:asciiTheme="majorHAnsi" w:hAnsiTheme="majorHAnsi" w:cstheme="majorHAnsi"/>
          <w:i/>
          <w:iCs/>
          <w:sz w:val="24"/>
          <w:szCs w:val="24"/>
          <w:u w:val="single"/>
        </w:rPr>
        <w:t>-</w:t>
      </w:r>
      <w:r w:rsidRPr="00D25205">
        <w:rPr>
          <w:rFonts w:eastAsia="Arial" w:asciiTheme="majorHAnsi" w:hAnsiTheme="majorHAnsi" w:cstheme="majorHAnsi"/>
          <w:i/>
          <w:iCs/>
          <w:color w:val="44546A" w:themeColor="text2"/>
          <w:sz w:val="24"/>
          <w:szCs w:val="24"/>
          <w:u w:val="single"/>
        </w:rPr>
        <w:t>3</w:t>
      </w:r>
      <w:r w:rsidRPr="00D25205">
        <w:rPr>
          <w:rFonts w:eastAsia="Arial" w:asciiTheme="majorHAnsi" w:hAnsiTheme="majorHAnsi" w:cstheme="majorHAnsi"/>
          <w:i/>
          <w:iCs/>
          <w:sz w:val="24"/>
          <w:szCs w:val="24"/>
        </w:rPr>
        <w:t xml:space="preserve"> </w:t>
      </w:r>
    </w:p>
    <w:p w:rsidRPr="00D25205" w:rsidR="000C572F" w:rsidP="003B671A" w:rsidRDefault="6CE6AF9A" w14:paraId="500926D5" w14:textId="57851C89">
      <w:pPr>
        <w:autoSpaceDE w:val="0"/>
        <w:autoSpaceDN w:val="0"/>
        <w:spacing w:line="360" w:lineRule="auto"/>
        <w:jc w:val="both"/>
        <w:rPr>
          <w:rFonts w:eastAsia="Arial" w:asciiTheme="majorHAnsi" w:hAnsiTheme="majorHAnsi" w:cstheme="majorHAnsi"/>
          <w:i/>
          <w:iCs/>
          <w:sz w:val="24"/>
          <w:szCs w:val="24"/>
        </w:rPr>
      </w:pPr>
      <w:r w:rsidRPr="00D25205">
        <w:rPr>
          <w:rFonts w:eastAsia="Arial" w:asciiTheme="majorHAnsi" w:hAnsiTheme="majorHAnsi" w:cstheme="majorHAnsi"/>
          <w:i/>
          <w:iCs/>
          <w:sz w:val="24"/>
          <w:szCs w:val="24"/>
        </w:rPr>
        <w:t>It is important for students to have the opportunity to co-teach some lessons with an experienced member of the department. This should amount to 2-3 lessons over the three weeks. How these three lessons are divided among the weeks depends on the student’s progress and development needs but see the following information as a guide.</w:t>
      </w:r>
    </w:p>
    <w:p w:rsidRPr="00D25205" w:rsidR="000C572F" w:rsidP="003B671A" w:rsidRDefault="6CE6AF9A" w14:paraId="0A23AC79" w14:textId="2EC203E9">
      <w:pPr>
        <w:spacing w:line="360" w:lineRule="auto"/>
        <w:jc w:val="both"/>
        <w:rPr>
          <w:rFonts w:eastAsia="Arial" w:asciiTheme="majorHAnsi" w:hAnsiTheme="majorHAnsi" w:cstheme="majorHAnsi"/>
          <w:sz w:val="24"/>
          <w:szCs w:val="24"/>
          <w:u w:val="single"/>
          <w:lang w:val="en-US"/>
        </w:rPr>
      </w:pPr>
      <w:r w:rsidRPr="00D25205">
        <w:rPr>
          <w:rFonts w:eastAsia="Arial" w:asciiTheme="majorHAnsi" w:hAnsiTheme="majorHAnsi" w:cstheme="majorHAnsi"/>
          <w:sz w:val="24"/>
          <w:szCs w:val="24"/>
          <w:u w:val="single"/>
          <w:lang w:val="en-US"/>
        </w:rPr>
        <w:t xml:space="preserve">Week 1-2 </w:t>
      </w:r>
    </w:p>
    <w:p w:rsidRPr="00D25205" w:rsidR="000C572F" w:rsidP="007E6341" w:rsidRDefault="6CE6AF9A" w14:paraId="159C5170" w14:textId="77777777">
      <w:pPr>
        <w:numPr>
          <w:ilvl w:val="0"/>
          <w:numId w:val="9"/>
        </w:numPr>
        <w:autoSpaceDE w:val="0"/>
        <w:autoSpaceDN w:val="0"/>
        <w:spacing w:line="360" w:lineRule="auto"/>
        <w:ind w:left="0" w:firstLine="0"/>
        <w:jc w:val="both"/>
        <w:rPr>
          <w:rFonts w:eastAsia="Arial" w:asciiTheme="majorHAnsi" w:hAnsiTheme="majorHAnsi" w:cstheme="majorHAnsi"/>
          <w:sz w:val="24"/>
          <w:szCs w:val="24"/>
        </w:rPr>
      </w:pPr>
      <w:r w:rsidRPr="00D25205">
        <w:rPr>
          <w:rFonts w:eastAsia="Arial" w:asciiTheme="majorHAnsi" w:hAnsiTheme="majorHAnsi" w:cstheme="majorHAnsi"/>
          <w:sz w:val="24"/>
          <w:szCs w:val="24"/>
        </w:rPr>
        <w:t>Experience and begin teaching a range of classes from S1-6, one of which should be a class undertaking a national qualification where possible.</w:t>
      </w:r>
    </w:p>
    <w:p w:rsidRPr="00D25205" w:rsidR="000C572F" w:rsidP="007E6341" w:rsidRDefault="6CE6AF9A" w14:paraId="28ECE0FF" w14:textId="77777777">
      <w:pPr>
        <w:numPr>
          <w:ilvl w:val="0"/>
          <w:numId w:val="9"/>
        </w:numPr>
        <w:autoSpaceDE w:val="0"/>
        <w:autoSpaceDN w:val="0"/>
        <w:spacing w:line="360" w:lineRule="auto"/>
        <w:ind w:left="0" w:firstLine="0"/>
        <w:jc w:val="both"/>
        <w:rPr>
          <w:rFonts w:eastAsia="Arial" w:asciiTheme="majorHAnsi" w:hAnsiTheme="majorHAnsi" w:cstheme="majorHAnsi"/>
          <w:sz w:val="24"/>
          <w:szCs w:val="24"/>
        </w:rPr>
      </w:pPr>
      <w:r w:rsidRPr="00D25205">
        <w:rPr>
          <w:rFonts w:eastAsia="Arial" w:asciiTheme="majorHAnsi" w:hAnsiTheme="majorHAnsi" w:cstheme="majorHAnsi"/>
          <w:sz w:val="24"/>
          <w:szCs w:val="24"/>
        </w:rPr>
        <w:t>Co-teach at least one lesson/period per week.</w:t>
      </w:r>
    </w:p>
    <w:p w:rsidR="000C572F" w:rsidP="007E6341" w:rsidRDefault="6CE6AF9A" w14:paraId="22807007" w14:textId="77777777">
      <w:pPr>
        <w:numPr>
          <w:ilvl w:val="0"/>
          <w:numId w:val="9"/>
        </w:numPr>
        <w:autoSpaceDE w:val="0"/>
        <w:autoSpaceDN w:val="0"/>
        <w:spacing w:line="360" w:lineRule="auto"/>
        <w:ind w:left="0" w:firstLine="0"/>
        <w:jc w:val="both"/>
        <w:rPr>
          <w:rFonts w:eastAsia="Arial" w:asciiTheme="majorHAnsi" w:hAnsiTheme="majorHAnsi" w:cstheme="majorHAnsi"/>
          <w:sz w:val="24"/>
          <w:szCs w:val="24"/>
        </w:rPr>
      </w:pPr>
      <w:r w:rsidRPr="00D25205">
        <w:rPr>
          <w:rFonts w:eastAsia="Arial" w:asciiTheme="majorHAnsi" w:hAnsiTheme="majorHAnsi" w:cstheme="majorHAnsi"/>
          <w:sz w:val="24"/>
          <w:szCs w:val="24"/>
        </w:rPr>
        <w:t>Plan, teach, assess and evaluate at least one lesson with each of the timetabled classes by the end of this two-week period.</w:t>
      </w:r>
    </w:p>
    <w:p w:rsidRPr="00D25205" w:rsidR="00E04D0D" w:rsidP="003B671A" w:rsidRDefault="00E04D0D" w14:paraId="6AA17188" w14:textId="77777777">
      <w:pPr>
        <w:autoSpaceDE w:val="0"/>
        <w:autoSpaceDN w:val="0"/>
        <w:spacing w:line="360" w:lineRule="auto"/>
        <w:jc w:val="both"/>
        <w:rPr>
          <w:rFonts w:eastAsia="Arial" w:asciiTheme="majorHAnsi" w:hAnsiTheme="majorHAnsi" w:cstheme="majorHAnsi"/>
          <w:sz w:val="24"/>
          <w:szCs w:val="24"/>
        </w:rPr>
      </w:pPr>
    </w:p>
    <w:p w:rsidRPr="00D25205" w:rsidR="000C572F" w:rsidP="003B671A" w:rsidRDefault="6CE6AF9A" w14:paraId="77167351" w14:textId="77777777">
      <w:pPr>
        <w:autoSpaceDE w:val="0"/>
        <w:autoSpaceDN w:val="0"/>
        <w:spacing w:line="360" w:lineRule="auto"/>
        <w:jc w:val="both"/>
        <w:rPr>
          <w:rFonts w:eastAsia="Arial" w:asciiTheme="majorHAnsi" w:hAnsiTheme="majorHAnsi" w:cstheme="majorHAnsi"/>
          <w:sz w:val="24"/>
          <w:szCs w:val="24"/>
          <w:u w:val="single"/>
        </w:rPr>
      </w:pPr>
      <w:r w:rsidRPr="00D25205">
        <w:rPr>
          <w:rFonts w:eastAsia="Arial" w:asciiTheme="majorHAnsi" w:hAnsiTheme="majorHAnsi" w:cstheme="majorHAnsi"/>
          <w:sz w:val="24"/>
          <w:szCs w:val="24"/>
          <w:u w:val="single"/>
        </w:rPr>
        <w:t>Weeks 3-4:</w:t>
      </w:r>
    </w:p>
    <w:p w:rsidRPr="00D25205" w:rsidR="000C572F" w:rsidP="007E6341" w:rsidRDefault="6CE6AF9A" w14:paraId="3352DCC4" w14:textId="77777777">
      <w:pPr>
        <w:numPr>
          <w:ilvl w:val="0"/>
          <w:numId w:val="9"/>
        </w:numPr>
        <w:autoSpaceDE w:val="0"/>
        <w:autoSpaceDN w:val="0"/>
        <w:spacing w:line="360" w:lineRule="auto"/>
        <w:ind w:left="0" w:firstLine="0"/>
        <w:jc w:val="both"/>
        <w:rPr>
          <w:rFonts w:eastAsia="Arial" w:asciiTheme="majorHAnsi" w:hAnsiTheme="majorHAnsi" w:cstheme="majorHAnsi"/>
          <w:sz w:val="24"/>
          <w:szCs w:val="24"/>
        </w:rPr>
      </w:pPr>
      <w:r w:rsidRPr="00D25205">
        <w:rPr>
          <w:rFonts w:eastAsia="Arial" w:asciiTheme="majorHAnsi" w:hAnsiTheme="majorHAnsi" w:cstheme="majorHAnsi"/>
          <w:sz w:val="24"/>
          <w:szCs w:val="24"/>
        </w:rPr>
        <w:t>Teach in a range of classes from S1-6, one of which should be a class undertaking a national qualification where possible.</w:t>
      </w:r>
    </w:p>
    <w:p w:rsidRPr="00D25205" w:rsidR="000C572F" w:rsidP="007E6341" w:rsidRDefault="6CE6AF9A" w14:paraId="0CEC2C3D" w14:textId="77777777">
      <w:pPr>
        <w:numPr>
          <w:ilvl w:val="0"/>
          <w:numId w:val="9"/>
        </w:numPr>
        <w:autoSpaceDE w:val="0"/>
        <w:autoSpaceDN w:val="0"/>
        <w:spacing w:line="360" w:lineRule="auto"/>
        <w:ind w:left="0" w:firstLine="0"/>
        <w:jc w:val="both"/>
        <w:rPr>
          <w:rFonts w:eastAsia="Arial" w:asciiTheme="majorHAnsi" w:hAnsiTheme="majorHAnsi" w:cstheme="majorHAnsi"/>
          <w:sz w:val="24"/>
          <w:szCs w:val="24"/>
        </w:rPr>
      </w:pPr>
      <w:r w:rsidRPr="00D25205">
        <w:rPr>
          <w:rFonts w:eastAsia="Arial" w:asciiTheme="majorHAnsi" w:hAnsiTheme="majorHAnsi" w:cstheme="majorHAnsi"/>
          <w:sz w:val="24"/>
          <w:szCs w:val="24"/>
        </w:rPr>
        <w:t>Co-teach one lesson/period per week.</w:t>
      </w:r>
    </w:p>
    <w:p w:rsidRPr="00D25205" w:rsidR="000C572F" w:rsidP="007E6341" w:rsidRDefault="6CE6AF9A" w14:paraId="5B69DC40" w14:textId="77777777">
      <w:pPr>
        <w:numPr>
          <w:ilvl w:val="0"/>
          <w:numId w:val="9"/>
        </w:numPr>
        <w:autoSpaceDE w:val="0"/>
        <w:autoSpaceDN w:val="0"/>
        <w:spacing w:line="360" w:lineRule="auto"/>
        <w:ind w:left="0" w:firstLine="0"/>
        <w:jc w:val="both"/>
        <w:rPr>
          <w:rFonts w:eastAsia="Arial" w:asciiTheme="majorHAnsi" w:hAnsiTheme="majorHAnsi" w:cstheme="majorHAnsi"/>
          <w:sz w:val="24"/>
          <w:szCs w:val="24"/>
        </w:rPr>
      </w:pPr>
      <w:r w:rsidRPr="00D25205">
        <w:rPr>
          <w:rFonts w:eastAsia="Arial" w:asciiTheme="majorHAnsi" w:hAnsiTheme="majorHAnsi" w:cstheme="majorHAnsi"/>
          <w:sz w:val="24"/>
          <w:szCs w:val="24"/>
        </w:rPr>
        <w:t>Plan, teach, assess and evaluate 8-10 lessons/periods per week.</w:t>
      </w:r>
    </w:p>
    <w:p w:rsidR="000C572F" w:rsidP="003B671A" w:rsidRDefault="000C572F" w14:paraId="07337705" w14:textId="77777777">
      <w:pPr>
        <w:autoSpaceDE w:val="0"/>
        <w:autoSpaceDN w:val="0"/>
        <w:spacing w:line="360" w:lineRule="auto"/>
        <w:jc w:val="both"/>
        <w:rPr>
          <w:rFonts w:asciiTheme="majorHAnsi" w:hAnsiTheme="majorHAnsi" w:cstheme="majorHAnsi"/>
          <w:sz w:val="24"/>
          <w:szCs w:val="24"/>
          <w:lang w:val="en-US"/>
        </w:rPr>
      </w:pPr>
    </w:p>
    <w:p w:rsidRPr="00D25205" w:rsidR="000C572F" w:rsidP="003B671A" w:rsidRDefault="6CE6AF9A" w14:paraId="5C69A047" w14:textId="77777777">
      <w:pPr>
        <w:autoSpaceDE w:val="0"/>
        <w:autoSpaceDN w:val="0"/>
        <w:spacing w:line="360" w:lineRule="auto"/>
        <w:jc w:val="both"/>
        <w:rPr>
          <w:rFonts w:eastAsia="Arial" w:asciiTheme="majorHAnsi" w:hAnsiTheme="majorHAnsi" w:cstheme="majorHAnsi"/>
          <w:sz w:val="24"/>
          <w:szCs w:val="24"/>
        </w:rPr>
      </w:pPr>
      <w:r w:rsidRPr="00D25205">
        <w:rPr>
          <w:rFonts w:eastAsia="Arial" w:asciiTheme="majorHAnsi" w:hAnsiTheme="majorHAnsi" w:cstheme="majorHAnsi"/>
          <w:sz w:val="24"/>
          <w:szCs w:val="24"/>
        </w:rPr>
        <w:t> </w:t>
      </w:r>
      <w:r w:rsidRPr="00D25205">
        <w:rPr>
          <w:rFonts w:eastAsia="Arial" w:asciiTheme="majorHAnsi" w:hAnsiTheme="majorHAnsi" w:cstheme="majorHAnsi"/>
          <w:sz w:val="24"/>
          <w:szCs w:val="24"/>
          <w:u w:val="single"/>
        </w:rPr>
        <w:t>Weeks 5-6:</w:t>
      </w:r>
    </w:p>
    <w:p w:rsidRPr="00D25205" w:rsidR="000C572F" w:rsidP="007E6341" w:rsidRDefault="6CE6AF9A" w14:paraId="5B36BD1A" w14:textId="77777777">
      <w:pPr>
        <w:numPr>
          <w:ilvl w:val="0"/>
          <w:numId w:val="9"/>
        </w:numPr>
        <w:autoSpaceDE w:val="0"/>
        <w:autoSpaceDN w:val="0"/>
        <w:spacing w:line="360" w:lineRule="auto"/>
        <w:ind w:left="0" w:firstLine="0"/>
        <w:jc w:val="both"/>
        <w:rPr>
          <w:rFonts w:eastAsia="Arial" w:asciiTheme="majorHAnsi" w:hAnsiTheme="majorHAnsi" w:cstheme="majorHAnsi"/>
          <w:sz w:val="24"/>
          <w:szCs w:val="24"/>
          <w:u w:val="single"/>
        </w:rPr>
      </w:pPr>
      <w:r w:rsidRPr="00D25205">
        <w:rPr>
          <w:rFonts w:eastAsia="Arial" w:asciiTheme="majorHAnsi" w:hAnsiTheme="majorHAnsi" w:cstheme="majorHAnsi"/>
          <w:sz w:val="24"/>
          <w:szCs w:val="24"/>
        </w:rPr>
        <w:lastRenderedPageBreak/>
        <w:t>Teach in a range of classes from S1-6, one of which should be a class undertaking a national qualification where possible.</w:t>
      </w:r>
    </w:p>
    <w:p w:rsidRPr="00D25205" w:rsidR="000C572F" w:rsidP="007E6341" w:rsidRDefault="6CE6AF9A" w14:paraId="5E016B34" w14:textId="77777777">
      <w:pPr>
        <w:numPr>
          <w:ilvl w:val="0"/>
          <w:numId w:val="9"/>
        </w:numPr>
        <w:autoSpaceDE w:val="0"/>
        <w:autoSpaceDN w:val="0"/>
        <w:spacing w:line="360" w:lineRule="auto"/>
        <w:ind w:left="0" w:firstLine="0"/>
        <w:jc w:val="both"/>
        <w:rPr>
          <w:rFonts w:eastAsia="Arial" w:asciiTheme="majorHAnsi" w:hAnsiTheme="majorHAnsi" w:cstheme="majorHAnsi"/>
          <w:sz w:val="24"/>
          <w:szCs w:val="24"/>
          <w:u w:val="single"/>
        </w:rPr>
      </w:pPr>
      <w:r w:rsidRPr="00D25205">
        <w:rPr>
          <w:rFonts w:eastAsia="Arial" w:asciiTheme="majorHAnsi" w:hAnsiTheme="majorHAnsi" w:cstheme="majorHAnsi"/>
          <w:sz w:val="24"/>
          <w:szCs w:val="24"/>
        </w:rPr>
        <w:t>Take responsibility for one class in one year group.</w:t>
      </w:r>
    </w:p>
    <w:p w:rsidRPr="00D25205" w:rsidR="000C572F" w:rsidP="007E6341" w:rsidRDefault="6CE6AF9A" w14:paraId="777AA525" w14:textId="77777777">
      <w:pPr>
        <w:numPr>
          <w:ilvl w:val="0"/>
          <w:numId w:val="9"/>
        </w:numPr>
        <w:autoSpaceDE w:val="0"/>
        <w:autoSpaceDN w:val="0"/>
        <w:spacing w:line="360" w:lineRule="auto"/>
        <w:ind w:left="0" w:firstLine="0"/>
        <w:jc w:val="both"/>
        <w:rPr>
          <w:rFonts w:eastAsia="Arial" w:asciiTheme="majorHAnsi" w:hAnsiTheme="majorHAnsi" w:cstheme="majorHAnsi"/>
          <w:sz w:val="24"/>
          <w:szCs w:val="24"/>
        </w:rPr>
      </w:pPr>
      <w:r w:rsidRPr="00D25205">
        <w:rPr>
          <w:rFonts w:eastAsia="Arial" w:asciiTheme="majorHAnsi" w:hAnsiTheme="majorHAnsi" w:cstheme="majorHAnsi"/>
          <w:sz w:val="24"/>
          <w:szCs w:val="24"/>
        </w:rPr>
        <w:t>Plan, co-teach/teach, assess and evaluate 10 or more lessons/periods per week.</w:t>
      </w:r>
    </w:p>
    <w:p w:rsidRPr="00D25205" w:rsidR="000C572F" w:rsidP="003B671A" w:rsidRDefault="000C572F" w14:paraId="371E74ED" w14:textId="77777777">
      <w:pPr>
        <w:spacing w:line="360" w:lineRule="auto"/>
        <w:jc w:val="both"/>
        <w:rPr>
          <w:rFonts w:asciiTheme="majorHAnsi" w:hAnsiTheme="majorHAnsi" w:cstheme="majorHAnsi"/>
          <w:i/>
          <w:sz w:val="24"/>
          <w:szCs w:val="24"/>
        </w:rPr>
      </w:pPr>
    </w:p>
    <w:p w:rsidRPr="00D25205" w:rsidR="000C572F" w:rsidP="003B671A" w:rsidRDefault="6CE6AF9A" w14:paraId="267884F0" w14:textId="77777777">
      <w:pPr>
        <w:spacing w:line="360" w:lineRule="auto"/>
        <w:jc w:val="both"/>
        <w:rPr>
          <w:rFonts w:eastAsia="Arial" w:asciiTheme="majorHAnsi" w:hAnsiTheme="majorHAnsi" w:cstheme="majorHAnsi"/>
          <w:i/>
          <w:iCs/>
          <w:sz w:val="24"/>
          <w:szCs w:val="24"/>
        </w:rPr>
      </w:pPr>
      <w:r w:rsidRPr="00D25205">
        <w:rPr>
          <w:rFonts w:eastAsia="Arial" w:asciiTheme="majorHAnsi" w:hAnsiTheme="majorHAnsi" w:cstheme="majorHAnsi"/>
          <w:i/>
          <w:iCs/>
          <w:sz w:val="24"/>
          <w:szCs w:val="24"/>
        </w:rPr>
        <w:t>Lesson plans need to be shared with class teachers prior to teaching.</w:t>
      </w:r>
    </w:p>
    <w:p w:rsidRPr="00D25205" w:rsidR="000C572F" w:rsidP="003B671A" w:rsidRDefault="000C572F" w14:paraId="7890A0AF" w14:textId="77777777">
      <w:pPr>
        <w:widowControl w:val="0"/>
        <w:autoSpaceDE w:val="0"/>
        <w:autoSpaceDN w:val="0"/>
        <w:adjustRightInd w:val="0"/>
        <w:spacing w:line="360" w:lineRule="auto"/>
        <w:jc w:val="both"/>
        <w:rPr>
          <w:rFonts w:asciiTheme="majorHAnsi" w:hAnsiTheme="majorHAnsi" w:cstheme="majorHAnsi"/>
          <w:sz w:val="24"/>
          <w:szCs w:val="24"/>
        </w:rPr>
      </w:pPr>
    </w:p>
    <w:p w:rsidRPr="00D25205" w:rsidR="000C572F" w:rsidP="003B671A" w:rsidRDefault="6CE6AF9A" w14:paraId="5F714DF0" w14:textId="77777777">
      <w:pPr>
        <w:widowControl w:val="0"/>
        <w:autoSpaceDE w:val="0"/>
        <w:autoSpaceDN w:val="0"/>
        <w:adjustRightInd w:val="0"/>
        <w:spacing w:line="360" w:lineRule="auto"/>
        <w:jc w:val="both"/>
        <w:rPr>
          <w:rFonts w:eastAsia="Arial" w:asciiTheme="majorHAnsi" w:hAnsiTheme="majorHAnsi" w:cstheme="majorHAnsi"/>
          <w:sz w:val="24"/>
          <w:szCs w:val="24"/>
        </w:rPr>
      </w:pPr>
      <w:r w:rsidRPr="00D25205">
        <w:rPr>
          <w:rFonts w:eastAsia="Arial" w:asciiTheme="majorHAnsi" w:hAnsiTheme="majorHAnsi" w:cstheme="majorHAnsi"/>
          <w:sz w:val="24"/>
          <w:szCs w:val="24"/>
        </w:rPr>
        <w:t>Please note that students should have a timetabled meeting every week with their mentor to discuss their professional development.</w:t>
      </w:r>
    </w:p>
    <w:p w:rsidRPr="00D25205" w:rsidR="000C572F" w:rsidP="003B671A" w:rsidRDefault="000C572F" w14:paraId="18C7CD7A" w14:textId="77777777">
      <w:pPr>
        <w:widowControl w:val="0"/>
        <w:autoSpaceDE w:val="0"/>
        <w:autoSpaceDN w:val="0"/>
        <w:adjustRightInd w:val="0"/>
        <w:spacing w:line="360" w:lineRule="auto"/>
        <w:jc w:val="both"/>
        <w:rPr>
          <w:rFonts w:asciiTheme="majorHAnsi" w:hAnsiTheme="majorHAnsi" w:cstheme="majorHAnsi"/>
          <w:sz w:val="24"/>
          <w:szCs w:val="24"/>
        </w:rPr>
      </w:pPr>
    </w:p>
    <w:p w:rsidRPr="00D25205" w:rsidR="000C572F" w:rsidP="003B671A" w:rsidRDefault="6CE6AF9A" w14:paraId="44227A44" w14:textId="47A88784">
      <w:pPr>
        <w:widowControl w:val="0"/>
        <w:autoSpaceDE w:val="0"/>
        <w:autoSpaceDN w:val="0"/>
        <w:adjustRightInd w:val="0"/>
        <w:spacing w:line="360" w:lineRule="auto"/>
        <w:jc w:val="both"/>
        <w:rPr>
          <w:rFonts w:eastAsia="Arial" w:asciiTheme="majorHAnsi" w:hAnsiTheme="majorHAnsi" w:cstheme="majorHAnsi"/>
          <w:sz w:val="24"/>
          <w:szCs w:val="24"/>
        </w:rPr>
      </w:pPr>
      <w:r w:rsidRPr="00D25205">
        <w:rPr>
          <w:rFonts w:eastAsia="Arial" w:asciiTheme="majorHAnsi" w:hAnsiTheme="majorHAnsi" w:cstheme="majorHAnsi"/>
          <w:sz w:val="24"/>
          <w:szCs w:val="24"/>
        </w:rPr>
        <w:t xml:space="preserve">Please also note that when the student is not </w:t>
      </w:r>
      <w:r w:rsidRPr="00D25205" w:rsidR="00E04D0D">
        <w:rPr>
          <w:rFonts w:eastAsia="Arial" w:asciiTheme="majorHAnsi" w:hAnsiTheme="majorHAnsi" w:cstheme="majorHAnsi"/>
          <w:sz w:val="24"/>
          <w:szCs w:val="24"/>
        </w:rPr>
        <w:t>teaching</w:t>
      </w:r>
      <w:r w:rsidR="00E04D0D">
        <w:rPr>
          <w:rFonts w:eastAsia="Arial" w:asciiTheme="majorHAnsi" w:hAnsiTheme="majorHAnsi" w:cstheme="majorHAnsi"/>
          <w:sz w:val="24"/>
          <w:szCs w:val="24"/>
        </w:rPr>
        <w:t xml:space="preserve"> </w:t>
      </w:r>
      <w:r w:rsidRPr="00D25205">
        <w:rPr>
          <w:rFonts w:eastAsia="Arial" w:asciiTheme="majorHAnsi" w:hAnsiTheme="majorHAnsi" w:cstheme="majorHAnsi"/>
          <w:sz w:val="24"/>
          <w:szCs w:val="24"/>
        </w:rPr>
        <w:t xml:space="preserve">they should, where possible, remain in class, observing experienced staff.  They are also expected to participate in departmental meetings and embrace other opportunities to support their development as appropriate. </w:t>
      </w:r>
    </w:p>
    <w:p w:rsidRPr="00D25205" w:rsidR="000C572F" w:rsidP="003B671A" w:rsidRDefault="6CE6AF9A" w14:paraId="79B95E56" w14:textId="77777777">
      <w:pPr>
        <w:widowControl w:val="0"/>
        <w:autoSpaceDE w:val="0"/>
        <w:autoSpaceDN w:val="0"/>
        <w:adjustRightInd w:val="0"/>
        <w:spacing w:line="360" w:lineRule="auto"/>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 </w:t>
      </w:r>
    </w:p>
    <w:p w:rsidRPr="00D25205" w:rsidR="000C572F" w:rsidP="003B671A" w:rsidRDefault="6CE6AF9A" w14:paraId="5AFFC289" w14:textId="3B9F88D0">
      <w:pPr>
        <w:pStyle w:val="Heading2"/>
      </w:pPr>
      <w:bookmarkStart w:name="_3.2_Professional_Practice" w:id="37"/>
      <w:bookmarkStart w:name="_Toc84594463" w:id="38"/>
      <w:bookmarkStart w:name="_Toc486854996" w:id="39"/>
      <w:bookmarkStart w:name="_Toc486854990" w:id="40"/>
      <w:bookmarkEnd w:id="37"/>
      <w:r w:rsidRPr="00D25205">
        <w:t>3.2 Professional Practice 2</w:t>
      </w:r>
      <w:bookmarkEnd w:id="38"/>
      <w:r w:rsidRPr="00D25205">
        <w:t xml:space="preserve"> </w:t>
      </w:r>
      <w:bookmarkEnd w:id="39"/>
      <w:bookmarkEnd w:id="40"/>
    </w:p>
    <w:p w:rsidRPr="00D25205" w:rsidR="00050636" w:rsidP="003B671A" w:rsidRDefault="00050636" w14:paraId="20D31A28" w14:textId="77777777">
      <w:pPr>
        <w:rPr>
          <w:rFonts w:asciiTheme="majorHAnsi" w:hAnsiTheme="majorHAnsi" w:cstheme="majorHAnsi"/>
          <w:sz w:val="24"/>
          <w:szCs w:val="24"/>
          <w:lang w:val="en-US"/>
        </w:rPr>
      </w:pPr>
    </w:p>
    <w:p w:rsidRPr="00D25205" w:rsidR="004A2F8E" w:rsidP="003B671A" w:rsidRDefault="004A2F8E" w14:paraId="61C887F0" w14:textId="77777777">
      <w:pPr>
        <w:spacing w:line="360" w:lineRule="auto"/>
        <w:rPr>
          <w:rFonts w:asciiTheme="majorHAnsi" w:hAnsiTheme="majorHAnsi" w:cstheme="majorHAnsi"/>
          <w:sz w:val="24"/>
          <w:szCs w:val="24"/>
        </w:rPr>
      </w:pPr>
      <w:r w:rsidRPr="00D25205">
        <w:rPr>
          <w:rFonts w:asciiTheme="majorHAnsi" w:hAnsiTheme="majorHAnsi" w:cstheme="majorHAnsi"/>
          <w:sz w:val="24"/>
          <w:szCs w:val="24"/>
        </w:rPr>
        <w:t>Weeks 1-6: 24th January until 4th March 2022</w:t>
      </w:r>
    </w:p>
    <w:p w:rsidRPr="00D25205" w:rsidR="004A2F8E" w:rsidP="003B671A" w:rsidRDefault="004A2F8E" w14:paraId="6513DB20" w14:textId="77777777">
      <w:pPr>
        <w:spacing w:line="360" w:lineRule="auto"/>
        <w:rPr>
          <w:rFonts w:asciiTheme="majorHAnsi" w:hAnsiTheme="majorHAnsi" w:cstheme="majorHAnsi"/>
          <w:sz w:val="24"/>
          <w:szCs w:val="24"/>
        </w:rPr>
      </w:pPr>
      <w:r w:rsidRPr="00D25205">
        <w:rPr>
          <w:rFonts w:asciiTheme="majorHAnsi" w:hAnsiTheme="majorHAnsi" w:cstheme="majorHAnsi"/>
          <w:sz w:val="24"/>
          <w:szCs w:val="24"/>
        </w:rPr>
        <w:t>Friday 4th February 2022 (Recall Day)</w:t>
      </w:r>
    </w:p>
    <w:p w:rsidR="00E04D0D" w:rsidP="003B671A" w:rsidRDefault="00E04D0D" w14:paraId="1B5CE5DB" w14:textId="77777777">
      <w:pPr>
        <w:widowControl w:val="0"/>
        <w:autoSpaceDE w:val="0"/>
        <w:autoSpaceDN w:val="0"/>
        <w:adjustRightInd w:val="0"/>
        <w:spacing w:line="360" w:lineRule="auto"/>
        <w:jc w:val="both"/>
        <w:rPr>
          <w:rFonts w:eastAsia="Arial" w:asciiTheme="majorHAnsi" w:hAnsiTheme="majorHAnsi" w:cstheme="majorHAnsi"/>
          <w:i/>
          <w:iCs/>
          <w:sz w:val="24"/>
          <w:szCs w:val="24"/>
          <w:u w:val="single"/>
        </w:rPr>
      </w:pPr>
    </w:p>
    <w:p w:rsidRPr="00D25205" w:rsidR="000C572F" w:rsidP="003B671A" w:rsidRDefault="6CE6AF9A" w14:paraId="2C7865C7" w14:textId="1054AC26">
      <w:pPr>
        <w:widowControl w:val="0"/>
        <w:autoSpaceDE w:val="0"/>
        <w:autoSpaceDN w:val="0"/>
        <w:adjustRightInd w:val="0"/>
        <w:spacing w:line="360" w:lineRule="auto"/>
        <w:jc w:val="both"/>
        <w:rPr>
          <w:rFonts w:eastAsia="Arial" w:asciiTheme="majorHAnsi" w:hAnsiTheme="majorHAnsi" w:cstheme="majorHAnsi"/>
          <w:i/>
          <w:iCs/>
          <w:sz w:val="24"/>
          <w:szCs w:val="24"/>
        </w:rPr>
      </w:pPr>
      <w:r w:rsidRPr="00D25205">
        <w:rPr>
          <w:rFonts w:eastAsia="Arial" w:asciiTheme="majorHAnsi" w:hAnsiTheme="majorHAnsi" w:cstheme="majorHAnsi"/>
          <w:i/>
          <w:iCs/>
          <w:sz w:val="24"/>
          <w:szCs w:val="24"/>
          <w:u w:val="single"/>
        </w:rPr>
        <w:t>Weeks 1-3</w:t>
      </w:r>
    </w:p>
    <w:p w:rsidRPr="00D25205" w:rsidR="000C572F" w:rsidP="003B671A" w:rsidRDefault="6CE6AF9A" w14:paraId="21E54B4D" w14:textId="1541E1AA">
      <w:pPr>
        <w:widowControl w:val="0"/>
        <w:autoSpaceDE w:val="0"/>
        <w:autoSpaceDN w:val="0"/>
        <w:adjustRightInd w:val="0"/>
        <w:spacing w:line="360" w:lineRule="auto"/>
        <w:jc w:val="both"/>
        <w:rPr>
          <w:rFonts w:eastAsia="Arial" w:asciiTheme="majorHAnsi" w:hAnsiTheme="majorHAnsi" w:cstheme="majorHAnsi"/>
          <w:i/>
          <w:iCs/>
          <w:sz w:val="24"/>
          <w:szCs w:val="24"/>
        </w:rPr>
      </w:pPr>
      <w:r w:rsidRPr="00D25205">
        <w:rPr>
          <w:rFonts w:eastAsia="Arial" w:asciiTheme="majorHAnsi" w:hAnsiTheme="majorHAnsi" w:cstheme="majorHAnsi"/>
          <w:i/>
          <w:iCs/>
          <w:sz w:val="24"/>
          <w:szCs w:val="24"/>
        </w:rPr>
        <w:t>It is important for students to have the opportunity to co-teach some lessons with an experienced member of the department. This should amount to 2-3 lessons over the three weeks. How these three lessons are divided among the weeks depends on the student’s progress and development needs but see the following information as a guide.</w:t>
      </w:r>
    </w:p>
    <w:p w:rsidRPr="00D25205" w:rsidR="00DC6FD9" w:rsidP="003B671A" w:rsidRDefault="00DC6FD9" w14:paraId="342C3F81" w14:textId="77777777">
      <w:pPr>
        <w:widowControl w:val="0"/>
        <w:autoSpaceDE w:val="0"/>
        <w:autoSpaceDN w:val="0"/>
        <w:adjustRightInd w:val="0"/>
        <w:spacing w:line="360" w:lineRule="auto"/>
        <w:jc w:val="both"/>
        <w:rPr>
          <w:rFonts w:eastAsia="Arial" w:asciiTheme="majorHAnsi" w:hAnsiTheme="majorHAnsi" w:cstheme="majorHAnsi"/>
          <w:i/>
          <w:iCs/>
          <w:sz w:val="24"/>
          <w:szCs w:val="24"/>
        </w:rPr>
      </w:pPr>
    </w:p>
    <w:p w:rsidR="00E04D0D" w:rsidP="003B671A" w:rsidRDefault="00E04D0D" w14:paraId="765F6B63" w14:textId="77777777">
      <w:pPr>
        <w:widowControl w:val="0"/>
        <w:autoSpaceDE w:val="0"/>
        <w:autoSpaceDN w:val="0"/>
        <w:adjustRightInd w:val="0"/>
        <w:spacing w:line="360" w:lineRule="auto"/>
        <w:jc w:val="both"/>
        <w:rPr>
          <w:rFonts w:eastAsia="Arial" w:asciiTheme="majorHAnsi" w:hAnsiTheme="majorHAnsi" w:cstheme="majorHAnsi"/>
          <w:sz w:val="24"/>
          <w:szCs w:val="24"/>
          <w:u w:val="single"/>
        </w:rPr>
      </w:pPr>
    </w:p>
    <w:p w:rsidRPr="00D25205" w:rsidR="000C572F" w:rsidP="003B671A" w:rsidRDefault="6CE6AF9A" w14:paraId="69945497" w14:textId="088F23DC">
      <w:pPr>
        <w:widowControl w:val="0"/>
        <w:autoSpaceDE w:val="0"/>
        <w:autoSpaceDN w:val="0"/>
        <w:adjustRightInd w:val="0"/>
        <w:spacing w:line="360" w:lineRule="auto"/>
        <w:jc w:val="both"/>
        <w:rPr>
          <w:rFonts w:eastAsia="Arial" w:asciiTheme="majorHAnsi" w:hAnsiTheme="majorHAnsi" w:cstheme="majorHAnsi"/>
          <w:sz w:val="24"/>
          <w:szCs w:val="24"/>
          <w:u w:val="single"/>
        </w:rPr>
      </w:pPr>
      <w:r w:rsidRPr="00D25205">
        <w:rPr>
          <w:rFonts w:eastAsia="Arial" w:asciiTheme="majorHAnsi" w:hAnsiTheme="majorHAnsi" w:cstheme="majorHAnsi"/>
          <w:sz w:val="24"/>
          <w:szCs w:val="24"/>
          <w:u w:val="single"/>
        </w:rPr>
        <w:t>Week 1:</w:t>
      </w:r>
    </w:p>
    <w:p w:rsidRPr="00D25205" w:rsidR="000C572F" w:rsidP="007E6341" w:rsidRDefault="6CE6AF9A" w14:paraId="7A7E0D14" w14:textId="77777777">
      <w:pPr>
        <w:widowControl w:val="0"/>
        <w:numPr>
          <w:ilvl w:val="0"/>
          <w:numId w:val="9"/>
        </w:numPr>
        <w:autoSpaceDE w:val="0"/>
        <w:autoSpaceDN w:val="0"/>
        <w:adjustRightInd w:val="0"/>
        <w:spacing w:line="360" w:lineRule="auto"/>
        <w:ind w:left="0" w:firstLine="0"/>
        <w:jc w:val="both"/>
        <w:rPr>
          <w:rFonts w:eastAsia="Arial" w:asciiTheme="majorHAnsi" w:hAnsiTheme="majorHAnsi" w:cstheme="majorHAnsi"/>
          <w:sz w:val="24"/>
          <w:szCs w:val="24"/>
        </w:rPr>
      </w:pPr>
      <w:r w:rsidRPr="00D25205">
        <w:rPr>
          <w:rFonts w:eastAsia="Arial" w:asciiTheme="majorHAnsi" w:hAnsiTheme="majorHAnsi" w:cstheme="majorHAnsi"/>
          <w:sz w:val="24"/>
          <w:szCs w:val="24"/>
        </w:rPr>
        <w:t xml:space="preserve">Experience and begin teaching a range of classes from S1-6 </w:t>
      </w:r>
    </w:p>
    <w:p w:rsidRPr="00D25205" w:rsidR="000C572F" w:rsidP="007E6341" w:rsidRDefault="6CE6AF9A" w14:paraId="50C8AB81" w14:textId="77777777">
      <w:pPr>
        <w:widowControl w:val="0"/>
        <w:numPr>
          <w:ilvl w:val="0"/>
          <w:numId w:val="9"/>
        </w:numPr>
        <w:autoSpaceDE w:val="0"/>
        <w:autoSpaceDN w:val="0"/>
        <w:adjustRightInd w:val="0"/>
        <w:spacing w:line="360" w:lineRule="auto"/>
        <w:ind w:left="0" w:firstLine="0"/>
        <w:jc w:val="both"/>
        <w:rPr>
          <w:rFonts w:eastAsia="Arial" w:asciiTheme="majorHAnsi" w:hAnsiTheme="majorHAnsi" w:cstheme="majorHAnsi"/>
          <w:sz w:val="24"/>
          <w:szCs w:val="24"/>
        </w:rPr>
      </w:pPr>
      <w:r w:rsidRPr="00D25205">
        <w:rPr>
          <w:rFonts w:eastAsia="Arial" w:asciiTheme="majorHAnsi" w:hAnsiTheme="majorHAnsi" w:cstheme="majorHAnsi"/>
          <w:sz w:val="24"/>
          <w:szCs w:val="24"/>
        </w:rPr>
        <w:lastRenderedPageBreak/>
        <w:t>Co-teach at least one lesson/period.</w:t>
      </w:r>
    </w:p>
    <w:p w:rsidRPr="00D25205" w:rsidR="000C572F" w:rsidP="007E6341" w:rsidRDefault="6CE6AF9A" w14:paraId="3D685BCA" w14:textId="77777777">
      <w:pPr>
        <w:widowControl w:val="0"/>
        <w:numPr>
          <w:ilvl w:val="0"/>
          <w:numId w:val="9"/>
        </w:numPr>
        <w:autoSpaceDE w:val="0"/>
        <w:autoSpaceDN w:val="0"/>
        <w:adjustRightInd w:val="0"/>
        <w:spacing w:line="360" w:lineRule="auto"/>
        <w:ind w:left="0" w:firstLine="0"/>
        <w:jc w:val="both"/>
        <w:rPr>
          <w:rFonts w:eastAsia="Arial" w:asciiTheme="majorHAnsi" w:hAnsiTheme="majorHAnsi" w:cstheme="majorHAnsi"/>
          <w:sz w:val="24"/>
          <w:szCs w:val="24"/>
        </w:rPr>
      </w:pPr>
      <w:r w:rsidRPr="00D25205">
        <w:rPr>
          <w:rFonts w:eastAsia="Arial" w:asciiTheme="majorHAnsi" w:hAnsiTheme="majorHAnsi" w:cstheme="majorHAnsi"/>
          <w:sz w:val="24"/>
          <w:szCs w:val="24"/>
        </w:rPr>
        <w:t>Plan, teach, assess and evaluate 2-3 class lessons by the end of the week.</w:t>
      </w:r>
    </w:p>
    <w:p w:rsidRPr="00D25205" w:rsidR="000C572F" w:rsidP="003B671A" w:rsidRDefault="000C572F" w14:paraId="67962BBF" w14:textId="77777777">
      <w:pPr>
        <w:widowControl w:val="0"/>
        <w:autoSpaceDE w:val="0"/>
        <w:autoSpaceDN w:val="0"/>
        <w:adjustRightInd w:val="0"/>
        <w:spacing w:line="360" w:lineRule="auto"/>
        <w:jc w:val="both"/>
        <w:rPr>
          <w:rFonts w:asciiTheme="majorHAnsi" w:hAnsiTheme="majorHAnsi" w:cstheme="majorHAnsi"/>
          <w:sz w:val="24"/>
          <w:szCs w:val="24"/>
          <w:lang w:val="en-US"/>
        </w:rPr>
      </w:pPr>
    </w:p>
    <w:p w:rsidRPr="00D25205" w:rsidR="000C572F" w:rsidP="003B671A" w:rsidRDefault="6CE6AF9A" w14:paraId="071936A7" w14:textId="77777777">
      <w:pPr>
        <w:widowControl w:val="0"/>
        <w:autoSpaceDE w:val="0"/>
        <w:autoSpaceDN w:val="0"/>
        <w:adjustRightInd w:val="0"/>
        <w:spacing w:line="360" w:lineRule="auto"/>
        <w:jc w:val="both"/>
        <w:rPr>
          <w:rFonts w:eastAsia="Arial" w:asciiTheme="majorHAnsi" w:hAnsiTheme="majorHAnsi" w:cstheme="majorHAnsi"/>
          <w:sz w:val="24"/>
          <w:szCs w:val="24"/>
          <w:u w:val="single"/>
        </w:rPr>
      </w:pPr>
      <w:r w:rsidRPr="00D25205">
        <w:rPr>
          <w:rFonts w:eastAsia="Arial" w:asciiTheme="majorHAnsi" w:hAnsiTheme="majorHAnsi" w:cstheme="majorHAnsi"/>
          <w:sz w:val="24"/>
          <w:szCs w:val="24"/>
          <w:u w:val="single"/>
        </w:rPr>
        <w:t>Weeks 2-3:</w:t>
      </w:r>
    </w:p>
    <w:p w:rsidRPr="00D25205" w:rsidR="000C572F" w:rsidP="007E6341" w:rsidRDefault="6CE6AF9A" w14:paraId="6D52463C" w14:textId="77777777">
      <w:pPr>
        <w:widowControl w:val="0"/>
        <w:numPr>
          <w:ilvl w:val="0"/>
          <w:numId w:val="9"/>
        </w:numPr>
        <w:autoSpaceDE w:val="0"/>
        <w:autoSpaceDN w:val="0"/>
        <w:adjustRightInd w:val="0"/>
        <w:spacing w:line="360" w:lineRule="auto"/>
        <w:ind w:left="0" w:firstLine="0"/>
        <w:jc w:val="both"/>
        <w:rPr>
          <w:rFonts w:eastAsia="Arial" w:asciiTheme="majorHAnsi" w:hAnsiTheme="majorHAnsi" w:cstheme="majorHAnsi"/>
          <w:sz w:val="24"/>
          <w:szCs w:val="24"/>
        </w:rPr>
      </w:pPr>
      <w:r w:rsidRPr="00D25205">
        <w:rPr>
          <w:rFonts w:eastAsia="Arial" w:asciiTheme="majorHAnsi" w:hAnsiTheme="majorHAnsi" w:cstheme="majorHAnsi"/>
          <w:sz w:val="24"/>
          <w:szCs w:val="24"/>
        </w:rPr>
        <w:t>Teach in a range of classes from S1-6</w:t>
      </w:r>
    </w:p>
    <w:p w:rsidRPr="00D25205" w:rsidR="000C572F" w:rsidP="007E6341" w:rsidRDefault="6CE6AF9A" w14:paraId="085D5407" w14:textId="77777777">
      <w:pPr>
        <w:widowControl w:val="0"/>
        <w:numPr>
          <w:ilvl w:val="0"/>
          <w:numId w:val="9"/>
        </w:numPr>
        <w:autoSpaceDE w:val="0"/>
        <w:autoSpaceDN w:val="0"/>
        <w:adjustRightInd w:val="0"/>
        <w:spacing w:line="360" w:lineRule="auto"/>
        <w:ind w:left="0" w:firstLine="0"/>
        <w:jc w:val="both"/>
        <w:rPr>
          <w:rFonts w:eastAsia="Arial" w:asciiTheme="majorHAnsi" w:hAnsiTheme="majorHAnsi" w:cstheme="majorHAnsi"/>
          <w:sz w:val="24"/>
          <w:szCs w:val="24"/>
        </w:rPr>
      </w:pPr>
      <w:r w:rsidRPr="00D25205">
        <w:rPr>
          <w:rFonts w:eastAsia="Arial" w:asciiTheme="majorHAnsi" w:hAnsiTheme="majorHAnsi" w:cstheme="majorHAnsi"/>
          <w:sz w:val="24"/>
          <w:szCs w:val="24"/>
        </w:rPr>
        <w:t>Co-teach some lessons (2-3 lessons in total by end of week 3)</w:t>
      </w:r>
    </w:p>
    <w:p w:rsidRPr="00D25205" w:rsidR="000C572F" w:rsidP="007E6341" w:rsidRDefault="6CE6AF9A" w14:paraId="7F6D3721" w14:textId="77777777">
      <w:pPr>
        <w:widowControl w:val="0"/>
        <w:numPr>
          <w:ilvl w:val="0"/>
          <w:numId w:val="9"/>
        </w:numPr>
        <w:autoSpaceDE w:val="0"/>
        <w:autoSpaceDN w:val="0"/>
        <w:adjustRightInd w:val="0"/>
        <w:spacing w:line="360" w:lineRule="auto"/>
        <w:ind w:left="0" w:firstLine="0"/>
        <w:jc w:val="both"/>
        <w:rPr>
          <w:rFonts w:eastAsia="Arial" w:asciiTheme="majorHAnsi" w:hAnsiTheme="majorHAnsi" w:cstheme="majorHAnsi"/>
          <w:sz w:val="24"/>
          <w:szCs w:val="24"/>
        </w:rPr>
      </w:pPr>
      <w:r w:rsidRPr="00D25205">
        <w:rPr>
          <w:rFonts w:eastAsia="Arial" w:asciiTheme="majorHAnsi" w:hAnsiTheme="majorHAnsi" w:cstheme="majorHAnsi"/>
          <w:sz w:val="24"/>
          <w:szCs w:val="24"/>
        </w:rPr>
        <w:t>Plan, co-teach/teach, assess and evaluate 10-12 lessons/periods per week.</w:t>
      </w:r>
    </w:p>
    <w:p w:rsidRPr="00D25205" w:rsidR="000C572F" w:rsidP="003B671A" w:rsidRDefault="000C572F" w14:paraId="1BE8DBBC" w14:textId="77777777">
      <w:pPr>
        <w:widowControl w:val="0"/>
        <w:autoSpaceDE w:val="0"/>
        <w:autoSpaceDN w:val="0"/>
        <w:adjustRightInd w:val="0"/>
        <w:spacing w:line="360" w:lineRule="auto"/>
        <w:jc w:val="both"/>
        <w:rPr>
          <w:rFonts w:asciiTheme="majorHAnsi" w:hAnsiTheme="majorHAnsi" w:cstheme="majorHAnsi"/>
          <w:sz w:val="24"/>
          <w:szCs w:val="24"/>
          <w:lang w:val="en-US"/>
        </w:rPr>
      </w:pPr>
    </w:p>
    <w:p w:rsidRPr="00D25205" w:rsidR="000C572F" w:rsidP="003B671A" w:rsidRDefault="6CE6AF9A" w14:paraId="4F4280C1" w14:textId="77777777">
      <w:pPr>
        <w:widowControl w:val="0"/>
        <w:autoSpaceDE w:val="0"/>
        <w:autoSpaceDN w:val="0"/>
        <w:adjustRightInd w:val="0"/>
        <w:spacing w:line="360" w:lineRule="auto"/>
        <w:jc w:val="both"/>
        <w:rPr>
          <w:rFonts w:eastAsia="Arial" w:asciiTheme="majorHAnsi" w:hAnsiTheme="majorHAnsi" w:cstheme="majorHAnsi"/>
          <w:sz w:val="24"/>
          <w:szCs w:val="24"/>
        </w:rPr>
      </w:pPr>
      <w:r w:rsidRPr="00D25205">
        <w:rPr>
          <w:rFonts w:eastAsia="Arial" w:asciiTheme="majorHAnsi" w:hAnsiTheme="majorHAnsi" w:cstheme="majorHAnsi"/>
          <w:sz w:val="24"/>
          <w:szCs w:val="24"/>
        </w:rPr>
        <w:t> </w:t>
      </w:r>
      <w:r w:rsidRPr="00D25205">
        <w:rPr>
          <w:rFonts w:eastAsia="Arial" w:asciiTheme="majorHAnsi" w:hAnsiTheme="majorHAnsi" w:cstheme="majorHAnsi"/>
          <w:sz w:val="24"/>
          <w:szCs w:val="24"/>
          <w:u w:val="single"/>
        </w:rPr>
        <w:t>Weeks 4-6:</w:t>
      </w:r>
    </w:p>
    <w:p w:rsidRPr="00D25205" w:rsidR="000C572F" w:rsidP="007E6341" w:rsidRDefault="6CE6AF9A" w14:paraId="45525490" w14:textId="77777777">
      <w:pPr>
        <w:widowControl w:val="0"/>
        <w:numPr>
          <w:ilvl w:val="0"/>
          <w:numId w:val="9"/>
        </w:numPr>
        <w:autoSpaceDE w:val="0"/>
        <w:autoSpaceDN w:val="0"/>
        <w:adjustRightInd w:val="0"/>
        <w:spacing w:line="360" w:lineRule="auto"/>
        <w:ind w:left="0" w:firstLine="0"/>
        <w:jc w:val="both"/>
        <w:rPr>
          <w:rFonts w:eastAsia="Arial" w:asciiTheme="majorHAnsi" w:hAnsiTheme="majorHAnsi" w:cstheme="majorHAnsi"/>
          <w:sz w:val="24"/>
          <w:szCs w:val="24"/>
          <w:u w:val="single"/>
        </w:rPr>
      </w:pPr>
      <w:r w:rsidRPr="00D25205">
        <w:rPr>
          <w:rFonts w:eastAsia="Arial" w:asciiTheme="majorHAnsi" w:hAnsiTheme="majorHAnsi" w:cstheme="majorHAnsi"/>
          <w:sz w:val="24"/>
          <w:szCs w:val="24"/>
        </w:rPr>
        <w:t>Teach in a range of classes from S1-6, taking responsibility for one class in one year group</w:t>
      </w:r>
    </w:p>
    <w:p w:rsidRPr="00D25205" w:rsidR="000C572F" w:rsidP="007E6341" w:rsidRDefault="6CE6AF9A" w14:paraId="0282FA19" w14:textId="77777777">
      <w:pPr>
        <w:numPr>
          <w:ilvl w:val="0"/>
          <w:numId w:val="9"/>
        </w:numPr>
        <w:spacing w:line="360" w:lineRule="auto"/>
        <w:ind w:left="0" w:firstLine="0"/>
        <w:jc w:val="both"/>
        <w:rPr>
          <w:rFonts w:eastAsia="Arial" w:asciiTheme="majorHAnsi" w:hAnsiTheme="majorHAnsi" w:cstheme="majorHAnsi"/>
          <w:sz w:val="24"/>
          <w:szCs w:val="24"/>
        </w:rPr>
      </w:pPr>
      <w:r w:rsidRPr="00D25205">
        <w:rPr>
          <w:rFonts w:eastAsia="Arial" w:asciiTheme="majorHAnsi" w:hAnsiTheme="majorHAnsi" w:cstheme="majorHAnsi"/>
          <w:sz w:val="24"/>
          <w:szCs w:val="24"/>
        </w:rPr>
        <w:t xml:space="preserve">Plan, teach, assess and evaluate 12-15 lessons/periods per week. </w:t>
      </w:r>
    </w:p>
    <w:p w:rsidRPr="00D25205" w:rsidR="000C572F" w:rsidP="007E6341" w:rsidRDefault="6CE6AF9A" w14:paraId="75C14621" w14:textId="77777777">
      <w:pPr>
        <w:numPr>
          <w:ilvl w:val="0"/>
          <w:numId w:val="9"/>
        </w:numPr>
        <w:spacing w:line="360" w:lineRule="auto"/>
        <w:ind w:left="0" w:firstLine="0"/>
        <w:jc w:val="both"/>
        <w:rPr>
          <w:rFonts w:eastAsia="Arial" w:asciiTheme="majorHAnsi" w:hAnsiTheme="majorHAnsi" w:cstheme="majorHAnsi"/>
          <w:sz w:val="24"/>
          <w:szCs w:val="24"/>
        </w:rPr>
      </w:pPr>
      <w:r w:rsidRPr="00D25205">
        <w:rPr>
          <w:rFonts w:eastAsia="Arial" w:asciiTheme="majorHAnsi" w:hAnsiTheme="majorHAnsi" w:cstheme="majorHAnsi"/>
          <w:sz w:val="24"/>
          <w:szCs w:val="24"/>
        </w:rPr>
        <w:t>Use a topic plan for one class during weeks 4-6</w:t>
      </w:r>
    </w:p>
    <w:p w:rsidRPr="00D25205" w:rsidR="000C572F" w:rsidP="003B671A" w:rsidRDefault="000C572F" w14:paraId="12AC50E9" w14:textId="77777777">
      <w:pPr>
        <w:spacing w:line="360" w:lineRule="auto"/>
        <w:jc w:val="both"/>
        <w:rPr>
          <w:rFonts w:asciiTheme="majorHAnsi" w:hAnsiTheme="majorHAnsi" w:cstheme="majorHAnsi"/>
          <w:sz w:val="24"/>
          <w:szCs w:val="24"/>
          <w:u w:val="single"/>
          <w:lang w:val="en-US"/>
        </w:rPr>
      </w:pPr>
    </w:p>
    <w:p w:rsidRPr="00D25205" w:rsidR="000C572F" w:rsidP="003B671A" w:rsidRDefault="6CE6AF9A" w14:paraId="10B577A1" w14:textId="77777777">
      <w:pPr>
        <w:spacing w:line="360" w:lineRule="auto"/>
        <w:jc w:val="both"/>
        <w:rPr>
          <w:rFonts w:eastAsia="Arial" w:asciiTheme="majorHAnsi" w:hAnsiTheme="majorHAnsi" w:cstheme="majorHAnsi"/>
          <w:i/>
          <w:iCs/>
          <w:sz w:val="24"/>
          <w:szCs w:val="24"/>
        </w:rPr>
      </w:pPr>
      <w:r w:rsidRPr="00D25205">
        <w:rPr>
          <w:rFonts w:eastAsia="Arial" w:asciiTheme="majorHAnsi" w:hAnsiTheme="majorHAnsi" w:cstheme="majorHAnsi"/>
          <w:i/>
          <w:iCs/>
          <w:sz w:val="24"/>
          <w:szCs w:val="24"/>
        </w:rPr>
        <w:t>Lesson plans need to be shared with class teachers prior to teaching.</w:t>
      </w:r>
    </w:p>
    <w:p w:rsidRPr="00D25205" w:rsidR="000C572F" w:rsidP="003B671A" w:rsidRDefault="000C572F" w14:paraId="1CBB1CAE" w14:textId="77777777">
      <w:pPr>
        <w:widowControl w:val="0"/>
        <w:autoSpaceDE w:val="0"/>
        <w:autoSpaceDN w:val="0"/>
        <w:adjustRightInd w:val="0"/>
        <w:spacing w:line="360" w:lineRule="auto"/>
        <w:jc w:val="both"/>
        <w:rPr>
          <w:rFonts w:asciiTheme="majorHAnsi" w:hAnsiTheme="majorHAnsi" w:cstheme="majorHAnsi"/>
          <w:sz w:val="24"/>
          <w:szCs w:val="24"/>
        </w:rPr>
      </w:pPr>
    </w:p>
    <w:p w:rsidRPr="00D25205" w:rsidR="000C572F" w:rsidP="003B671A" w:rsidRDefault="6CE6AF9A" w14:paraId="5147F3BC" w14:textId="77777777">
      <w:pPr>
        <w:widowControl w:val="0"/>
        <w:autoSpaceDE w:val="0"/>
        <w:autoSpaceDN w:val="0"/>
        <w:adjustRightInd w:val="0"/>
        <w:spacing w:line="360" w:lineRule="auto"/>
        <w:jc w:val="both"/>
        <w:rPr>
          <w:rFonts w:eastAsia="Arial" w:asciiTheme="majorHAnsi" w:hAnsiTheme="majorHAnsi" w:cstheme="majorHAnsi"/>
          <w:sz w:val="24"/>
          <w:szCs w:val="24"/>
        </w:rPr>
      </w:pPr>
      <w:r w:rsidRPr="00D25205">
        <w:rPr>
          <w:rFonts w:eastAsia="Arial" w:asciiTheme="majorHAnsi" w:hAnsiTheme="majorHAnsi" w:cstheme="majorHAnsi"/>
          <w:sz w:val="24"/>
          <w:szCs w:val="24"/>
        </w:rPr>
        <w:t>Please note that students should have a timetabled meeting every week with their mentor to discuss their professional development.</w:t>
      </w:r>
    </w:p>
    <w:p w:rsidRPr="00D25205" w:rsidR="000C572F" w:rsidP="003B671A" w:rsidRDefault="000C572F" w14:paraId="505E59CC" w14:textId="77777777">
      <w:pPr>
        <w:widowControl w:val="0"/>
        <w:autoSpaceDE w:val="0"/>
        <w:autoSpaceDN w:val="0"/>
        <w:adjustRightInd w:val="0"/>
        <w:spacing w:line="360" w:lineRule="auto"/>
        <w:jc w:val="both"/>
        <w:rPr>
          <w:rFonts w:asciiTheme="majorHAnsi" w:hAnsiTheme="majorHAnsi" w:cstheme="majorHAnsi"/>
          <w:sz w:val="24"/>
          <w:szCs w:val="24"/>
        </w:rPr>
      </w:pPr>
    </w:p>
    <w:p w:rsidRPr="00D25205" w:rsidR="000C572F" w:rsidP="003B671A" w:rsidRDefault="6CE6AF9A" w14:paraId="4EA7D388" w14:textId="77777777">
      <w:pPr>
        <w:widowControl w:val="0"/>
        <w:autoSpaceDE w:val="0"/>
        <w:autoSpaceDN w:val="0"/>
        <w:adjustRightInd w:val="0"/>
        <w:spacing w:line="360" w:lineRule="auto"/>
        <w:jc w:val="both"/>
        <w:rPr>
          <w:rFonts w:eastAsia="Arial" w:asciiTheme="majorHAnsi" w:hAnsiTheme="majorHAnsi" w:cstheme="majorHAnsi"/>
          <w:sz w:val="24"/>
          <w:szCs w:val="24"/>
        </w:rPr>
      </w:pPr>
      <w:r w:rsidRPr="00D25205">
        <w:rPr>
          <w:rFonts w:eastAsia="Arial" w:asciiTheme="majorHAnsi" w:hAnsiTheme="majorHAnsi" w:cstheme="majorHAnsi"/>
          <w:sz w:val="24"/>
          <w:szCs w:val="24"/>
        </w:rPr>
        <w:t xml:space="preserve">Please also note that when the student is not teaching they should, where possible, remain in class, observing experienced staff.  They are also expected to participate in departmental meetings and embrace other opportunities to support their development as appropriate. </w:t>
      </w:r>
    </w:p>
    <w:p w:rsidRPr="00D25205" w:rsidR="000C572F" w:rsidP="003B671A" w:rsidRDefault="000C572F" w14:paraId="176ADBE1" w14:textId="77777777">
      <w:pPr>
        <w:spacing w:line="360" w:lineRule="auto"/>
        <w:jc w:val="both"/>
        <w:rPr>
          <w:rFonts w:eastAsia="Calibri" w:asciiTheme="majorHAnsi" w:hAnsiTheme="majorHAnsi" w:cstheme="majorHAnsi"/>
          <w:sz w:val="24"/>
          <w:szCs w:val="24"/>
        </w:rPr>
      </w:pPr>
    </w:p>
    <w:p w:rsidRPr="00D25205" w:rsidR="000C572F" w:rsidP="003B671A" w:rsidRDefault="6CE6AF9A" w14:paraId="0936E93C" w14:textId="208D0651">
      <w:pPr>
        <w:pStyle w:val="Heading2"/>
        <w:rPr>
          <w:rFonts w:eastAsia="Calibri"/>
        </w:rPr>
      </w:pPr>
      <w:bookmarkStart w:name="_3.3_Professional_Practice" w:id="41"/>
      <w:bookmarkStart w:name="_Toc84594464" w:id="42"/>
      <w:bookmarkStart w:name="_Toc486854997" w:id="43"/>
      <w:bookmarkEnd w:id="41"/>
      <w:r w:rsidRPr="00D25205">
        <w:t>3.3 Professional Practice 3</w:t>
      </w:r>
      <w:bookmarkEnd w:id="42"/>
      <w:r w:rsidRPr="00D25205">
        <w:t xml:space="preserve"> </w:t>
      </w:r>
      <w:bookmarkEnd w:id="43"/>
    </w:p>
    <w:p w:rsidRPr="00D25205" w:rsidR="000C572F" w:rsidP="003B671A" w:rsidRDefault="000C572F" w14:paraId="1A9E5108" w14:textId="77777777">
      <w:pPr>
        <w:rPr>
          <w:rFonts w:asciiTheme="majorHAnsi" w:hAnsiTheme="majorHAnsi" w:cstheme="majorHAnsi"/>
          <w:i/>
          <w:sz w:val="24"/>
          <w:szCs w:val="24"/>
          <w:lang w:val="en-US"/>
        </w:rPr>
      </w:pPr>
    </w:p>
    <w:p w:rsidRPr="00D25205" w:rsidR="00843466" w:rsidP="003B671A" w:rsidRDefault="00843466" w14:paraId="7B232CFE" w14:textId="0561F3B3">
      <w:pPr>
        <w:spacing w:line="360" w:lineRule="auto"/>
        <w:rPr>
          <w:rFonts w:asciiTheme="majorHAnsi" w:hAnsiTheme="majorHAnsi" w:cstheme="majorHAnsi"/>
          <w:sz w:val="24"/>
          <w:szCs w:val="24"/>
        </w:rPr>
      </w:pPr>
      <w:r w:rsidRPr="00D25205">
        <w:rPr>
          <w:rFonts w:asciiTheme="majorHAnsi" w:hAnsiTheme="majorHAnsi" w:cstheme="majorHAnsi"/>
          <w:sz w:val="24"/>
          <w:szCs w:val="24"/>
        </w:rPr>
        <w:t>Weeks 1 – 6: 18th April until 27th May 2022</w:t>
      </w:r>
    </w:p>
    <w:p w:rsidRPr="00D25205" w:rsidR="00843466" w:rsidP="003B671A" w:rsidRDefault="00843466" w14:paraId="0F81FA32" w14:textId="77777777">
      <w:pPr>
        <w:spacing w:line="360" w:lineRule="auto"/>
        <w:rPr>
          <w:rFonts w:asciiTheme="majorHAnsi" w:hAnsiTheme="majorHAnsi" w:cstheme="majorHAnsi"/>
          <w:sz w:val="24"/>
          <w:szCs w:val="24"/>
        </w:rPr>
      </w:pPr>
      <w:r w:rsidRPr="00D25205">
        <w:rPr>
          <w:rFonts w:asciiTheme="majorHAnsi" w:hAnsiTheme="majorHAnsi" w:cstheme="majorHAnsi"/>
          <w:sz w:val="24"/>
          <w:szCs w:val="24"/>
        </w:rPr>
        <w:t>Monday 25th April 2022 (Recall Day)</w:t>
      </w:r>
    </w:p>
    <w:p w:rsidRPr="00D25205" w:rsidR="000C572F" w:rsidP="003B671A" w:rsidRDefault="000C572F" w14:paraId="2F766143" w14:textId="77777777">
      <w:pPr>
        <w:spacing w:line="360" w:lineRule="auto"/>
        <w:jc w:val="both"/>
        <w:rPr>
          <w:rFonts w:asciiTheme="majorHAnsi" w:hAnsiTheme="majorHAnsi" w:cstheme="majorHAnsi"/>
          <w:sz w:val="24"/>
          <w:szCs w:val="24"/>
          <w:lang w:val="en-US"/>
        </w:rPr>
      </w:pPr>
    </w:p>
    <w:p w:rsidRPr="00D25205" w:rsidR="000C572F" w:rsidP="003B671A" w:rsidRDefault="6CE6AF9A" w14:paraId="6B7E0740" w14:textId="77777777">
      <w:pPr>
        <w:widowControl w:val="0"/>
        <w:autoSpaceDE w:val="0"/>
        <w:autoSpaceDN w:val="0"/>
        <w:adjustRightInd w:val="0"/>
        <w:spacing w:line="360" w:lineRule="auto"/>
        <w:jc w:val="both"/>
        <w:rPr>
          <w:rFonts w:eastAsia="Arial" w:asciiTheme="majorHAnsi" w:hAnsiTheme="majorHAnsi" w:cstheme="majorHAnsi"/>
          <w:i/>
          <w:iCs/>
          <w:sz w:val="24"/>
          <w:szCs w:val="24"/>
        </w:rPr>
      </w:pPr>
      <w:r w:rsidRPr="00D25205">
        <w:rPr>
          <w:rFonts w:eastAsia="Arial" w:asciiTheme="majorHAnsi" w:hAnsiTheme="majorHAnsi" w:cstheme="majorHAnsi"/>
          <w:i/>
          <w:iCs/>
          <w:sz w:val="24"/>
          <w:szCs w:val="24"/>
          <w:u w:val="single"/>
        </w:rPr>
        <w:t>Weeks 1-3</w:t>
      </w:r>
    </w:p>
    <w:p w:rsidRPr="00D25205" w:rsidR="000C572F" w:rsidP="003B671A" w:rsidRDefault="6CE6AF9A" w14:paraId="768271D2" w14:textId="6D17764E">
      <w:pPr>
        <w:widowControl w:val="0"/>
        <w:autoSpaceDE w:val="0"/>
        <w:autoSpaceDN w:val="0"/>
        <w:adjustRightInd w:val="0"/>
        <w:spacing w:line="360" w:lineRule="auto"/>
        <w:jc w:val="both"/>
        <w:rPr>
          <w:rFonts w:eastAsia="Arial" w:asciiTheme="majorHAnsi" w:hAnsiTheme="majorHAnsi" w:cstheme="majorHAnsi"/>
          <w:i/>
          <w:iCs/>
          <w:sz w:val="24"/>
          <w:szCs w:val="24"/>
        </w:rPr>
      </w:pPr>
      <w:r w:rsidRPr="00D25205">
        <w:rPr>
          <w:rFonts w:eastAsia="Arial" w:asciiTheme="majorHAnsi" w:hAnsiTheme="majorHAnsi" w:cstheme="majorHAnsi"/>
          <w:i/>
          <w:iCs/>
          <w:sz w:val="24"/>
          <w:szCs w:val="24"/>
        </w:rPr>
        <w:t>It is important for students to have the opportunity to co-teach some lessons with an experienced member of the department. This should amount to 2-3 lessons over the three weeks. How these three lessons are divided among the weeks depends on the student’s progress and development needs but see the information below as a guide.</w:t>
      </w:r>
    </w:p>
    <w:p w:rsidRPr="00D25205" w:rsidR="000C572F" w:rsidP="003B671A" w:rsidRDefault="6CE6AF9A" w14:paraId="05556B58" w14:textId="77777777">
      <w:pPr>
        <w:widowControl w:val="0"/>
        <w:autoSpaceDE w:val="0"/>
        <w:autoSpaceDN w:val="0"/>
        <w:adjustRightInd w:val="0"/>
        <w:spacing w:line="360" w:lineRule="auto"/>
        <w:jc w:val="both"/>
        <w:rPr>
          <w:rFonts w:eastAsia="Arial" w:asciiTheme="majorHAnsi" w:hAnsiTheme="majorHAnsi" w:cstheme="majorHAnsi"/>
          <w:sz w:val="24"/>
          <w:szCs w:val="24"/>
          <w:u w:val="single"/>
        </w:rPr>
      </w:pPr>
      <w:r w:rsidRPr="00D25205">
        <w:rPr>
          <w:rFonts w:eastAsia="Arial" w:asciiTheme="majorHAnsi" w:hAnsiTheme="majorHAnsi" w:cstheme="majorHAnsi"/>
          <w:sz w:val="24"/>
          <w:szCs w:val="24"/>
          <w:u w:val="single"/>
        </w:rPr>
        <w:t>Week 1:</w:t>
      </w:r>
    </w:p>
    <w:p w:rsidRPr="00D25205" w:rsidR="000C572F" w:rsidP="007E6341" w:rsidRDefault="6CE6AF9A" w14:paraId="3903D1BB" w14:textId="77777777">
      <w:pPr>
        <w:widowControl w:val="0"/>
        <w:numPr>
          <w:ilvl w:val="0"/>
          <w:numId w:val="9"/>
        </w:numPr>
        <w:autoSpaceDE w:val="0"/>
        <w:autoSpaceDN w:val="0"/>
        <w:adjustRightInd w:val="0"/>
        <w:spacing w:line="360" w:lineRule="auto"/>
        <w:ind w:left="0" w:firstLine="0"/>
        <w:jc w:val="both"/>
        <w:rPr>
          <w:rFonts w:eastAsia="Arial" w:asciiTheme="majorHAnsi" w:hAnsiTheme="majorHAnsi" w:cstheme="majorHAnsi"/>
          <w:sz w:val="24"/>
          <w:szCs w:val="24"/>
        </w:rPr>
      </w:pPr>
      <w:r w:rsidRPr="00D25205">
        <w:rPr>
          <w:rFonts w:eastAsia="Arial" w:asciiTheme="majorHAnsi" w:hAnsiTheme="majorHAnsi" w:cstheme="majorHAnsi"/>
          <w:sz w:val="24"/>
          <w:szCs w:val="24"/>
        </w:rPr>
        <w:t xml:space="preserve">Experience and begin teaching a range of classes from S1-3 and support the work of S4-6 </w:t>
      </w:r>
    </w:p>
    <w:p w:rsidRPr="00D25205" w:rsidR="000C572F" w:rsidP="007E6341" w:rsidRDefault="6CE6AF9A" w14:paraId="6291C6B4" w14:textId="77777777">
      <w:pPr>
        <w:widowControl w:val="0"/>
        <w:numPr>
          <w:ilvl w:val="0"/>
          <w:numId w:val="9"/>
        </w:numPr>
        <w:autoSpaceDE w:val="0"/>
        <w:autoSpaceDN w:val="0"/>
        <w:adjustRightInd w:val="0"/>
        <w:spacing w:line="360" w:lineRule="auto"/>
        <w:ind w:left="0" w:firstLine="0"/>
        <w:jc w:val="both"/>
        <w:rPr>
          <w:rFonts w:eastAsia="Arial" w:asciiTheme="majorHAnsi" w:hAnsiTheme="majorHAnsi" w:cstheme="majorHAnsi"/>
          <w:sz w:val="24"/>
          <w:szCs w:val="24"/>
        </w:rPr>
      </w:pPr>
      <w:r w:rsidRPr="00D25205">
        <w:rPr>
          <w:rFonts w:eastAsia="Arial" w:asciiTheme="majorHAnsi" w:hAnsiTheme="majorHAnsi" w:cstheme="majorHAnsi"/>
          <w:sz w:val="24"/>
          <w:szCs w:val="24"/>
        </w:rPr>
        <w:t>Co-teach one lesson/period.</w:t>
      </w:r>
    </w:p>
    <w:p w:rsidRPr="00D25205" w:rsidR="000C572F" w:rsidP="007E6341" w:rsidRDefault="6CE6AF9A" w14:paraId="0D80C415" w14:textId="77777777">
      <w:pPr>
        <w:widowControl w:val="0"/>
        <w:numPr>
          <w:ilvl w:val="0"/>
          <w:numId w:val="9"/>
        </w:numPr>
        <w:autoSpaceDE w:val="0"/>
        <w:autoSpaceDN w:val="0"/>
        <w:adjustRightInd w:val="0"/>
        <w:spacing w:line="360" w:lineRule="auto"/>
        <w:ind w:left="0" w:firstLine="0"/>
        <w:jc w:val="both"/>
        <w:rPr>
          <w:rFonts w:eastAsia="Arial" w:asciiTheme="majorHAnsi" w:hAnsiTheme="majorHAnsi" w:cstheme="majorHAnsi"/>
          <w:sz w:val="24"/>
          <w:szCs w:val="24"/>
        </w:rPr>
      </w:pPr>
      <w:r w:rsidRPr="00D25205">
        <w:rPr>
          <w:rFonts w:eastAsia="Arial" w:asciiTheme="majorHAnsi" w:hAnsiTheme="majorHAnsi" w:cstheme="majorHAnsi"/>
          <w:sz w:val="24"/>
          <w:szCs w:val="24"/>
        </w:rPr>
        <w:t>Plan, teach, assess and evaluate at least 2-3* class lessons by the end of the week</w:t>
      </w:r>
    </w:p>
    <w:p w:rsidRPr="00D25205" w:rsidR="6A01E0E8" w:rsidP="003B671A" w:rsidRDefault="6A01E0E8" w14:paraId="036F98DB" w14:textId="6ED0903C">
      <w:pPr>
        <w:spacing w:line="360" w:lineRule="auto"/>
        <w:jc w:val="both"/>
        <w:rPr>
          <w:rFonts w:eastAsia="Arial" w:asciiTheme="majorHAnsi" w:hAnsiTheme="majorHAnsi" w:cstheme="majorHAnsi"/>
          <w:sz w:val="24"/>
          <w:szCs w:val="24"/>
          <w:lang w:val="en-US"/>
        </w:rPr>
      </w:pPr>
    </w:p>
    <w:p w:rsidRPr="00D25205" w:rsidR="000C572F" w:rsidP="003B671A" w:rsidRDefault="6CE6AF9A" w14:paraId="2F0D8B0B" w14:textId="77777777">
      <w:pPr>
        <w:widowControl w:val="0"/>
        <w:autoSpaceDE w:val="0"/>
        <w:autoSpaceDN w:val="0"/>
        <w:adjustRightInd w:val="0"/>
        <w:spacing w:line="360" w:lineRule="auto"/>
        <w:jc w:val="both"/>
        <w:rPr>
          <w:rFonts w:eastAsia="Arial" w:asciiTheme="majorHAnsi" w:hAnsiTheme="majorHAnsi" w:cstheme="majorHAnsi"/>
          <w:sz w:val="24"/>
          <w:szCs w:val="24"/>
          <w:u w:val="single"/>
        </w:rPr>
      </w:pPr>
      <w:r w:rsidRPr="00D25205">
        <w:rPr>
          <w:rFonts w:eastAsia="Arial" w:asciiTheme="majorHAnsi" w:hAnsiTheme="majorHAnsi" w:cstheme="majorHAnsi"/>
          <w:sz w:val="24"/>
          <w:szCs w:val="24"/>
          <w:u w:val="single"/>
        </w:rPr>
        <w:t>Weeks 2-3:</w:t>
      </w:r>
    </w:p>
    <w:p w:rsidRPr="00D25205" w:rsidR="000C572F" w:rsidP="007E6341" w:rsidRDefault="6CE6AF9A" w14:paraId="359C0175" w14:textId="77777777">
      <w:pPr>
        <w:widowControl w:val="0"/>
        <w:numPr>
          <w:ilvl w:val="0"/>
          <w:numId w:val="9"/>
        </w:numPr>
        <w:autoSpaceDE w:val="0"/>
        <w:autoSpaceDN w:val="0"/>
        <w:adjustRightInd w:val="0"/>
        <w:spacing w:line="360" w:lineRule="auto"/>
        <w:ind w:left="0" w:firstLine="0"/>
        <w:jc w:val="both"/>
        <w:rPr>
          <w:rFonts w:eastAsia="Arial" w:asciiTheme="majorHAnsi" w:hAnsiTheme="majorHAnsi" w:cstheme="majorHAnsi"/>
          <w:sz w:val="24"/>
          <w:szCs w:val="24"/>
        </w:rPr>
      </w:pPr>
      <w:r w:rsidRPr="00D25205">
        <w:rPr>
          <w:rFonts w:eastAsia="Arial" w:asciiTheme="majorHAnsi" w:hAnsiTheme="majorHAnsi" w:cstheme="majorHAnsi"/>
          <w:sz w:val="24"/>
          <w:szCs w:val="24"/>
        </w:rPr>
        <w:t>Teach in a range of classes from S1-3 and support the work of S4-6</w:t>
      </w:r>
    </w:p>
    <w:p w:rsidRPr="00D25205" w:rsidR="000C572F" w:rsidP="007E6341" w:rsidRDefault="6CE6AF9A" w14:paraId="3CF0C4E3" w14:textId="77777777">
      <w:pPr>
        <w:widowControl w:val="0"/>
        <w:numPr>
          <w:ilvl w:val="0"/>
          <w:numId w:val="9"/>
        </w:numPr>
        <w:autoSpaceDE w:val="0"/>
        <w:autoSpaceDN w:val="0"/>
        <w:adjustRightInd w:val="0"/>
        <w:spacing w:line="360" w:lineRule="auto"/>
        <w:ind w:left="0" w:firstLine="0"/>
        <w:jc w:val="both"/>
        <w:rPr>
          <w:rFonts w:eastAsia="Arial" w:asciiTheme="majorHAnsi" w:hAnsiTheme="majorHAnsi" w:cstheme="majorHAnsi"/>
          <w:sz w:val="24"/>
          <w:szCs w:val="24"/>
        </w:rPr>
      </w:pPr>
      <w:r w:rsidRPr="00D25205">
        <w:rPr>
          <w:rFonts w:eastAsia="Arial" w:asciiTheme="majorHAnsi" w:hAnsiTheme="majorHAnsi" w:cstheme="majorHAnsi"/>
          <w:sz w:val="24"/>
          <w:szCs w:val="24"/>
        </w:rPr>
        <w:t>Co-teach one lesson/period per week</w:t>
      </w:r>
    </w:p>
    <w:p w:rsidRPr="00D25205" w:rsidR="000C572F" w:rsidP="007E6341" w:rsidRDefault="6CE6AF9A" w14:paraId="7BBE1B11" w14:textId="77777777">
      <w:pPr>
        <w:widowControl w:val="0"/>
        <w:numPr>
          <w:ilvl w:val="0"/>
          <w:numId w:val="9"/>
        </w:numPr>
        <w:autoSpaceDE w:val="0"/>
        <w:autoSpaceDN w:val="0"/>
        <w:adjustRightInd w:val="0"/>
        <w:spacing w:line="360" w:lineRule="auto"/>
        <w:ind w:left="0" w:firstLine="0"/>
        <w:jc w:val="both"/>
        <w:rPr>
          <w:rFonts w:eastAsia="Arial" w:asciiTheme="majorHAnsi" w:hAnsiTheme="majorHAnsi" w:cstheme="majorHAnsi"/>
          <w:sz w:val="24"/>
          <w:szCs w:val="24"/>
        </w:rPr>
      </w:pPr>
      <w:r w:rsidRPr="00D25205">
        <w:rPr>
          <w:rFonts w:eastAsia="Arial" w:asciiTheme="majorHAnsi" w:hAnsiTheme="majorHAnsi" w:cstheme="majorHAnsi"/>
          <w:sz w:val="24"/>
          <w:szCs w:val="24"/>
        </w:rPr>
        <w:t>Plan, teach, assess and evaluate 15* lessons/periods per week.</w:t>
      </w:r>
    </w:p>
    <w:p w:rsidRPr="00D25205" w:rsidR="000C572F" w:rsidP="003B671A" w:rsidRDefault="000C572F" w14:paraId="47215CE0" w14:textId="77777777">
      <w:pPr>
        <w:widowControl w:val="0"/>
        <w:autoSpaceDE w:val="0"/>
        <w:autoSpaceDN w:val="0"/>
        <w:adjustRightInd w:val="0"/>
        <w:spacing w:line="360" w:lineRule="auto"/>
        <w:jc w:val="both"/>
        <w:rPr>
          <w:rFonts w:asciiTheme="majorHAnsi" w:hAnsiTheme="majorHAnsi" w:cstheme="majorHAnsi"/>
          <w:sz w:val="24"/>
          <w:szCs w:val="24"/>
          <w:lang w:val="en-US"/>
        </w:rPr>
      </w:pPr>
    </w:p>
    <w:p w:rsidRPr="00D25205" w:rsidR="000C572F" w:rsidP="003B671A" w:rsidRDefault="6CE6AF9A" w14:paraId="65F4E766" w14:textId="77777777">
      <w:pPr>
        <w:widowControl w:val="0"/>
        <w:autoSpaceDE w:val="0"/>
        <w:autoSpaceDN w:val="0"/>
        <w:adjustRightInd w:val="0"/>
        <w:spacing w:line="360" w:lineRule="auto"/>
        <w:jc w:val="both"/>
        <w:rPr>
          <w:rFonts w:eastAsia="Arial" w:asciiTheme="majorHAnsi" w:hAnsiTheme="majorHAnsi" w:cstheme="majorHAnsi"/>
          <w:sz w:val="24"/>
          <w:szCs w:val="24"/>
        </w:rPr>
      </w:pPr>
      <w:r w:rsidRPr="00D25205">
        <w:rPr>
          <w:rFonts w:eastAsia="Arial" w:asciiTheme="majorHAnsi" w:hAnsiTheme="majorHAnsi" w:cstheme="majorHAnsi"/>
          <w:sz w:val="24"/>
          <w:szCs w:val="24"/>
        </w:rPr>
        <w:t> </w:t>
      </w:r>
      <w:r w:rsidRPr="00D25205">
        <w:rPr>
          <w:rFonts w:eastAsia="Arial" w:asciiTheme="majorHAnsi" w:hAnsiTheme="majorHAnsi" w:cstheme="majorHAnsi"/>
          <w:sz w:val="24"/>
          <w:szCs w:val="24"/>
          <w:u w:val="single"/>
        </w:rPr>
        <w:t>Weeks 4-6:</w:t>
      </w:r>
    </w:p>
    <w:p w:rsidRPr="00D25205" w:rsidR="000C572F" w:rsidP="007E6341" w:rsidRDefault="6CE6AF9A" w14:paraId="7F5E0EB7" w14:textId="77777777">
      <w:pPr>
        <w:widowControl w:val="0"/>
        <w:numPr>
          <w:ilvl w:val="0"/>
          <w:numId w:val="9"/>
        </w:numPr>
        <w:autoSpaceDE w:val="0"/>
        <w:autoSpaceDN w:val="0"/>
        <w:adjustRightInd w:val="0"/>
        <w:spacing w:line="360" w:lineRule="auto"/>
        <w:ind w:left="0" w:firstLine="0"/>
        <w:jc w:val="both"/>
        <w:rPr>
          <w:rFonts w:eastAsia="Arial" w:asciiTheme="majorHAnsi" w:hAnsiTheme="majorHAnsi" w:cstheme="majorHAnsi"/>
          <w:sz w:val="24"/>
          <w:szCs w:val="24"/>
          <w:u w:val="single"/>
        </w:rPr>
      </w:pPr>
      <w:r w:rsidRPr="00D25205">
        <w:rPr>
          <w:rFonts w:eastAsia="Arial" w:asciiTheme="majorHAnsi" w:hAnsiTheme="majorHAnsi" w:cstheme="majorHAnsi"/>
          <w:sz w:val="24"/>
          <w:szCs w:val="24"/>
        </w:rPr>
        <w:t>Teach in a range of classes from S1-3, taking responsibility for one year group</w:t>
      </w:r>
    </w:p>
    <w:p w:rsidRPr="00D25205" w:rsidR="000C572F" w:rsidP="007E6341" w:rsidRDefault="6CE6AF9A" w14:paraId="56677A71" w14:textId="77777777">
      <w:pPr>
        <w:widowControl w:val="0"/>
        <w:numPr>
          <w:ilvl w:val="0"/>
          <w:numId w:val="9"/>
        </w:numPr>
        <w:autoSpaceDE w:val="0"/>
        <w:autoSpaceDN w:val="0"/>
        <w:adjustRightInd w:val="0"/>
        <w:spacing w:line="360" w:lineRule="auto"/>
        <w:ind w:left="0" w:firstLine="0"/>
        <w:jc w:val="both"/>
        <w:rPr>
          <w:rFonts w:eastAsia="Arial" w:asciiTheme="majorHAnsi" w:hAnsiTheme="majorHAnsi" w:cstheme="majorHAnsi"/>
          <w:sz w:val="24"/>
          <w:szCs w:val="24"/>
        </w:rPr>
      </w:pPr>
      <w:r w:rsidRPr="00D25205">
        <w:rPr>
          <w:rFonts w:eastAsia="Arial" w:asciiTheme="majorHAnsi" w:hAnsiTheme="majorHAnsi" w:cstheme="majorHAnsi"/>
          <w:sz w:val="24"/>
          <w:szCs w:val="24"/>
        </w:rPr>
        <w:t>Plan, co-teach/teach, assess and evaluate up to 18 lessons/periods per week.</w:t>
      </w:r>
    </w:p>
    <w:p w:rsidRPr="00D25205" w:rsidR="000C572F" w:rsidP="007E6341" w:rsidRDefault="6CE6AF9A" w14:paraId="5AD1138C" w14:textId="77777777">
      <w:pPr>
        <w:numPr>
          <w:ilvl w:val="0"/>
          <w:numId w:val="9"/>
        </w:numPr>
        <w:spacing w:line="360" w:lineRule="auto"/>
        <w:ind w:left="0" w:firstLine="0"/>
        <w:jc w:val="both"/>
        <w:rPr>
          <w:rFonts w:eastAsia="Arial" w:asciiTheme="majorHAnsi" w:hAnsiTheme="majorHAnsi" w:cstheme="majorHAnsi"/>
          <w:sz w:val="24"/>
          <w:szCs w:val="24"/>
        </w:rPr>
      </w:pPr>
      <w:r w:rsidRPr="00D25205">
        <w:rPr>
          <w:rFonts w:eastAsia="Arial" w:asciiTheme="majorHAnsi" w:hAnsiTheme="majorHAnsi" w:cstheme="majorHAnsi"/>
          <w:sz w:val="24"/>
          <w:szCs w:val="24"/>
        </w:rPr>
        <w:t>Use topic plans for three different year groups during weeks 4-6</w:t>
      </w:r>
    </w:p>
    <w:p w:rsidRPr="00D25205" w:rsidR="000C572F" w:rsidP="003B671A" w:rsidRDefault="000C572F" w14:paraId="21E7BB2D" w14:textId="77777777">
      <w:pPr>
        <w:spacing w:line="360" w:lineRule="auto"/>
        <w:jc w:val="both"/>
        <w:rPr>
          <w:rFonts w:asciiTheme="majorHAnsi" w:hAnsiTheme="majorHAnsi" w:cstheme="majorHAnsi"/>
          <w:sz w:val="24"/>
          <w:szCs w:val="24"/>
        </w:rPr>
      </w:pPr>
    </w:p>
    <w:p w:rsidRPr="00D25205" w:rsidR="000C572F" w:rsidP="003B671A" w:rsidRDefault="6CE6AF9A" w14:paraId="5204749B" w14:textId="77777777">
      <w:pPr>
        <w:widowControl w:val="0"/>
        <w:autoSpaceDE w:val="0"/>
        <w:autoSpaceDN w:val="0"/>
        <w:adjustRightInd w:val="0"/>
        <w:spacing w:line="360" w:lineRule="auto"/>
        <w:jc w:val="both"/>
        <w:rPr>
          <w:rFonts w:eastAsia="Arial" w:asciiTheme="majorHAnsi" w:hAnsiTheme="majorHAnsi" w:cstheme="majorHAnsi"/>
          <w:i/>
          <w:iCs/>
          <w:sz w:val="24"/>
          <w:szCs w:val="24"/>
        </w:rPr>
      </w:pPr>
      <w:r w:rsidRPr="00D25205">
        <w:rPr>
          <w:rFonts w:eastAsia="Arial" w:asciiTheme="majorHAnsi" w:hAnsiTheme="majorHAnsi" w:cstheme="majorHAnsi"/>
          <w:i/>
          <w:iCs/>
          <w:sz w:val="24"/>
          <w:szCs w:val="24"/>
        </w:rPr>
        <w:t>*Depending on the student’s progress, the student and mentor may agree to increase the number of lessons/periods to be taught. However, this should not exceed 18 lessons/periods per week.</w:t>
      </w:r>
    </w:p>
    <w:p w:rsidRPr="00D25205" w:rsidR="000C572F" w:rsidP="003B671A" w:rsidRDefault="000C572F" w14:paraId="0FFA2E2F" w14:textId="77777777">
      <w:pPr>
        <w:spacing w:line="360" w:lineRule="auto"/>
        <w:jc w:val="both"/>
        <w:rPr>
          <w:rFonts w:asciiTheme="majorHAnsi" w:hAnsiTheme="majorHAnsi" w:cstheme="majorHAnsi"/>
          <w:i/>
          <w:sz w:val="24"/>
          <w:szCs w:val="24"/>
        </w:rPr>
      </w:pPr>
    </w:p>
    <w:p w:rsidRPr="00D25205" w:rsidR="000C572F" w:rsidP="003B671A" w:rsidRDefault="6CE6AF9A" w14:paraId="0BCA8CAE" w14:textId="77777777">
      <w:pPr>
        <w:spacing w:line="360" w:lineRule="auto"/>
        <w:jc w:val="both"/>
        <w:rPr>
          <w:rFonts w:eastAsia="Arial" w:asciiTheme="majorHAnsi" w:hAnsiTheme="majorHAnsi" w:cstheme="majorHAnsi"/>
          <w:i/>
          <w:iCs/>
          <w:sz w:val="24"/>
          <w:szCs w:val="24"/>
        </w:rPr>
      </w:pPr>
      <w:r w:rsidRPr="00D25205">
        <w:rPr>
          <w:rFonts w:eastAsia="Arial" w:asciiTheme="majorHAnsi" w:hAnsiTheme="majorHAnsi" w:cstheme="majorHAnsi"/>
          <w:i/>
          <w:iCs/>
          <w:sz w:val="24"/>
          <w:szCs w:val="24"/>
        </w:rPr>
        <w:t>Lesson plans need to be shared with class teachers prior to teaching.</w:t>
      </w:r>
    </w:p>
    <w:p w:rsidRPr="00D25205" w:rsidR="000C572F" w:rsidP="003B671A" w:rsidRDefault="000C572F" w14:paraId="7483AD40" w14:textId="77777777">
      <w:pPr>
        <w:spacing w:line="360" w:lineRule="auto"/>
        <w:jc w:val="both"/>
        <w:rPr>
          <w:rFonts w:asciiTheme="majorHAnsi" w:hAnsiTheme="majorHAnsi" w:cstheme="majorHAnsi"/>
          <w:sz w:val="24"/>
          <w:szCs w:val="24"/>
          <w:lang w:val="en-US"/>
        </w:rPr>
      </w:pPr>
    </w:p>
    <w:p w:rsidRPr="00D25205" w:rsidR="000C572F" w:rsidP="003B671A" w:rsidRDefault="6CE6AF9A" w14:paraId="7A9A595F" w14:textId="77777777">
      <w:pPr>
        <w:widowControl w:val="0"/>
        <w:autoSpaceDE w:val="0"/>
        <w:autoSpaceDN w:val="0"/>
        <w:adjustRightInd w:val="0"/>
        <w:spacing w:line="360" w:lineRule="auto"/>
        <w:jc w:val="both"/>
        <w:rPr>
          <w:rFonts w:eastAsia="Arial" w:asciiTheme="majorHAnsi" w:hAnsiTheme="majorHAnsi" w:cstheme="majorHAnsi"/>
          <w:sz w:val="24"/>
          <w:szCs w:val="24"/>
        </w:rPr>
      </w:pPr>
      <w:r w:rsidRPr="00D25205">
        <w:rPr>
          <w:rFonts w:eastAsia="Arial" w:asciiTheme="majorHAnsi" w:hAnsiTheme="majorHAnsi" w:cstheme="majorHAnsi"/>
          <w:sz w:val="24"/>
          <w:szCs w:val="24"/>
        </w:rPr>
        <w:t>Please note that students should have a timetabled meeting every week with their mentor to discuss their professional development.</w:t>
      </w:r>
    </w:p>
    <w:p w:rsidRPr="00D25205" w:rsidR="000C572F" w:rsidP="003B671A" w:rsidRDefault="000C572F" w14:paraId="0E638BB9" w14:textId="77777777">
      <w:pPr>
        <w:widowControl w:val="0"/>
        <w:autoSpaceDE w:val="0"/>
        <w:autoSpaceDN w:val="0"/>
        <w:adjustRightInd w:val="0"/>
        <w:spacing w:line="360" w:lineRule="auto"/>
        <w:jc w:val="both"/>
        <w:rPr>
          <w:rFonts w:asciiTheme="majorHAnsi" w:hAnsiTheme="majorHAnsi" w:cstheme="majorHAnsi"/>
          <w:sz w:val="24"/>
          <w:szCs w:val="24"/>
        </w:rPr>
      </w:pPr>
    </w:p>
    <w:p w:rsidRPr="00D25205" w:rsidR="000C572F" w:rsidP="003B671A" w:rsidRDefault="6CE6AF9A" w14:paraId="1BF3F593" w14:textId="77777777">
      <w:pPr>
        <w:widowControl w:val="0"/>
        <w:autoSpaceDE w:val="0"/>
        <w:autoSpaceDN w:val="0"/>
        <w:adjustRightInd w:val="0"/>
        <w:spacing w:line="360" w:lineRule="auto"/>
        <w:jc w:val="both"/>
        <w:rPr>
          <w:rFonts w:eastAsia="Arial" w:asciiTheme="majorHAnsi" w:hAnsiTheme="majorHAnsi" w:cstheme="majorHAnsi"/>
          <w:sz w:val="24"/>
          <w:szCs w:val="24"/>
        </w:rPr>
      </w:pPr>
      <w:r w:rsidRPr="00D25205">
        <w:rPr>
          <w:rFonts w:eastAsia="Arial" w:asciiTheme="majorHAnsi" w:hAnsiTheme="majorHAnsi" w:cstheme="majorHAnsi"/>
          <w:sz w:val="24"/>
          <w:szCs w:val="24"/>
        </w:rPr>
        <w:t xml:space="preserve">Please also note that when the student is not teaching they should, where possible, remain in class, observing experienced staff.  They are also expected to participate in departmental meetings and embrace other opportunities to support their development as appropriate. </w:t>
      </w:r>
    </w:p>
    <w:p w:rsidRPr="00D25205" w:rsidR="000C572F" w:rsidP="003B671A" w:rsidRDefault="000C572F" w14:paraId="523442F1" w14:textId="77777777">
      <w:pPr>
        <w:spacing w:line="360" w:lineRule="auto"/>
        <w:jc w:val="both"/>
        <w:rPr>
          <w:rFonts w:asciiTheme="majorHAnsi" w:hAnsiTheme="majorHAnsi" w:cstheme="majorHAnsi"/>
          <w:b/>
          <w:sz w:val="24"/>
          <w:szCs w:val="24"/>
          <w:lang w:val="en-US"/>
        </w:rPr>
      </w:pPr>
    </w:p>
    <w:p w:rsidRPr="00D25205" w:rsidR="000C572F" w:rsidP="003B671A" w:rsidRDefault="000C572F" w14:paraId="39F90206" w14:textId="77777777">
      <w:pPr>
        <w:spacing w:line="360" w:lineRule="auto"/>
        <w:jc w:val="both"/>
        <w:rPr>
          <w:rFonts w:asciiTheme="majorHAnsi" w:hAnsiTheme="majorHAnsi" w:cstheme="majorHAnsi"/>
          <w:b/>
          <w:sz w:val="24"/>
          <w:szCs w:val="24"/>
          <w:lang w:val="en-US"/>
        </w:rPr>
      </w:pPr>
    </w:p>
    <w:p w:rsidR="001D40EE" w:rsidP="003B671A" w:rsidRDefault="001D40EE" w14:paraId="36BA2384" w14:textId="77777777">
      <w:pPr>
        <w:rPr>
          <w:rFonts w:eastAsia="Arial" w:asciiTheme="majorHAnsi" w:hAnsiTheme="majorHAnsi" w:cstheme="majorHAnsi"/>
          <w:color w:val="2F5496" w:themeColor="accent1" w:themeShade="BF"/>
          <w:sz w:val="24"/>
          <w:szCs w:val="24"/>
        </w:rPr>
      </w:pPr>
      <w:bookmarkStart w:name="_3.4_Role_of" w:id="44"/>
      <w:bookmarkEnd w:id="44"/>
      <w:r>
        <w:rPr>
          <w:rFonts w:eastAsia="Arial" w:cstheme="majorHAnsi"/>
          <w:sz w:val="24"/>
          <w:szCs w:val="24"/>
        </w:rPr>
        <w:br w:type="page"/>
      </w:r>
    </w:p>
    <w:p w:rsidRPr="001D40EE" w:rsidR="009E416C" w:rsidP="003B671A" w:rsidRDefault="00050636" w14:paraId="7B38D38B" w14:textId="3B0E82BB">
      <w:pPr>
        <w:pStyle w:val="Heading2"/>
      </w:pPr>
      <w:bookmarkStart w:name="_Toc84594465" w:id="45"/>
      <w:r w:rsidRPr="001D40EE">
        <w:lastRenderedPageBreak/>
        <w:t xml:space="preserve">3.4 </w:t>
      </w:r>
      <w:r w:rsidRPr="001D40EE" w:rsidR="6CE6AF9A">
        <w:t>Role of the mentor teacher for Placement PP1, PP2 and PP3</w:t>
      </w:r>
      <w:bookmarkEnd w:id="45"/>
    </w:p>
    <w:p w:rsidR="0006412F" w:rsidP="003B671A" w:rsidRDefault="0006412F" w14:paraId="0E9AC42C" w14:textId="77777777">
      <w:pPr>
        <w:spacing w:line="360" w:lineRule="auto"/>
        <w:jc w:val="both"/>
        <w:rPr>
          <w:rFonts w:eastAsia="Arial" w:asciiTheme="majorHAnsi" w:hAnsiTheme="majorHAnsi" w:cstheme="majorHAnsi"/>
          <w:sz w:val="24"/>
          <w:szCs w:val="24"/>
          <w:lang w:val="en-US"/>
        </w:rPr>
      </w:pPr>
    </w:p>
    <w:p w:rsidRPr="00D25205" w:rsidR="009E416C" w:rsidP="003B671A" w:rsidRDefault="6CE6AF9A" w14:paraId="1B378065" w14:textId="6071F397">
      <w:pPr>
        <w:spacing w:line="360" w:lineRule="auto"/>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The teacher is asked to:</w:t>
      </w:r>
    </w:p>
    <w:p w:rsidRPr="00DA1E74" w:rsidR="009E416C" w:rsidP="00DA1E74" w:rsidRDefault="6CE6AF9A" w14:paraId="7276EE35" w14:textId="77777777">
      <w:pPr>
        <w:pStyle w:val="ListParagraph"/>
        <w:numPr>
          <w:ilvl w:val="0"/>
          <w:numId w:val="28"/>
        </w:numPr>
        <w:spacing w:line="360" w:lineRule="auto"/>
        <w:jc w:val="both"/>
        <w:rPr>
          <w:rFonts w:eastAsia="Arial" w:asciiTheme="majorHAnsi" w:hAnsiTheme="majorHAnsi" w:cstheme="majorHAnsi"/>
          <w:sz w:val="24"/>
          <w:szCs w:val="24"/>
          <w:lang w:val="en-US"/>
        </w:rPr>
      </w:pPr>
      <w:r w:rsidRPr="00DA1E74">
        <w:rPr>
          <w:rFonts w:eastAsia="Arial" w:asciiTheme="majorHAnsi" w:hAnsiTheme="majorHAnsi" w:cstheme="majorHAnsi"/>
          <w:sz w:val="24"/>
          <w:szCs w:val="24"/>
          <w:lang w:val="en-US"/>
        </w:rPr>
        <w:t>take the opportunity to discuss with the student:</w:t>
      </w:r>
    </w:p>
    <w:p w:rsidRPr="00DA1E74" w:rsidR="009E416C" w:rsidP="00DA1E74" w:rsidRDefault="6CE6AF9A" w14:paraId="579D5672" w14:textId="677FE4DC">
      <w:pPr>
        <w:pStyle w:val="ListParagraph"/>
        <w:numPr>
          <w:ilvl w:val="0"/>
          <w:numId w:val="28"/>
        </w:numPr>
        <w:tabs>
          <w:tab w:val="num" w:pos="1980"/>
        </w:tabs>
        <w:spacing w:line="360" w:lineRule="auto"/>
        <w:jc w:val="both"/>
        <w:rPr>
          <w:rFonts w:eastAsia="Arial" w:asciiTheme="majorHAnsi" w:hAnsiTheme="majorHAnsi" w:cstheme="majorHAnsi"/>
          <w:sz w:val="24"/>
          <w:szCs w:val="24"/>
          <w:lang w:val="en-US"/>
        </w:rPr>
      </w:pPr>
      <w:r w:rsidRPr="00DA1E74">
        <w:rPr>
          <w:rFonts w:eastAsia="Arial" w:asciiTheme="majorHAnsi" w:hAnsiTheme="majorHAnsi" w:cstheme="majorHAnsi"/>
          <w:sz w:val="24"/>
          <w:szCs w:val="24"/>
          <w:lang w:val="en-US"/>
        </w:rPr>
        <w:t xml:space="preserve">the pupils’ response to his/her </w:t>
      </w:r>
      <w:r w:rsidRPr="00DA1E74" w:rsidR="00BD304C">
        <w:rPr>
          <w:rFonts w:eastAsia="Arial" w:asciiTheme="majorHAnsi" w:hAnsiTheme="majorHAnsi" w:cstheme="majorHAnsi"/>
          <w:sz w:val="24"/>
          <w:szCs w:val="24"/>
          <w:lang w:val="en-US"/>
        </w:rPr>
        <w:t>teaching.</w:t>
      </w:r>
    </w:p>
    <w:p w:rsidRPr="00DA1E74" w:rsidR="009E416C" w:rsidP="00DA1E74" w:rsidRDefault="6CE6AF9A" w14:paraId="4A0A4288" w14:textId="77777777">
      <w:pPr>
        <w:pStyle w:val="ListParagraph"/>
        <w:numPr>
          <w:ilvl w:val="0"/>
          <w:numId w:val="28"/>
        </w:numPr>
        <w:tabs>
          <w:tab w:val="num" w:pos="1980"/>
        </w:tabs>
        <w:spacing w:line="360" w:lineRule="auto"/>
        <w:jc w:val="both"/>
        <w:rPr>
          <w:rFonts w:eastAsia="Arial" w:asciiTheme="majorHAnsi" w:hAnsiTheme="majorHAnsi" w:cstheme="majorHAnsi"/>
          <w:sz w:val="24"/>
          <w:szCs w:val="24"/>
          <w:lang w:val="en-US"/>
        </w:rPr>
      </w:pPr>
      <w:r w:rsidRPr="00DA1E74">
        <w:rPr>
          <w:rFonts w:eastAsia="Arial" w:asciiTheme="majorHAnsi" w:hAnsiTheme="majorHAnsi" w:cstheme="majorHAnsi"/>
          <w:sz w:val="24"/>
          <w:szCs w:val="24"/>
          <w:lang w:val="en-US"/>
        </w:rPr>
        <w:t>the efficacy of their planning and positive behaviour management strategies;</w:t>
      </w:r>
    </w:p>
    <w:p w:rsidRPr="00DA1E74" w:rsidR="009E416C" w:rsidP="00DA1E74" w:rsidRDefault="6CE6AF9A" w14:paraId="06A7438F" w14:textId="77777777">
      <w:pPr>
        <w:pStyle w:val="ListParagraph"/>
        <w:numPr>
          <w:ilvl w:val="0"/>
          <w:numId w:val="28"/>
        </w:numPr>
        <w:tabs>
          <w:tab w:val="num" w:pos="1980"/>
        </w:tabs>
        <w:spacing w:line="360" w:lineRule="auto"/>
        <w:jc w:val="both"/>
        <w:rPr>
          <w:rFonts w:eastAsia="Arial" w:asciiTheme="majorHAnsi" w:hAnsiTheme="majorHAnsi" w:cstheme="majorHAnsi"/>
          <w:sz w:val="24"/>
          <w:szCs w:val="24"/>
          <w:lang w:val="en-US"/>
        </w:rPr>
      </w:pPr>
      <w:r w:rsidRPr="00DA1E74">
        <w:rPr>
          <w:rFonts w:eastAsia="Arial" w:asciiTheme="majorHAnsi" w:hAnsiTheme="majorHAnsi" w:cstheme="majorHAnsi"/>
          <w:sz w:val="24"/>
          <w:szCs w:val="24"/>
          <w:lang w:val="en-US"/>
        </w:rPr>
        <w:t>their ability to select, generate and use appropriate resources;</w:t>
      </w:r>
    </w:p>
    <w:p w:rsidRPr="00DA1E74" w:rsidR="009E416C" w:rsidP="00DA1E74" w:rsidRDefault="6CE6AF9A" w14:paraId="59D78ADB" w14:textId="77777777">
      <w:pPr>
        <w:pStyle w:val="ListParagraph"/>
        <w:numPr>
          <w:ilvl w:val="0"/>
          <w:numId w:val="28"/>
        </w:numPr>
        <w:tabs>
          <w:tab w:val="num" w:pos="1980"/>
        </w:tabs>
        <w:spacing w:line="360" w:lineRule="auto"/>
        <w:jc w:val="both"/>
        <w:rPr>
          <w:rFonts w:eastAsia="Arial" w:asciiTheme="majorHAnsi" w:hAnsiTheme="majorHAnsi" w:cstheme="majorHAnsi"/>
          <w:sz w:val="24"/>
          <w:szCs w:val="24"/>
          <w:lang w:val="en-US"/>
        </w:rPr>
      </w:pPr>
      <w:r w:rsidRPr="00DA1E74">
        <w:rPr>
          <w:rFonts w:eastAsia="Arial" w:asciiTheme="majorHAnsi" w:hAnsiTheme="majorHAnsi" w:cstheme="majorHAnsi"/>
          <w:sz w:val="24"/>
          <w:szCs w:val="24"/>
          <w:lang w:val="en-US"/>
        </w:rPr>
        <w:t>their developing ability to contribute to the teaching team;</w:t>
      </w:r>
    </w:p>
    <w:p w:rsidRPr="00DA1E74" w:rsidR="009E416C" w:rsidP="00DA1E74" w:rsidRDefault="6CE6AF9A" w14:paraId="3CF6DF75" w14:textId="77777777">
      <w:pPr>
        <w:pStyle w:val="ListParagraph"/>
        <w:numPr>
          <w:ilvl w:val="0"/>
          <w:numId w:val="28"/>
        </w:numPr>
        <w:tabs>
          <w:tab w:val="num" w:pos="1980"/>
        </w:tabs>
        <w:spacing w:line="360" w:lineRule="auto"/>
        <w:jc w:val="both"/>
        <w:rPr>
          <w:rFonts w:eastAsia="Arial" w:asciiTheme="majorHAnsi" w:hAnsiTheme="majorHAnsi" w:cstheme="majorHAnsi"/>
          <w:sz w:val="24"/>
          <w:szCs w:val="24"/>
          <w:lang w:val="en-US"/>
        </w:rPr>
      </w:pPr>
      <w:r w:rsidRPr="00DA1E74">
        <w:rPr>
          <w:rFonts w:eastAsia="Arial" w:asciiTheme="majorHAnsi" w:hAnsiTheme="majorHAnsi" w:cstheme="majorHAnsi"/>
          <w:sz w:val="24"/>
          <w:szCs w:val="24"/>
          <w:lang w:val="en-US"/>
        </w:rPr>
        <w:t>their developing understanding of how theory relates to practice;</w:t>
      </w:r>
    </w:p>
    <w:p w:rsidRPr="00DA1E74" w:rsidR="009E416C" w:rsidP="00DA1E74" w:rsidRDefault="6CE6AF9A" w14:paraId="65E7548F" w14:textId="628F1EEE">
      <w:pPr>
        <w:pStyle w:val="ListParagraph"/>
        <w:numPr>
          <w:ilvl w:val="0"/>
          <w:numId w:val="28"/>
        </w:numPr>
        <w:spacing w:line="360" w:lineRule="auto"/>
        <w:jc w:val="both"/>
        <w:rPr>
          <w:rFonts w:eastAsia="Arial" w:asciiTheme="majorHAnsi" w:hAnsiTheme="majorHAnsi" w:cstheme="majorHAnsi"/>
          <w:sz w:val="24"/>
          <w:szCs w:val="24"/>
          <w:lang w:val="en-US"/>
        </w:rPr>
      </w:pPr>
      <w:r w:rsidRPr="00DA1E74">
        <w:rPr>
          <w:rFonts w:eastAsia="Arial" w:asciiTheme="majorHAnsi" w:hAnsiTheme="majorHAnsi" w:cstheme="majorHAnsi"/>
          <w:sz w:val="24"/>
          <w:szCs w:val="24"/>
          <w:lang w:val="en-US"/>
        </w:rPr>
        <w:t>discuss and evaluate his/her planning and teaching with the student, signing and dating the student’s PROP Form (adding comments as appropriate);</w:t>
      </w:r>
    </w:p>
    <w:p w:rsidRPr="00DA1E74" w:rsidR="009E416C" w:rsidP="00DA1E74" w:rsidRDefault="6CE6AF9A" w14:paraId="76A3CF9B" w14:textId="77777777">
      <w:pPr>
        <w:pStyle w:val="ListParagraph"/>
        <w:numPr>
          <w:ilvl w:val="0"/>
          <w:numId w:val="28"/>
        </w:numPr>
        <w:spacing w:line="360" w:lineRule="auto"/>
        <w:jc w:val="both"/>
        <w:rPr>
          <w:rFonts w:eastAsia="Arial" w:asciiTheme="majorHAnsi" w:hAnsiTheme="majorHAnsi" w:cstheme="majorHAnsi"/>
          <w:sz w:val="24"/>
          <w:szCs w:val="24"/>
          <w:lang w:val="en-US"/>
        </w:rPr>
      </w:pPr>
      <w:r w:rsidRPr="00DA1E74">
        <w:rPr>
          <w:rFonts w:eastAsia="Arial" w:asciiTheme="majorHAnsi" w:hAnsiTheme="majorHAnsi" w:cstheme="majorHAnsi"/>
          <w:sz w:val="24"/>
          <w:szCs w:val="24"/>
          <w:lang w:val="en-US"/>
        </w:rPr>
        <w:t>arrange for the student to observe the teacher(s) in a variety of situations;</w:t>
      </w:r>
    </w:p>
    <w:p w:rsidRPr="00DA1E74" w:rsidR="009E416C" w:rsidP="00DA1E74" w:rsidRDefault="6CE6AF9A" w14:paraId="05606F77" w14:textId="77777777">
      <w:pPr>
        <w:pStyle w:val="ListParagraph"/>
        <w:numPr>
          <w:ilvl w:val="0"/>
          <w:numId w:val="28"/>
        </w:numPr>
        <w:spacing w:line="360" w:lineRule="auto"/>
        <w:jc w:val="both"/>
        <w:rPr>
          <w:rFonts w:eastAsia="Arial" w:asciiTheme="majorHAnsi" w:hAnsiTheme="majorHAnsi" w:cstheme="majorHAnsi"/>
          <w:sz w:val="24"/>
          <w:szCs w:val="24"/>
          <w:lang w:val="en-US"/>
        </w:rPr>
      </w:pPr>
      <w:r w:rsidRPr="00DA1E74">
        <w:rPr>
          <w:rFonts w:eastAsia="Arial" w:asciiTheme="majorHAnsi" w:hAnsiTheme="majorHAnsi" w:cstheme="majorHAnsi"/>
          <w:sz w:val="24"/>
          <w:szCs w:val="24"/>
          <w:lang w:val="en-US"/>
        </w:rPr>
        <w:t>maximize opportunities for the student to contribute constructively to the teaching team in the class(es);</w:t>
      </w:r>
    </w:p>
    <w:p w:rsidRPr="00DA1E74" w:rsidR="009E416C" w:rsidP="00DA1E74" w:rsidRDefault="6CE6AF9A" w14:paraId="5FA0C8F9" w14:textId="76D5F139">
      <w:pPr>
        <w:pStyle w:val="ListParagraph"/>
        <w:numPr>
          <w:ilvl w:val="0"/>
          <w:numId w:val="28"/>
        </w:numPr>
        <w:spacing w:line="360" w:lineRule="auto"/>
        <w:jc w:val="both"/>
        <w:rPr>
          <w:rFonts w:eastAsia="Arial" w:asciiTheme="majorHAnsi" w:hAnsiTheme="majorHAnsi" w:cstheme="majorHAnsi"/>
          <w:sz w:val="24"/>
          <w:szCs w:val="24"/>
          <w:lang w:val="en-US"/>
        </w:rPr>
      </w:pPr>
      <w:r w:rsidRPr="00DA1E74">
        <w:rPr>
          <w:rFonts w:eastAsia="Arial" w:asciiTheme="majorHAnsi" w:hAnsiTheme="majorHAnsi" w:cstheme="majorHAnsi"/>
          <w:sz w:val="24"/>
          <w:szCs w:val="24"/>
          <w:lang w:val="en-US"/>
        </w:rPr>
        <w:t>inform and oversee the planning of the student so that he/she can undertake increased responsibility;</w:t>
      </w:r>
    </w:p>
    <w:p w:rsidRPr="00DA1E74" w:rsidR="009E416C" w:rsidP="00DA1E74" w:rsidRDefault="6CE6AF9A" w14:paraId="364AE0C2" w14:textId="77777777">
      <w:pPr>
        <w:pStyle w:val="ListParagraph"/>
        <w:numPr>
          <w:ilvl w:val="0"/>
          <w:numId w:val="28"/>
        </w:numPr>
        <w:spacing w:line="360" w:lineRule="auto"/>
        <w:jc w:val="both"/>
        <w:rPr>
          <w:rFonts w:eastAsia="Arial" w:asciiTheme="majorHAnsi" w:hAnsiTheme="majorHAnsi" w:cstheme="majorHAnsi"/>
          <w:sz w:val="24"/>
          <w:szCs w:val="24"/>
          <w:lang w:val="en-US"/>
        </w:rPr>
      </w:pPr>
      <w:r w:rsidRPr="00DA1E74">
        <w:rPr>
          <w:rFonts w:eastAsia="Arial" w:asciiTheme="majorHAnsi" w:hAnsiTheme="majorHAnsi" w:cstheme="majorHAnsi"/>
          <w:sz w:val="24"/>
          <w:szCs w:val="24"/>
          <w:lang w:val="en-US"/>
        </w:rPr>
        <w:t>allow the student to carry out observations and tasks specifically linked with any University assignments;</w:t>
      </w:r>
    </w:p>
    <w:p w:rsidRPr="00DA1E74" w:rsidR="009E416C" w:rsidP="00DA1E74" w:rsidRDefault="6CE6AF9A" w14:paraId="719D4652" w14:textId="0ACAC9FB">
      <w:pPr>
        <w:pStyle w:val="ListParagraph"/>
        <w:numPr>
          <w:ilvl w:val="0"/>
          <w:numId w:val="28"/>
        </w:numPr>
        <w:spacing w:line="360" w:lineRule="auto"/>
        <w:jc w:val="both"/>
        <w:rPr>
          <w:rFonts w:eastAsia="Arial" w:asciiTheme="majorHAnsi" w:hAnsiTheme="majorHAnsi" w:cstheme="majorHAnsi"/>
          <w:sz w:val="24"/>
          <w:szCs w:val="24"/>
          <w:lang w:val="en-US"/>
        </w:rPr>
      </w:pPr>
      <w:r w:rsidRPr="00DA1E74">
        <w:rPr>
          <w:rFonts w:eastAsia="Arial" w:asciiTheme="majorHAnsi" w:hAnsiTheme="majorHAnsi" w:cstheme="majorHAnsi"/>
          <w:sz w:val="24"/>
          <w:szCs w:val="24"/>
          <w:lang w:val="en-US"/>
        </w:rPr>
        <w:t>oversee the student’s working file and Professional Standards file, offering constructive comment where appropriate;</w:t>
      </w:r>
    </w:p>
    <w:p w:rsidRPr="00DA1E74" w:rsidR="00CE7FFE" w:rsidP="00DA1E74" w:rsidRDefault="6CE6AF9A" w14:paraId="1916B7C0" w14:textId="77777777">
      <w:pPr>
        <w:pStyle w:val="ListParagraph"/>
        <w:numPr>
          <w:ilvl w:val="0"/>
          <w:numId w:val="28"/>
        </w:numPr>
        <w:spacing w:line="360" w:lineRule="auto"/>
        <w:jc w:val="both"/>
        <w:rPr>
          <w:rFonts w:eastAsia="Arial" w:asciiTheme="majorHAnsi" w:hAnsiTheme="majorHAnsi" w:cstheme="majorHAnsi"/>
          <w:sz w:val="24"/>
          <w:szCs w:val="24"/>
          <w:lang w:val="en-US"/>
        </w:rPr>
      </w:pPr>
      <w:r w:rsidRPr="00DA1E74">
        <w:rPr>
          <w:rFonts w:eastAsia="Arial" w:asciiTheme="majorHAnsi" w:hAnsiTheme="majorHAnsi" w:cstheme="majorHAnsi"/>
          <w:sz w:val="24"/>
          <w:szCs w:val="24"/>
          <w:lang w:val="en-US"/>
        </w:rPr>
        <w:t>write a final summative assessment report.  Please note that the student will receive 2 reports for each placement: one tutor report and one school report;</w:t>
      </w:r>
    </w:p>
    <w:p w:rsidRPr="00D25205" w:rsidR="6A01E0E8" w:rsidP="00DA1E74" w:rsidRDefault="6CE6AF9A" w14:paraId="56625242" w14:textId="0F156B00">
      <w:pPr>
        <w:spacing w:line="360" w:lineRule="auto"/>
        <w:jc w:val="both"/>
        <w:rPr>
          <w:rFonts w:eastAsia="Arial" w:asciiTheme="majorHAnsi" w:hAnsiTheme="majorHAnsi" w:cstheme="majorHAnsi"/>
          <w:b/>
          <w:bCs/>
          <w:sz w:val="24"/>
          <w:szCs w:val="24"/>
          <w:lang w:val="en-US"/>
        </w:rPr>
      </w:pPr>
      <w:r w:rsidRPr="00D25205">
        <w:rPr>
          <w:rFonts w:eastAsia="Arial" w:asciiTheme="majorHAnsi" w:hAnsiTheme="majorHAnsi" w:cstheme="majorHAnsi"/>
          <w:b/>
          <w:bCs/>
          <w:sz w:val="24"/>
          <w:szCs w:val="24"/>
        </w:rPr>
        <w:t>Formally observe the student at least twice a week (Appendix 4).</w:t>
      </w:r>
    </w:p>
    <w:p w:rsidRPr="00D25205" w:rsidR="6A01E0E8" w:rsidP="003B671A" w:rsidRDefault="6A01E0E8" w14:paraId="76C272EC" w14:textId="53024D12">
      <w:pPr>
        <w:spacing w:line="360" w:lineRule="auto"/>
        <w:jc w:val="both"/>
        <w:rPr>
          <w:rFonts w:eastAsia="Arial" w:asciiTheme="majorHAnsi" w:hAnsiTheme="majorHAnsi" w:cstheme="majorHAnsi"/>
          <w:b/>
          <w:bCs/>
          <w:sz w:val="24"/>
          <w:szCs w:val="24"/>
        </w:rPr>
      </w:pPr>
    </w:p>
    <w:p w:rsidR="00B90FE1" w:rsidP="003B671A" w:rsidRDefault="00B90FE1" w14:paraId="683E6DC2" w14:textId="77777777">
      <w:pPr>
        <w:rPr>
          <w:rFonts w:asciiTheme="majorHAnsi" w:hAnsiTheme="majorHAnsi" w:eastAsiaTheme="majorEastAsia" w:cstheme="majorBidi"/>
          <w:color w:val="2F5496" w:themeColor="accent1" w:themeShade="BF"/>
          <w:sz w:val="32"/>
          <w:szCs w:val="32"/>
        </w:rPr>
      </w:pPr>
      <w:bookmarkStart w:name="_4.0_GENERAL_INFORMATION" w:id="46"/>
      <w:bookmarkStart w:name="_Toc486854998" w:id="47"/>
      <w:bookmarkEnd w:id="46"/>
      <w:r>
        <w:br w:type="page"/>
      </w:r>
    </w:p>
    <w:p w:rsidRPr="000F30EB" w:rsidR="00E85BE8" w:rsidP="003B671A" w:rsidRDefault="008D55C9" w14:paraId="75950286" w14:textId="6D9AD731">
      <w:pPr>
        <w:pStyle w:val="Heading1"/>
      </w:pPr>
      <w:bookmarkStart w:name="_Toc84594466" w:id="48"/>
      <w:r w:rsidRPr="000F30EB">
        <w:lastRenderedPageBreak/>
        <w:t>4</w:t>
      </w:r>
      <w:r w:rsidRPr="000F30EB" w:rsidR="6CE6AF9A">
        <w:t>.0 GENERAL INFORMATION FOR PLACEMENTS</w:t>
      </w:r>
      <w:bookmarkEnd w:id="47"/>
      <w:bookmarkEnd w:id="48"/>
    </w:p>
    <w:p w:rsidRPr="001D40EE" w:rsidR="001D40EE" w:rsidP="003B671A" w:rsidRDefault="001D40EE" w14:paraId="653ABC9B" w14:textId="77777777"/>
    <w:p w:rsidRPr="00B90FE1" w:rsidR="00E85BE8" w:rsidP="003B671A" w:rsidRDefault="008D55C9" w14:paraId="708ECA4F" w14:textId="120D2A5D">
      <w:pPr>
        <w:pStyle w:val="Heading2"/>
      </w:pPr>
      <w:bookmarkStart w:name="_4.1_School_File" w:id="49"/>
      <w:bookmarkStart w:name="_Toc486854999" w:id="50"/>
      <w:bookmarkStart w:name="_Toc84594467" w:id="51"/>
      <w:bookmarkEnd w:id="49"/>
      <w:r w:rsidRPr="00B90FE1">
        <w:t>4</w:t>
      </w:r>
      <w:r w:rsidRPr="00B90FE1" w:rsidR="00B12CDF">
        <w:t xml:space="preserve">.1 </w:t>
      </w:r>
      <w:bookmarkEnd w:id="50"/>
      <w:r w:rsidRPr="00B90FE1" w:rsidR="00B90FE1">
        <w:t>Professional Standards File</w:t>
      </w:r>
      <w:bookmarkEnd w:id="51"/>
    </w:p>
    <w:p w:rsidRPr="00D25205" w:rsidR="00110021" w:rsidP="003B671A" w:rsidRDefault="00110021" w14:paraId="4E564570" w14:textId="77777777">
      <w:pPr>
        <w:rPr>
          <w:rFonts w:asciiTheme="majorHAnsi" w:hAnsiTheme="majorHAnsi" w:cstheme="majorHAnsi"/>
          <w:sz w:val="24"/>
          <w:szCs w:val="24"/>
          <w:lang w:val="en-US"/>
        </w:rPr>
      </w:pPr>
    </w:p>
    <w:p w:rsidR="00110021" w:rsidP="003B671A" w:rsidRDefault="00293B83" w14:paraId="4BFC3ACD" w14:textId="34B68A16">
      <w:pPr>
        <w:spacing w:line="360" w:lineRule="auto"/>
        <w:jc w:val="both"/>
        <w:rPr>
          <w:rFonts w:asciiTheme="majorHAnsi" w:hAnsiTheme="majorHAnsi" w:cstheme="majorHAnsi"/>
          <w:sz w:val="24"/>
          <w:szCs w:val="24"/>
          <w:lang w:val="en-US"/>
        </w:rPr>
      </w:pPr>
      <w:r w:rsidRPr="00293B83">
        <w:rPr>
          <w:rFonts w:asciiTheme="majorHAnsi" w:hAnsiTheme="majorHAnsi" w:cstheme="majorHAnsi"/>
          <w:sz w:val="24"/>
          <w:szCs w:val="24"/>
          <w:lang w:val="en-US"/>
        </w:rPr>
        <w:t>In order to demonstrate and evidence their progress towards the GTCS SPR students are required to maintain an electronic Professional Standards File on OneNote for each placement. An electronic template for this will be provided by the university. Students will share a link to the file with their mentor teacher early in the placement. Tutors will have access to each file from the outset.  The electronic file should be accessible to mentor teachers and school management teams each day of Professional Practice.  Students should take care to ensure that confidentiality is adhered to relating to information gathered in their folders, and content and language within their folder is always of a professional nature.</w:t>
      </w:r>
    </w:p>
    <w:p w:rsidRPr="00D25205" w:rsidR="00293B83" w:rsidP="003B671A" w:rsidRDefault="00293B83" w14:paraId="47D506EF" w14:textId="77777777">
      <w:pPr>
        <w:spacing w:line="360" w:lineRule="auto"/>
        <w:jc w:val="both"/>
        <w:rPr>
          <w:rFonts w:asciiTheme="majorHAnsi" w:hAnsiTheme="majorHAnsi" w:cstheme="majorHAnsi"/>
          <w:sz w:val="24"/>
          <w:szCs w:val="24"/>
          <w:lang w:val="en-US"/>
        </w:rPr>
      </w:pPr>
    </w:p>
    <w:p w:rsidRPr="00D25205" w:rsidR="00110021" w:rsidP="003B671A" w:rsidRDefault="00110021" w14:paraId="2668ABCE" w14:textId="1E1EE497">
      <w:pPr>
        <w:spacing w:line="360" w:lineRule="auto"/>
        <w:jc w:val="both"/>
        <w:rPr>
          <w:rFonts w:asciiTheme="majorHAnsi" w:hAnsiTheme="majorHAnsi" w:cstheme="majorHAnsi"/>
          <w:sz w:val="24"/>
          <w:szCs w:val="24"/>
        </w:rPr>
      </w:pPr>
      <w:r w:rsidRPr="00D25205">
        <w:rPr>
          <w:rFonts w:asciiTheme="majorHAnsi" w:hAnsiTheme="majorHAnsi" w:cstheme="majorHAnsi"/>
          <w:sz w:val="24"/>
          <w:szCs w:val="24"/>
        </w:rPr>
        <w:t xml:space="preserve">Students must ensure that the Professional Standards File is maintained and updated during the course of each placement. It is from this file that the tutor will draw evidence as part of each assessed tutor visit. </w:t>
      </w:r>
    </w:p>
    <w:p w:rsidRPr="00D25205" w:rsidR="000854CF" w:rsidP="003B671A" w:rsidRDefault="000854CF" w14:paraId="424BD6EB" w14:textId="77777777">
      <w:pPr>
        <w:spacing w:line="360" w:lineRule="auto"/>
        <w:jc w:val="both"/>
        <w:rPr>
          <w:rFonts w:asciiTheme="majorHAnsi" w:hAnsiTheme="majorHAnsi" w:cstheme="majorHAnsi"/>
          <w:sz w:val="24"/>
          <w:szCs w:val="24"/>
        </w:rPr>
      </w:pPr>
    </w:p>
    <w:p w:rsidRPr="00D25205" w:rsidR="00110021" w:rsidP="003B671A" w:rsidRDefault="00110021" w14:paraId="1559E448" w14:textId="77777777">
      <w:pPr>
        <w:rPr>
          <w:rFonts w:eastAsia="Arial" w:asciiTheme="majorHAnsi" w:hAnsiTheme="majorHAnsi" w:cstheme="majorHAnsi"/>
          <w:sz w:val="24"/>
          <w:szCs w:val="24"/>
        </w:rPr>
      </w:pPr>
      <w:r w:rsidRPr="00D25205">
        <w:rPr>
          <w:rFonts w:eastAsia="Arial" w:asciiTheme="majorHAnsi" w:hAnsiTheme="majorHAnsi" w:cstheme="majorHAnsi"/>
          <w:sz w:val="24"/>
          <w:szCs w:val="24"/>
        </w:rPr>
        <w:br w:type="page"/>
      </w:r>
    </w:p>
    <w:p w:rsidRPr="00D25205" w:rsidR="000854CF" w:rsidP="003B671A" w:rsidRDefault="6CE6AF9A" w14:paraId="7280C338" w14:textId="23372381">
      <w:pPr>
        <w:spacing w:line="360" w:lineRule="auto"/>
        <w:jc w:val="both"/>
        <w:rPr>
          <w:rFonts w:eastAsia="Arial" w:asciiTheme="majorHAnsi" w:hAnsiTheme="majorHAnsi" w:cstheme="majorHAnsi"/>
          <w:sz w:val="24"/>
          <w:szCs w:val="24"/>
        </w:rPr>
      </w:pPr>
      <w:r w:rsidRPr="00D25205">
        <w:rPr>
          <w:rFonts w:eastAsia="Arial" w:asciiTheme="majorHAnsi" w:hAnsiTheme="majorHAnsi" w:cstheme="majorHAnsi"/>
          <w:sz w:val="24"/>
          <w:szCs w:val="24"/>
        </w:rPr>
        <w:lastRenderedPageBreak/>
        <w:t>The Professional Standards File should be structured as follows:</w:t>
      </w:r>
    </w:p>
    <w:p w:rsidRPr="007C2926" w:rsidR="007C2926" w:rsidP="003B671A" w:rsidRDefault="007C2926" w14:paraId="1090F32F" w14:textId="77777777">
      <w:pPr>
        <w:spacing w:after="0" w:line="360" w:lineRule="auto"/>
        <w:rPr>
          <w:rFonts w:ascii="Calibri" w:hAnsi="Calibri" w:eastAsia="Calibri" w:cs="Calibri"/>
          <w:sz w:val="24"/>
          <w:szCs w:val="24"/>
        </w:rPr>
      </w:pPr>
      <w:r w:rsidRPr="007C2926">
        <w:rPr>
          <w:rFonts w:ascii="Calibri" w:hAnsi="Calibri" w:eastAsia="Calibri" w:cs="Calibri"/>
          <w:sz w:val="24"/>
          <w:szCs w:val="24"/>
        </w:rPr>
        <w:t xml:space="preserve">Section A: SPR Audit </w:t>
      </w:r>
    </w:p>
    <w:p w:rsidRPr="007C2926" w:rsidR="007C2926" w:rsidP="003B671A" w:rsidRDefault="007C2926" w14:paraId="23CDFDFC" w14:textId="77777777">
      <w:pPr>
        <w:spacing w:after="0" w:line="360" w:lineRule="auto"/>
        <w:rPr>
          <w:rFonts w:ascii="Calibri" w:hAnsi="Calibri" w:eastAsia="Calibri" w:cs="Calibri"/>
          <w:sz w:val="24"/>
          <w:szCs w:val="24"/>
        </w:rPr>
      </w:pPr>
      <w:r w:rsidRPr="007C2926">
        <w:rPr>
          <w:rFonts w:ascii="Calibri" w:hAnsi="Calibri" w:eastAsia="Calibri" w:cs="Calibri"/>
          <w:sz w:val="24"/>
          <w:szCs w:val="24"/>
        </w:rPr>
        <w:t>Section B: Goals</w:t>
      </w:r>
    </w:p>
    <w:p w:rsidRPr="007C2926" w:rsidR="007C2926" w:rsidP="003B671A" w:rsidRDefault="007C2926" w14:paraId="309570F5" w14:textId="77777777">
      <w:pPr>
        <w:spacing w:after="0" w:line="360" w:lineRule="auto"/>
        <w:rPr>
          <w:rFonts w:ascii="Calibri" w:hAnsi="Calibri" w:eastAsia="Calibri" w:cs="Calibri"/>
          <w:sz w:val="24"/>
          <w:szCs w:val="24"/>
        </w:rPr>
      </w:pPr>
      <w:r w:rsidRPr="007C2926">
        <w:rPr>
          <w:rFonts w:ascii="Calibri" w:hAnsi="Calibri" w:eastAsia="Calibri" w:cs="Calibri"/>
          <w:sz w:val="24"/>
          <w:szCs w:val="24"/>
        </w:rPr>
        <w:t>Section C: Evidence</w:t>
      </w:r>
    </w:p>
    <w:p w:rsidRPr="007C2926" w:rsidR="007C2926" w:rsidP="003B671A" w:rsidRDefault="007C2926" w14:paraId="701B3A9F" w14:textId="77777777">
      <w:pPr>
        <w:spacing w:after="0" w:line="360" w:lineRule="auto"/>
        <w:rPr>
          <w:rFonts w:ascii="Calibri" w:hAnsi="Calibri" w:eastAsia="Calibri" w:cs="Calibri"/>
          <w:b/>
          <w:bCs/>
          <w:sz w:val="24"/>
          <w:szCs w:val="24"/>
        </w:rPr>
      </w:pPr>
      <w:r w:rsidRPr="007C2926">
        <w:rPr>
          <w:rFonts w:ascii="Calibri" w:hAnsi="Calibri" w:eastAsia="Calibri" w:cs="Calibri"/>
          <w:b/>
          <w:bCs/>
          <w:sz w:val="24"/>
          <w:szCs w:val="24"/>
        </w:rPr>
        <w:t>C1:</w:t>
      </w:r>
      <w:r w:rsidRPr="007C2926">
        <w:rPr>
          <w:rFonts w:ascii="Calibri" w:hAnsi="Calibri" w:eastAsia="Calibri" w:cs="Calibri"/>
          <w:sz w:val="24"/>
          <w:szCs w:val="24"/>
        </w:rPr>
        <w:t xml:space="preserve"> </w:t>
      </w:r>
      <w:r w:rsidRPr="007C2926">
        <w:rPr>
          <w:rFonts w:ascii="Calibri" w:hAnsi="Calibri" w:eastAsia="Calibri" w:cs="Calibri"/>
          <w:b/>
          <w:bCs/>
          <w:sz w:val="24"/>
          <w:szCs w:val="24"/>
        </w:rPr>
        <w:t xml:space="preserve">Being a Teacher in Scotland </w:t>
      </w:r>
    </w:p>
    <w:p w:rsidRPr="007C2926" w:rsidR="007C2926" w:rsidP="003B671A" w:rsidRDefault="007C2926" w14:paraId="5FA4DADF" w14:textId="77777777">
      <w:pPr>
        <w:spacing w:after="0" w:line="360" w:lineRule="auto"/>
        <w:rPr>
          <w:rFonts w:ascii="Calibri" w:hAnsi="Calibri" w:eastAsia="Calibri" w:cs="Calibri"/>
          <w:sz w:val="24"/>
          <w:szCs w:val="24"/>
        </w:rPr>
      </w:pPr>
      <w:r w:rsidRPr="007C2926">
        <w:rPr>
          <w:rFonts w:ascii="Calibri" w:hAnsi="Calibri" w:eastAsia="Calibri" w:cs="Calibri"/>
          <w:sz w:val="24"/>
          <w:szCs w:val="24"/>
        </w:rPr>
        <w:t xml:space="preserve">1.1: Professional Values </w:t>
      </w:r>
    </w:p>
    <w:p w:rsidRPr="007C2926" w:rsidR="007C2926" w:rsidP="003B671A" w:rsidRDefault="007C2926" w14:paraId="526D999E" w14:textId="77777777">
      <w:pPr>
        <w:spacing w:after="0" w:line="360" w:lineRule="auto"/>
        <w:rPr>
          <w:rFonts w:ascii="Calibri" w:hAnsi="Calibri" w:eastAsia="Calibri" w:cs="Calibri"/>
          <w:sz w:val="24"/>
          <w:szCs w:val="24"/>
        </w:rPr>
      </w:pPr>
      <w:r w:rsidRPr="007C2926">
        <w:rPr>
          <w:rFonts w:ascii="Calibri" w:hAnsi="Calibri" w:eastAsia="Calibri" w:cs="Calibri"/>
          <w:sz w:val="24"/>
          <w:szCs w:val="24"/>
        </w:rPr>
        <w:t xml:space="preserve">1.2: Professional Commitment </w:t>
      </w:r>
    </w:p>
    <w:p w:rsidRPr="007C2926" w:rsidR="007C2926" w:rsidP="003B671A" w:rsidRDefault="007C2926" w14:paraId="51AB1EDC" w14:textId="77777777">
      <w:pPr>
        <w:spacing w:after="0" w:line="360" w:lineRule="auto"/>
        <w:rPr>
          <w:rFonts w:ascii="Calibri" w:hAnsi="Calibri" w:eastAsia="Calibri" w:cs="Calibri"/>
          <w:sz w:val="24"/>
          <w:szCs w:val="24"/>
        </w:rPr>
      </w:pPr>
      <w:r w:rsidRPr="007C2926">
        <w:rPr>
          <w:rFonts w:ascii="Calibri" w:hAnsi="Calibri" w:eastAsia="Calibri" w:cs="Calibri"/>
          <w:sz w:val="24"/>
          <w:szCs w:val="24"/>
        </w:rPr>
        <w:t xml:space="preserve">1.3: Standard for Provisional Registration </w:t>
      </w:r>
    </w:p>
    <w:p w:rsidRPr="007C2926" w:rsidR="007C2926" w:rsidP="003B671A" w:rsidRDefault="007C2926" w14:paraId="2CCBBD4F" w14:textId="77777777">
      <w:pPr>
        <w:spacing w:after="0" w:line="360" w:lineRule="auto"/>
        <w:rPr>
          <w:rFonts w:ascii="Calibri" w:hAnsi="Calibri" w:eastAsia="Calibri" w:cs="Calibri"/>
          <w:sz w:val="24"/>
          <w:szCs w:val="24"/>
        </w:rPr>
      </w:pPr>
      <w:r w:rsidRPr="007C2926">
        <w:rPr>
          <w:rFonts w:ascii="Calibri" w:hAnsi="Calibri" w:eastAsia="Calibri" w:cs="Calibri"/>
          <w:b/>
          <w:bCs/>
          <w:sz w:val="24"/>
          <w:szCs w:val="24"/>
        </w:rPr>
        <w:t>C2:</w:t>
      </w:r>
      <w:r w:rsidRPr="007C2926">
        <w:rPr>
          <w:rFonts w:ascii="Calibri" w:hAnsi="Calibri" w:eastAsia="Calibri" w:cs="Calibri"/>
          <w:sz w:val="24"/>
          <w:szCs w:val="24"/>
        </w:rPr>
        <w:t xml:space="preserve"> </w:t>
      </w:r>
      <w:r w:rsidRPr="007C2926">
        <w:rPr>
          <w:rFonts w:ascii="Calibri" w:hAnsi="Calibri" w:eastAsia="Calibri" w:cs="Calibri"/>
          <w:b/>
          <w:bCs/>
          <w:sz w:val="24"/>
          <w:szCs w:val="24"/>
        </w:rPr>
        <w:t>Professional Knowledge and Understanding</w:t>
      </w:r>
    </w:p>
    <w:p w:rsidRPr="007C2926" w:rsidR="007C2926" w:rsidP="003B671A" w:rsidRDefault="007C2926" w14:paraId="1F2A3BF2" w14:textId="77777777">
      <w:pPr>
        <w:spacing w:after="0" w:line="360" w:lineRule="auto"/>
        <w:rPr>
          <w:rFonts w:ascii="Calibri" w:hAnsi="Calibri" w:eastAsia="Calibri" w:cs="Calibri"/>
          <w:sz w:val="24"/>
          <w:szCs w:val="24"/>
        </w:rPr>
      </w:pPr>
      <w:r w:rsidRPr="007C2926">
        <w:rPr>
          <w:rFonts w:ascii="Calibri" w:hAnsi="Calibri" w:eastAsia="Calibri" w:cs="Calibri"/>
          <w:sz w:val="24"/>
          <w:szCs w:val="24"/>
        </w:rPr>
        <w:t xml:space="preserve">2.1: Curriculum and Pedagogy </w:t>
      </w:r>
    </w:p>
    <w:p w:rsidRPr="007C2926" w:rsidR="007C2926" w:rsidP="003B671A" w:rsidRDefault="007C2926" w14:paraId="324A67E4" w14:textId="77777777">
      <w:pPr>
        <w:spacing w:after="0" w:line="360" w:lineRule="auto"/>
        <w:rPr>
          <w:rFonts w:ascii="Calibri" w:hAnsi="Calibri" w:eastAsia="Calibri" w:cs="Calibri"/>
          <w:sz w:val="24"/>
          <w:szCs w:val="24"/>
        </w:rPr>
      </w:pPr>
      <w:r w:rsidRPr="007C2926">
        <w:rPr>
          <w:rFonts w:ascii="Calibri" w:hAnsi="Calibri" w:eastAsia="Calibri" w:cs="Calibri"/>
          <w:sz w:val="24"/>
          <w:szCs w:val="24"/>
        </w:rPr>
        <w:t>2.2: Professional Responsibilities</w:t>
      </w:r>
    </w:p>
    <w:p w:rsidRPr="007C2926" w:rsidR="007C2926" w:rsidP="003B671A" w:rsidRDefault="007C2926" w14:paraId="6B805969" w14:textId="77777777">
      <w:pPr>
        <w:spacing w:after="0" w:line="360" w:lineRule="auto"/>
        <w:rPr>
          <w:rFonts w:ascii="Calibri" w:hAnsi="Calibri" w:eastAsia="Calibri" w:cs="Calibri"/>
          <w:sz w:val="24"/>
          <w:szCs w:val="24"/>
        </w:rPr>
      </w:pPr>
      <w:r w:rsidRPr="007C2926">
        <w:rPr>
          <w:rFonts w:ascii="Calibri" w:hAnsi="Calibri" w:eastAsia="Calibri" w:cs="Calibri"/>
          <w:b/>
          <w:bCs/>
          <w:sz w:val="24"/>
          <w:szCs w:val="24"/>
        </w:rPr>
        <w:t>C3:</w:t>
      </w:r>
      <w:r w:rsidRPr="007C2926">
        <w:rPr>
          <w:rFonts w:ascii="Calibri" w:hAnsi="Calibri" w:eastAsia="Calibri" w:cs="Calibri"/>
          <w:sz w:val="24"/>
          <w:szCs w:val="24"/>
        </w:rPr>
        <w:t xml:space="preserve">  </w:t>
      </w:r>
      <w:r w:rsidRPr="007C2926">
        <w:rPr>
          <w:rFonts w:ascii="Calibri" w:hAnsi="Calibri" w:eastAsia="Calibri" w:cs="Calibri"/>
          <w:b/>
          <w:bCs/>
          <w:sz w:val="24"/>
          <w:szCs w:val="24"/>
        </w:rPr>
        <w:t>Professional Skills and Abilities</w:t>
      </w:r>
    </w:p>
    <w:p w:rsidRPr="007C2926" w:rsidR="007C2926" w:rsidP="003B671A" w:rsidRDefault="007C2926" w14:paraId="35F30B34" w14:textId="77777777">
      <w:pPr>
        <w:spacing w:after="0" w:line="360" w:lineRule="auto"/>
        <w:rPr>
          <w:rFonts w:ascii="Calibri" w:hAnsi="Calibri" w:eastAsia="Calibri" w:cs="Calibri"/>
          <w:sz w:val="24"/>
          <w:szCs w:val="24"/>
        </w:rPr>
      </w:pPr>
      <w:r w:rsidRPr="007C2926">
        <w:rPr>
          <w:rFonts w:ascii="Calibri" w:hAnsi="Calibri" w:eastAsia="Calibri" w:cs="Calibri"/>
          <w:sz w:val="24"/>
          <w:szCs w:val="24"/>
        </w:rPr>
        <w:t>3.1: Curriculum and Pedagogy</w:t>
      </w:r>
    </w:p>
    <w:p w:rsidRPr="007C2926" w:rsidR="007C2926" w:rsidP="003B671A" w:rsidRDefault="007C2926" w14:paraId="48019FAF" w14:textId="77777777">
      <w:pPr>
        <w:spacing w:after="0" w:line="360" w:lineRule="auto"/>
        <w:rPr>
          <w:rFonts w:ascii="Calibri" w:hAnsi="Calibri" w:eastAsia="Calibri" w:cs="Calibri"/>
          <w:sz w:val="24"/>
          <w:szCs w:val="24"/>
        </w:rPr>
      </w:pPr>
      <w:r w:rsidRPr="007C2926">
        <w:rPr>
          <w:rFonts w:ascii="Calibri" w:hAnsi="Calibri" w:eastAsia="Calibri" w:cs="Calibri"/>
          <w:sz w:val="24"/>
          <w:szCs w:val="24"/>
        </w:rPr>
        <w:t>3.2: The Learning Context</w:t>
      </w:r>
    </w:p>
    <w:p w:rsidRPr="007C2926" w:rsidR="007C2926" w:rsidP="003B671A" w:rsidRDefault="007C2926" w14:paraId="0157D598" w14:textId="77777777">
      <w:pPr>
        <w:spacing w:after="0" w:line="360" w:lineRule="auto"/>
        <w:rPr>
          <w:rFonts w:ascii="Calibri" w:hAnsi="Calibri" w:eastAsia="Calibri" w:cs="Calibri"/>
          <w:sz w:val="24"/>
          <w:szCs w:val="24"/>
        </w:rPr>
      </w:pPr>
      <w:r w:rsidRPr="007C2926">
        <w:rPr>
          <w:rFonts w:ascii="Calibri" w:hAnsi="Calibri" w:eastAsia="Calibri" w:cs="Calibri"/>
          <w:sz w:val="24"/>
          <w:szCs w:val="24"/>
        </w:rPr>
        <w:t xml:space="preserve">3.3: Professional Learning </w:t>
      </w:r>
    </w:p>
    <w:p w:rsidRPr="007C2926" w:rsidR="007C2926" w:rsidP="003B671A" w:rsidRDefault="007C2926" w14:paraId="21A9D39B" w14:textId="77777777">
      <w:pPr>
        <w:spacing w:after="0" w:line="360" w:lineRule="auto"/>
        <w:rPr>
          <w:rFonts w:ascii="Calibri" w:hAnsi="Calibri" w:eastAsia="Calibri" w:cs="Calibri"/>
          <w:sz w:val="24"/>
          <w:szCs w:val="24"/>
        </w:rPr>
      </w:pPr>
    </w:p>
    <w:p w:rsidRPr="007C2926" w:rsidR="007C2926" w:rsidP="003B671A" w:rsidRDefault="007C2926" w14:paraId="0B279B4F" w14:textId="77777777">
      <w:pPr>
        <w:spacing w:after="0" w:line="360" w:lineRule="auto"/>
        <w:rPr>
          <w:rFonts w:ascii="Calibri" w:hAnsi="Calibri" w:eastAsia="Calibri" w:cs="Calibri"/>
          <w:sz w:val="24"/>
          <w:szCs w:val="24"/>
        </w:rPr>
      </w:pPr>
      <w:r w:rsidRPr="007C2926">
        <w:rPr>
          <w:rFonts w:ascii="Calibri" w:hAnsi="Calibri" w:eastAsia="Calibri" w:cs="Calibri"/>
          <w:sz w:val="24"/>
          <w:szCs w:val="24"/>
        </w:rPr>
        <w:t xml:space="preserve">Section D: Planning </w:t>
      </w:r>
    </w:p>
    <w:p w:rsidRPr="007C2926" w:rsidR="007C2926" w:rsidP="003B671A" w:rsidRDefault="007C2926" w14:paraId="097DD4F2" w14:textId="77777777">
      <w:pPr>
        <w:spacing w:after="0" w:line="360" w:lineRule="auto"/>
        <w:rPr>
          <w:rFonts w:ascii="Calibri" w:hAnsi="Calibri" w:eastAsia="Calibri" w:cs="Calibri"/>
          <w:sz w:val="24"/>
          <w:szCs w:val="24"/>
        </w:rPr>
      </w:pPr>
      <w:r w:rsidRPr="007C2926">
        <w:rPr>
          <w:rFonts w:ascii="Calibri" w:hAnsi="Calibri" w:eastAsia="Calibri" w:cs="Calibri"/>
          <w:sz w:val="24"/>
          <w:szCs w:val="24"/>
        </w:rPr>
        <w:t xml:space="preserve">Section E: Weekly Reflections  </w:t>
      </w:r>
    </w:p>
    <w:p w:rsidRPr="007C2926" w:rsidR="007C2926" w:rsidP="003B671A" w:rsidRDefault="007C2926" w14:paraId="3B5EFC54" w14:textId="77777777">
      <w:pPr>
        <w:spacing w:after="0" w:line="360" w:lineRule="auto"/>
        <w:rPr>
          <w:rFonts w:ascii="Calibri" w:hAnsi="Calibri" w:eastAsia="Calibri" w:cs="Calibri"/>
          <w:sz w:val="24"/>
          <w:szCs w:val="24"/>
        </w:rPr>
      </w:pPr>
      <w:r w:rsidRPr="007C2926">
        <w:rPr>
          <w:rFonts w:ascii="Calibri" w:hAnsi="Calibri" w:eastAsia="Calibri" w:cs="Calibri"/>
          <w:sz w:val="24"/>
          <w:szCs w:val="24"/>
        </w:rPr>
        <w:t>Section E: Lesson Observations</w:t>
      </w:r>
    </w:p>
    <w:p w:rsidRPr="007C2926" w:rsidR="007C2926" w:rsidP="003B671A" w:rsidRDefault="007C2926" w14:paraId="4602EB62" w14:textId="77777777">
      <w:pPr>
        <w:spacing w:after="0" w:line="360" w:lineRule="auto"/>
        <w:rPr>
          <w:rFonts w:ascii="Calibri" w:hAnsi="Calibri" w:eastAsia="Calibri" w:cs="Calibri"/>
          <w:sz w:val="24"/>
          <w:szCs w:val="24"/>
        </w:rPr>
      </w:pPr>
      <w:r w:rsidRPr="007C2926">
        <w:rPr>
          <w:rFonts w:ascii="Calibri" w:hAnsi="Calibri" w:eastAsia="Calibri" w:cs="Calibri"/>
          <w:sz w:val="24"/>
          <w:szCs w:val="24"/>
        </w:rPr>
        <w:t>Section E: Prop Forms</w:t>
      </w:r>
    </w:p>
    <w:p w:rsidRPr="007C2926" w:rsidR="007C2926" w:rsidP="003B671A" w:rsidRDefault="007C2926" w14:paraId="790CEE0F" w14:textId="77777777">
      <w:pPr>
        <w:spacing w:after="0" w:line="360" w:lineRule="auto"/>
        <w:rPr>
          <w:rFonts w:ascii="Calibri" w:hAnsi="Calibri" w:eastAsia="Calibri" w:cs="Calibri"/>
          <w:sz w:val="24"/>
          <w:szCs w:val="24"/>
        </w:rPr>
      </w:pPr>
      <w:r w:rsidRPr="007C2926">
        <w:rPr>
          <w:rFonts w:ascii="Calibri" w:hAnsi="Calibri" w:eastAsia="Calibri" w:cs="Calibri"/>
          <w:sz w:val="24"/>
          <w:szCs w:val="24"/>
        </w:rPr>
        <w:t>Section F: Summative reports</w:t>
      </w:r>
    </w:p>
    <w:p w:rsidRPr="00D25205" w:rsidR="000854CF" w:rsidP="003B671A" w:rsidRDefault="000854CF" w14:paraId="6E6A72B8" w14:textId="77777777">
      <w:pPr>
        <w:jc w:val="both"/>
        <w:rPr>
          <w:rFonts w:asciiTheme="majorHAnsi" w:hAnsiTheme="majorHAnsi" w:cstheme="majorHAnsi"/>
          <w:sz w:val="24"/>
          <w:szCs w:val="24"/>
        </w:rPr>
      </w:pPr>
    </w:p>
    <w:p w:rsidRPr="00BF11A8" w:rsidR="00BF11A8" w:rsidP="003B671A" w:rsidRDefault="00BF11A8" w14:paraId="0301C828" w14:textId="2B5D6625">
      <w:pPr>
        <w:spacing w:after="0" w:line="360" w:lineRule="auto"/>
        <w:rPr>
          <w:rFonts w:ascii="Calibri" w:hAnsi="Calibri" w:eastAsia="Calibri" w:cs="Calibri"/>
          <w:sz w:val="24"/>
          <w:szCs w:val="24"/>
        </w:rPr>
      </w:pPr>
      <w:r w:rsidRPr="00BF11A8">
        <w:rPr>
          <w:rFonts w:ascii="Calibri" w:hAnsi="Calibri" w:eastAsia="Calibri" w:cs="Calibri"/>
          <w:sz w:val="24"/>
          <w:szCs w:val="24"/>
        </w:rPr>
        <w:t xml:space="preserve">Students should note that it is essential that they provide evidence of planning, assessment, self-evaluations and links to reading to inform practice during Professional Practice.  Please note that students must provide evidence for every section of SPR within the SPR audit. </w:t>
      </w:r>
      <w:r w:rsidRPr="00DA1E74">
        <w:rPr>
          <w:rFonts w:ascii="Calibri" w:hAnsi="Calibri" w:eastAsia="Calibri" w:cs="Calibri"/>
          <w:sz w:val="24"/>
          <w:szCs w:val="24"/>
        </w:rPr>
        <w:t xml:space="preserve">For examples of possible evidence please see Appendix </w:t>
      </w:r>
      <w:r w:rsidRPr="00DA1E74" w:rsidR="00DA1E74">
        <w:rPr>
          <w:rFonts w:ascii="Calibri" w:hAnsi="Calibri" w:eastAsia="Calibri" w:cs="Calibri"/>
          <w:sz w:val="24"/>
          <w:szCs w:val="24"/>
        </w:rPr>
        <w:t>5</w:t>
      </w:r>
      <w:r w:rsidRPr="00DA1E74">
        <w:rPr>
          <w:rFonts w:ascii="Calibri" w:hAnsi="Calibri" w:eastAsia="Calibri" w:cs="Calibri"/>
          <w:sz w:val="24"/>
          <w:szCs w:val="24"/>
        </w:rPr>
        <w:t>.</w:t>
      </w:r>
    </w:p>
    <w:p w:rsidRPr="00D25205" w:rsidR="00556FF9" w:rsidP="003B671A" w:rsidRDefault="00556FF9" w14:paraId="042CBFAE" w14:textId="77777777">
      <w:pPr>
        <w:spacing w:line="360" w:lineRule="auto"/>
        <w:jc w:val="both"/>
        <w:rPr>
          <w:rFonts w:asciiTheme="majorHAnsi" w:hAnsiTheme="majorHAnsi" w:cstheme="majorHAnsi"/>
          <w:b/>
          <w:sz w:val="24"/>
          <w:szCs w:val="24"/>
        </w:rPr>
      </w:pPr>
    </w:p>
    <w:p w:rsidRPr="00D25205" w:rsidR="00E85BE8" w:rsidP="003B671A" w:rsidRDefault="00E85BE8" w14:paraId="265272DA" w14:textId="77777777">
      <w:pPr>
        <w:spacing w:line="360" w:lineRule="auto"/>
        <w:jc w:val="both"/>
        <w:rPr>
          <w:rFonts w:asciiTheme="majorHAnsi" w:hAnsiTheme="majorHAnsi" w:cstheme="majorHAnsi"/>
          <w:sz w:val="24"/>
          <w:szCs w:val="24"/>
          <w:lang w:val="en-US"/>
        </w:rPr>
      </w:pPr>
    </w:p>
    <w:p w:rsidR="00BF11A8" w:rsidP="003B671A" w:rsidRDefault="00BF11A8" w14:paraId="6E5155A1" w14:textId="77777777">
      <w:pPr>
        <w:rPr>
          <w:rFonts w:asciiTheme="majorHAnsi" w:hAnsiTheme="majorHAnsi" w:eastAsiaTheme="majorEastAsia" w:cstheme="majorBidi"/>
          <w:color w:val="404040" w:themeColor="text1" w:themeTint="BF"/>
          <w:sz w:val="28"/>
          <w:szCs w:val="28"/>
        </w:rPr>
      </w:pPr>
      <w:bookmarkStart w:name="_4.2_A_Guide" w:id="52"/>
      <w:bookmarkStart w:name="_Toc486855000" w:id="53"/>
      <w:bookmarkEnd w:id="52"/>
      <w:r>
        <w:br w:type="page"/>
      </w:r>
    </w:p>
    <w:p w:rsidR="00E85BE8" w:rsidP="003B671A" w:rsidRDefault="008D55C9" w14:paraId="440CE8E4" w14:textId="10FDA937">
      <w:pPr>
        <w:pStyle w:val="Heading2"/>
      </w:pPr>
      <w:bookmarkStart w:name="_Toc84594468" w:id="54"/>
      <w:r w:rsidRPr="00D25205">
        <w:lastRenderedPageBreak/>
        <w:t>4.2</w:t>
      </w:r>
      <w:r w:rsidRPr="00D25205" w:rsidR="00B12CDF">
        <w:t xml:space="preserve"> </w:t>
      </w:r>
      <w:r w:rsidRPr="00D25205" w:rsidR="6CE6AF9A">
        <w:t>A Guide to Self-Evaluation</w:t>
      </w:r>
      <w:bookmarkEnd w:id="53"/>
      <w:bookmarkEnd w:id="54"/>
    </w:p>
    <w:p w:rsidRPr="00BF11A8" w:rsidR="00BF11A8" w:rsidP="003B671A" w:rsidRDefault="00BF11A8" w14:paraId="4808B467" w14:textId="77777777"/>
    <w:p w:rsidRPr="00D25205" w:rsidR="00E85BE8" w:rsidP="003B671A" w:rsidRDefault="6CE6AF9A" w14:paraId="3E4F488C" w14:textId="40AB8A82">
      <w:pPr>
        <w:tabs>
          <w:tab w:val="num" w:pos="0"/>
        </w:tabs>
        <w:spacing w:line="360" w:lineRule="auto"/>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The students should reflect upon their professional development on a regular basis, for example, after each lesson taught, at the end of each day and/or week.  The students should concentrate upon their progress in relation to their goals, what has gone well and what could have been improved upon.  Reflections will be strengthened where links are made to reading. You must include all your weekly reflections and any additional reflections written during the course of the placement in your Professional Standards File.</w:t>
      </w:r>
    </w:p>
    <w:p w:rsidRPr="00D25205" w:rsidR="00E85BE8" w:rsidP="003B671A" w:rsidRDefault="00E85BE8" w14:paraId="029EF4E9" w14:textId="77777777">
      <w:pPr>
        <w:spacing w:line="360" w:lineRule="auto"/>
        <w:jc w:val="both"/>
        <w:rPr>
          <w:rFonts w:asciiTheme="majorHAnsi" w:hAnsiTheme="majorHAnsi" w:cstheme="majorHAnsi"/>
          <w:sz w:val="24"/>
          <w:szCs w:val="24"/>
          <w:lang w:val="en-US"/>
        </w:rPr>
      </w:pPr>
    </w:p>
    <w:p w:rsidR="00E85BE8" w:rsidP="003B671A" w:rsidRDefault="008D55C9" w14:paraId="27263E27" w14:textId="218576E5">
      <w:pPr>
        <w:pStyle w:val="Heading2"/>
      </w:pPr>
      <w:bookmarkStart w:name="_4.3_Personal_Record" w:id="55"/>
      <w:bookmarkStart w:name="_Toc486855001" w:id="56"/>
      <w:bookmarkStart w:name="_Toc84594469" w:id="57"/>
      <w:bookmarkEnd w:id="55"/>
      <w:r w:rsidRPr="00D25205">
        <w:t xml:space="preserve">4.3 </w:t>
      </w:r>
      <w:r w:rsidRPr="00D25205" w:rsidR="6CE6AF9A">
        <w:t xml:space="preserve">Personal Record of Progress </w:t>
      </w:r>
      <w:r w:rsidR="00BF11A8">
        <w:t xml:space="preserve">(PROP) </w:t>
      </w:r>
      <w:r w:rsidRPr="00D25205" w:rsidR="6CE6AF9A">
        <w:t>Form</w:t>
      </w:r>
      <w:bookmarkEnd w:id="56"/>
      <w:bookmarkEnd w:id="57"/>
    </w:p>
    <w:p w:rsidRPr="00BF11A8" w:rsidR="00BF11A8" w:rsidP="003B671A" w:rsidRDefault="00BF11A8" w14:paraId="5AB1C0AB" w14:textId="77777777"/>
    <w:p w:rsidRPr="00476A76" w:rsidR="00476A76" w:rsidP="003B671A" w:rsidRDefault="00476A76" w14:paraId="257F30C2" w14:textId="218A397C">
      <w:pPr>
        <w:keepNext/>
        <w:spacing w:after="0" w:line="360" w:lineRule="auto"/>
        <w:jc w:val="both"/>
        <w:rPr>
          <w:rFonts w:ascii="Calibri" w:hAnsi="Calibri" w:eastAsia="Calibri" w:cs="Calibri"/>
          <w:sz w:val="24"/>
          <w:szCs w:val="24"/>
        </w:rPr>
      </w:pPr>
      <w:r w:rsidRPr="00476A76">
        <w:rPr>
          <w:rFonts w:ascii="Calibri" w:hAnsi="Calibri" w:eastAsia="Calibri" w:cs="Calibri"/>
          <w:sz w:val="24"/>
          <w:szCs w:val="24"/>
        </w:rPr>
        <w:t>The student will fill in the above form on a weekly basis.  We ask that the teacher/mentor discuss this with the student, signing and dating the form at the end of each week of placement.  He/she may add any comments felt to be appropriate on this form.  These forms will be uploaded and retained in the student’s Professional Standards File. They will provide an early indicator of the student’s progress. We encourage the teacher/mentor to highlight any concerns on this form at the earliest opportunity so that the student can take steps to address any issues arising.  If there are concerns about the progress of the student, the school colleague is asked to make early contact with the appropriate university staff (see contact details).</w:t>
      </w:r>
    </w:p>
    <w:p w:rsidRPr="00D25205" w:rsidR="00A32380" w:rsidP="003B671A" w:rsidRDefault="00A32380" w14:paraId="307BCCF7" w14:textId="77777777">
      <w:pPr>
        <w:spacing w:line="360" w:lineRule="auto"/>
        <w:jc w:val="both"/>
        <w:rPr>
          <w:rFonts w:asciiTheme="majorHAnsi" w:hAnsiTheme="majorHAnsi" w:cstheme="majorHAnsi"/>
          <w:sz w:val="24"/>
          <w:szCs w:val="24"/>
          <w:lang w:val="en-US"/>
        </w:rPr>
      </w:pPr>
    </w:p>
    <w:p w:rsidR="00E85BE8" w:rsidP="003B671A" w:rsidRDefault="008D55C9" w14:paraId="6D3C8502" w14:textId="3FFD5C46">
      <w:pPr>
        <w:pStyle w:val="Heading2"/>
      </w:pPr>
      <w:bookmarkStart w:name="_4.4_Additional_opportunities" w:id="58"/>
      <w:bookmarkStart w:name="_Toc486855002" w:id="59"/>
      <w:bookmarkStart w:name="_Toc84594470" w:id="60"/>
      <w:bookmarkEnd w:id="58"/>
      <w:r w:rsidRPr="00D25205">
        <w:t xml:space="preserve">4.4 </w:t>
      </w:r>
      <w:r w:rsidRPr="00D25205" w:rsidR="6CE6AF9A">
        <w:t>Additional opportunities within the school</w:t>
      </w:r>
      <w:bookmarkEnd w:id="59"/>
      <w:bookmarkEnd w:id="60"/>
    </w:p>
    <w:p w:rsidRPr="00CB030E" w:rsidR="00CB030E" w:rsidP="003B671A" w:rsidRDefault="00CB030E" w14:paraId="4907FC29" w14:textId="77777777"/>
    <w:p w:rsidRPr="00D25205" w:rsidR="00E85BE8" w:rsidP="003B671A" w:rsidRDefault="6CE6AF9A" w14:paraId="45C79BC2" w14:textId="70875A64">
      <w:pPr>
        <w:tabs>
          <w:tab w:val="num" w:pos="0"/>
        </w:tabs>
        <w:spacing w:line="360" w:lineRule="auto"/>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During the course of each placement, the student is encouraged to spend some time gaining a wider picture of provision within the school (e.g. a nurture room, hearing impairment unit, support for learning room, or another department in the school).  Please note that this is a flexible arrangement and is not a requirement of the placement, merely a recommendation.  Students should capitalize on additional learning experiences such as those listed below:</w:t>
      </w:r>
    </w:p>
    <w:p w:rsidRPr="00D25205" w:rsidR="00E85BE8" w:rsidP="003B671A" w:rsidRDefault="00E85BE8" w14:paraId="15AF346D" w14:textId="77777777">
      <w:pPr>
        <w:tabs>
          <w:tab w:val="num" w:pos="0"/>
        </w:tabs>
        <w:spacing w:line="360" w:lineRule="auto"/>
        <w:jc w:val="both"/>
        <w:rPr>
          <w:rFonts w:asciiTheme="majorHAnsi" w:hAnsiTheme="majorHAnsi" w:cstheme="majorHAnsi"/>
          <w:sz w:val="24"/>
          <w:szCs w:val="24"/>
          <w:lang w:val="en-US"/>
        </w:rPr>
      </w:pPr>
    </w:p>
    <w:p w:rsidRPr="00D25205" w:rsidR="00CA5048" w:rsidP="007E6341" w:rsidRDefault="6CE6AF9A" w14:paraId="75BAAAF8" w14:textId="153DDA04">
      <w:pPr>
        <w:numPr>
          <w:ilvl w:val="0"/>
          <w:numId w:val="13"/>
        </w:numPr>
        <w:spacing w:line="360" w:lineRule="auto"/>
        <w:ind w:left="0" w:firstLine="0"/>
        <w:jc w:val="both"/>
        <w:rPr>
          <w:rFonts w:eastAsia="Arial" w:asciiTheme="majorHAnsi" w:hAnsiTheme="majorHAnsi" w:cstheme="majorHAnsi"/>
          <w:sz w:val="24"/>
          <w:szCs w:val="24"/>
        </w:rPr>
      </w:pPr>
      <w:r w:rsidRPr="00D25205">
        <w:rPr>
          <w:rFonts w:eastAsia="Arial" w:asciiTheme="majorHAnsi" w:hAnsiTheme="majorHAnsi" w:cstheme="majorHAnsi"/>
          <w:sz w:val="24"/>
          <w:szCs w:val="24"/>
        </w:rPr>
        <w:t>shadow a pupil/class for the day (secondary)</w:t>
      </w:r>
    </w:p>
    <w:p w:rsidRPr="00D25205" w:rsidR="00E85BE8" w:rsidP="007E6341" w:rsidRDefault="6CE6AF9A" w14:paraId="7D7AEFFE" w14:textId="77777777">
      <w:pPr>
        <w:numPr>
          <w:ilvl w:val="0"/>
          <w:numId w:val="13"/>
        </w:numPr>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guidance/pastoral support</w:t>
      </w:r>
    </w:p>
    <w:p w:rsidRPr="00D25205" w:rsidR="00E85BE8" w:rsidP="007E6341" w:rsidRDefault="6CE6AF9A" w14:paraId="7055DE87" w14:textId="77777777">
      <w:pPr>
        <w:numPr>
          <w:ilvl w:val="0"/>
          <w:numId w:val="13"/>
        </w:numPr>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extra-curricular involvement</w:t>
      </w:r>
    </w:p>
    <w:p w:rsidRPr="00D25205" w:rsidR="00E85BE8" w:rsidP="007E6341" w:rsidRDefault="6CE6AF9A" w14:paraId="2946D99B" w14:textId="77777777">
      <w:pPr>
        <w:numPr>
          <w:ilvl w:val="0"/>
          <w:numId w:val="13"/>
        </w:numPr>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lastRenderedPageBreak/>
        <w:t>transition arrangements</w:t>
      </w:r>
    </w:p>
    <w:p w:rsidRPr="00D25205" w:rsidR="00E85BE8" w:rsidP="007E6341" w:rsidRDefault="6CE6AF9A" w14:paraId="1E16CCD4" w14:textId="77777777">
      <w:pPr>
        <w:numPr>
          <w:ilvl w:val="0"/>
          <w:numId w:val="13"/>
        </w:numPr>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opportunities to understand role of Social Work, Ed. Psych, Active Schools coordinators, etc.</w:t>
      </w:r>
    </w:p>
    <w:p w:rsidRPr="00D25205" w:rsidR="00E85BE8" w:rsidP="007E6341" w:rsidRDefault="6CE6AF9A" w14:paraId="6BBC995C" w14:textId="77777777">
      <w:pPr>
        <w:numPr>
          <w:ilvl w:val="0"/>
          <w:numId w:val="13"/>
        </w:numPr>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staff meetings and departmental meetings</w:t>
      </w:r>
    </w:p>
    <w:p w:rsidRPr="00D25205" w:rsidR="00E85BE8" w:rsidP="007E6341" w:rsidRDefault="6CE6AF9A" w14:paraId="3D544F0A" w14:textId="77777777">
      <w:pPr>
        <w:numPr>
          <w:ilvl w:val="0"/>
          <w:numId w:val="13"/>
        </w:numPr>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assemblies</w:t>
      </w:r>
    </w:p>
    <w:p w:rsidRPr="00D25205" w:rsidR="00E85BE8" w:rsidP="007E6341" w:rsidRDefault="6CE6AF9A" w14:paraId="66690CC5" w14:textId="77777777">
      <w:pPr>
        <w:numPr>
          <w:ilvl w:val="0"/>
          <w:numId w:val="13"/>
        </w:numPr>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parents’ evenings</w:t>
      </w:r>
    </w:p>
    <w:p w:rsidRPr="00D25205" w:rsidR="00E85BE8" w:rsidP="007E6341" w:rsidRDefault="6CE6AF9A" w14:paraId="671BCF1C" w14:textId="77777777">
      <w:pPr>
        <w:numPr>
          <w:ilvl w:val="0"/>
          <w:numId w:val="13"/>
        </w:numPr>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school concerts/shows/charity events</w:t>
      </w:r>
    </w:p>
    <w:p w:rsidRPr="00D25205" w:rsidR="00E85BE8" w:rsidP="007E6341" w:rsidRDefault="6CE6AF9A" w14:paraId="30E55471" w14:textId="77777777">
      <w:pPr>
        <w:numPr>
          <w:ilvl w:val="0"/>
          <w:numId w:val="13"/>
        </w:numPr>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in-service days</w:t>
      </w:r>
    </w:p>
    <w:p w:rsidRPr="00D25205" w:rsidR="00E85BE8" w:rsidP="007E6341" w:rsidRDefault="6CE6AF9A" w14:paraId="68E542C6" w14:textId="77777777">
      <w:pPr>
        <w:numPr>
          <w:ilvl w:val="0"/>
          <w:numId w:val="13"/>
        </w:numPr>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transition arrangements</w:t>
      </w:r>
    </w:p>
    <w:p w:rsidRPr="00D25205" w:rsidR="00E85BE8" w:rsidP="007E6341" w:rsidRDefault="6CE6AF9A" w14:paraId="3E3F89F6" w14:textId="77777777">
      <w:pPr>
        <w:numPr>
          <w:ilvl w:val="0"/>
          <w:numId w:val="13"/>
        </w:numPr>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pupil councils</w:t>
      </w:r>
    </w:p>
    <w:p w:rsidRPr="00D25205" w:rsidR="00E85BE8" w:rsidP="007E6341" w:rsidRDefault="6CE6AF9A" w14:paraId="269C68A7" w14:textId="77777777">
      <w:pPr>
        <w:numPr>
          <w:ilvl w:val="0"/>
          <w:numId w:val="13"/>
        </w:numPr>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rights and respecting/ECO schools meetings, etc.</w:t>
      </w:r>
    </w:p>
    <w:p w:rsidRPr="00D25205" w:rsidR="00E85BE8" w:rsidP="003B671A" w:rsidRDefault="00E85BE8" w14:paraId="596790AE" w14:textId="77777777">
      <w:pPr>
        <w:spacing w:line="360" w:lineRule="auto"/>
        <w:jc w:val="both"/>
        <w:rPr>
          <w:rFonts w:asciiTheme="majorHAnsi" w:hAnsiTheme="majorHAnsi" w:cstheme="majorHAnsi"/>
          <w:sz w:val="24"/>
          <w:szCs w:val="24"/>
          <w:lang w:val="en-US"/>
        </w:rPr>
      </w:pPr>
    </w:p>
    <w:p w:rsidRPr="00D25205" w:rsidR="00E85BE8" w:rsidP="003B671A" w:rsidRDefault="6CE6AF9A" w14:paraId="75263E05" w14:textId="1A713FDE">
      <w:pPr>
        <w:spacing w:line="360" w:lineRule="auto"/>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Liaison with a transition teacher is encouraged, which may lead to ‘shadow’ visits to the primary sector.  This has to be negotiated by the student and the school.</w:t>
      </w:r>
    </w:p>
    <w:p w:rsidRPr="00D25205" w:rsidR="00C2411D" w:rsidP="003B671A" w:rsidRDefault="00C2411D" w14:paraId="70514865" w14:textId="7E657C52">
      <w:pPr>
        <w:rPr>
          <w:rFonts w:asciiTheme="majorHAnsi" w:hAnsiTheme="majorHAnsi" w:cstheme="majorHAnsi"/>
          <w:b/>
          <w:bCs/>
          <w:kern w:val="32"/>
          <w:sz w:val="24"/>
          <w:szCs w:val="24"/>
          <w:lang w:val="en-US"/>
        </w:rPr>
      </w:pPr>
      <w:bookmarkStart w:name="_Toc486855003" w:id="61"/>
    </w:p>
    <w:p w:rsidR="00890176" w:rsidP="003B671A" w:rsidRDefault="008D55C9" w14:paraId="733375BB" w14:textId="085EAF64">
      <w:pPr>
        <w:pStyle w:val="Heading2"/>
      </w:pPr>
      <w:bookmarkStart w:name="_4.5_Guidance_for" w:id="62"/>
      <w:bookmarkStart w:name="_Toc84594471" w:id="63"/>
      <w:bookmarkEnd w:id="62"/>
      <w:r w:rsidRPr="00D25205">
        <w:t>4.5</w:t>
      </w:r>
      <w:r w:rsidRPr="00D25205" w:rsidR="6CE6AF9A">
        <w:t xml:space="preserve"> Guidance for placements in Roman Catholic Schools</w:t>
      </w:r>
      <w:bookmarkEnd w:id="61"/>
      <w:bookmarkEnd w:id="63"/>
    </w:p>
    <w:p w:rsidRPr="00977531" w:rsidR="00977531" w:rsidP="003B671A" w:rsidRDefault="00977531" w14:paraId="7A64907B" w14:textId="77777777"/>
    <w:p w:rsidRPr="00D25205" w:rsidR="00DE0166" w:rsidP="003B671A" w:rsidRDefault="6CE6AF9A" w14:paraId="6634014A" w14:textId="69411208">
      <w:pPr>
        <w:spacing w:line="360" w:lineRule="auto"/>
        <w:jc w:val="both"/>
        <w:rPr>
          <w:rFonts w:eastAsia="Arial,Calibri" w:asciiTheme="majorHAnsi" w:hAnsiTheme="majorHAnsi" w:cstheme="majorHAnsi"/>
          <w:sz w:val="24"/>
          <w:szCs w:val="24"/>
        </w:rPr>
      </w:pPr>
      <w:r w:rsidRPr="00D25205">
        <w:rPr>
          <w:rFonts w:eastAsia="Arial" w:asciiTheme="majorHAnsi" w:hAnsiTheme="majorHAnsi" w:cstheme="majorHAnsi"/>
          <w:sz w:val="24"/>
          <w:szCs w:val="24"/>
        </w:rPr>
        <w:t xml:space="preserve">If a student wishes a placement in a Catholic </w:t>
      </w:r>
      <w:r w:rsidRPr="00D25205" w:rsidR="00977531">
        <w:rPr>
          <w:rFonts w:eastAsia="Arial" w:asciiTheme="majorHAnsi" w:hAnsiTheme="majorHAnsi" w:cstheme="majorHAnsi"/>
          <w:sz w:val="24"/>
          <w:szCs w:val="24"/>
        </w:rPr>
        <w:t>school,</w:t>
      </w:r>
      <w:r w:rsidRPr="00D25205">
        <w:rPr>
          <w:rFonts w:eastAsia="Arial" w:asciiTheme="majorHAnsi" w:hAnsiTheme="majorHAnsi" w:cstheme="majorHAnsi"/>
          <w:sz w:val="24"/>
          <w:szCs w:val="24"/>
        </w:rPr>
        <w:t xml:space="preserve"> he/she should contact the </w:t>
      </w:r>
      <w:r w:rsidRPr="00D25205" w:rsidR="00CE6552">
        <w:rPr>
          <w:rFonts w:eastAsia="Arial" w:asciiTheme="majorHAnsi" w:hAnsiTheme="majorHAnsi" w:cstheme="majorHAnsi"/>
          <w:b/>
          <w:bCs/>
          <w:sz w:val="24"/>
          <w:szCs w:val="24"/>
        </w:rPr>
        <w:t>Professional Practice Convener</w:t>
      </w:r>
      <w:r w:rsidRPr="00D25205">
        <w:rPr>
          <w:rFonts w:eastAsia="Arial" w:asciiTheme="majorHAnsi" w:hAnsiTheme="majorHAnsi" w:cstheme="majorHAnsi"/>
          <w:sz w:val="24"/>
          <w:szCs w:val="24"/>
        </w:rPr>
        <w:t xml:space="preserve"> to request this.  Please note, however, that any student may be expected to undertake a placement in a Catholic school.  The information in Appendix 1</w:t>
      </w:r>
      <w:r w:rsidRPr="00D25205">
        <w:rPr>
          <w:rFonts w:eastAsia="Arial,Calibri" w:asciiTheme="majorHAnsi" w:hAnsiTheme="majorHAnsi" w:cstheme="majorHAnsi"/>
          <w:sz w:val="24"/>
          <w:szCs w:val="24"/>
        </w:rPr>
        <w:t xml:space="preserve"> </w:t>
      </w:r>
      <w:r w:rsidRPr="00D25205">
        <w:rPr>
          <w:rFonts w:eastAsia="Arial" w:asciiTheme="majorHAnsi" w:hAnsiTheme="majorHAnsi" w:cstheme="majorHAnsi"/>
          <w:sz w:val="24"/>
          <w:szCs w:val="24"/>
        </w:rPr>
        <w:t>has been provided by the GTCS, Scottish Teacher Education Committee and the Scottish Catholic Education Service as a guide to students placed in Catholic schools.</w:t>
      </w:r>
    </w:p>
    <w:p w:rsidRPr="00D25205" w:rsidR="00E85BE8" w:rsidP="003B671A" w:rsidRDefault="00E85BE8" w14:paraId="6525FBAC" w14:textId="77777777">
      <w:pPr>
        <w:jc w:val="both"/>
        <w:rPr>
          <w:rFonts w:asciiTheme="majorHAnsi" w:hAnsiTheme="majorHAnsi" w:cstheme="majorHAnsi"/>
          <w:sz w:val="24"/>
          <w:szCs w:val="24"/>
          <w:lang w:val="en-US"/>
        </w:rPr>
      </w:pPr>
    </w:p>
    <w:p w:rsidR="00977531" w:rsidP="003B671A" w:rsidRDefault="00977531" w14:paraId="58A0465F" w14:textId="77777777">
      <w:pPr>
        <w:rPr>
          <w:rFonts w:asciiTheme="majorHAnsi" w:hAnsiTheme="majorHAnsi" w:eastAsiaTheme="majorEastAsia" w:cstheme="majorBidi"/>
          <w:color w:val="404040" w:themeColor="text1" w:themeTint="BF"/>
          <w:sz w:val="28"/>
          <w:szCs w:val="28"/>
        </w:rPr>
      </w:pPr>
      <w:bookmarkStart w:name="_4.6_Small-scale_Investigation" w:id="64"/>
      <w:bookmarkStart w:name="_Toc486855004" w:id="65"/>
      <w:bookmarkEnd w:id="64"/>
      <w:r>
        <w:br w:type="page"/>
      </w:r>
    </w:p>
    <w:p w:rsidR="00E85BE8" w:rsidP="003B671A" w:rsidRDefault="008D55C9" w14:paraId="7D34DDC8" w14:textId="0C69F9C9">
      <w:pPr>
        <w:pStyle w:val="Heading2"/>
      </w:pPr>
      <w:bookmarkStart w:name="_Toc84594472" w:id="66"/>
      <w:r w:rsidRPr="00D25205">
        <w:lastRenderedPageBreak/>
        <w:t xml:space="preserve">4.6 </w:t>
      </w:r>
      <w:r w:rsidRPr="00D25205" w:rsidR="00B90E53">
        <w:t>Professional Enquiry</w:t>
      </w:r>
      <w:r w:rsidRPr="00D25205" w:rsidR="6CE6AF9A">
        <w:t xml:space="preserve"> (PP2 and PP3 only)</w:t>
      </w:r>
      <w:bookmarkEnd w:id="65"/>
      <w:bookmarkEnd w:id="66"/>
    </w:p>
    <w:p w:rsidRPr="00977531" w:rsidR="00977531" w:rsidP="003B671A" w:rsidRDefault="00977531" w14:paraId="2275632A" w14:textId="77777777"/>
    <w:p w:rsidRPr="00D25205" w:rsidR="00B90E53" w:rsidP="003B671A" w:rsidRDefault="00B90E53" w14:paraId="7324E610" w14:textId="2ADBF19D">
      <w:pPr>
        <w:spacing w:line="360" w:lineRule="auto"/>
        <w:jc w:val="both"/>
        <w:rPr>
          <w:rFonts w:asciiTheme="majorHAnsi" w:hAnsiTheme="majorHAnsi" w:cstheme="majorHAnsi"/>
          <w:sz w:val="24"/>
          <w:szCs w:val="24"/>
          <w:lang w:val="en-US"/>
        </w:rPr>
      </w:pPr>
      <w:r w:rsidRPr="00D25205">
        <w:rPr>
          <w:rFonts w:asciiTheme="majorHAnsi" w:hAnsiTheme="majorHAnsi" w:cstheme="majorHAnsi"/>
          <w:sz w:val="24"/>
          <w:szCs w:val="24"/>
          <w:lang w:val="en-US"/>
        </w:rPr>
        <w:t>Students will undertake a piece of Professional Enquiry related to one of their placement goals in PP2 and PP3.</w:t>
      </w:r>
    </w:p>
    <w:p w:rsidRPr="00D25205" w:rsidR="6A01E0E8" w:rsidP="003B671A" w:rsidRDefault="6A01E0E8" w14:paraId="25213812" w14:textId="43158C62">
      <w:pPr>
        <w:spacing w:line="360" w:lineRule="auto"/>
        <w:jc w:val="both"/>
        <w:rPr>
          <w:rFonts w:eastAsia="Arial" w:asciiTheme="majorHAnsi" w:hAnsiTheme="majorHAnsi" w:cstheme="majorHAnsi"/>
          <w:i/>
          <w:iCs/>
          <w:sz w:val="24"/>
          <w:szCs w:val="24"/>
          <w:lang w:val="en-US"/>
        </w:rPr>
      </w:pPr>
    </w:p>
    <w:p w:rsidR="00E85BE8" w:rsidP="003B671A" w:rsidRDefault="008D55C9" w14:paraId="25C933D4" w14:textId="3D5C478D">
      <w:pPr>
        <w:pStyle w:val="Heading2"/>
      </w:pPr>
      <w:bookmarkStart w:name="_4.7_Student_Responsibilities" w:id="67"/>
      <w:bookmarkStart w:name="_Toc486855005" w:id="68"/>
      <w:bookmarkStart w:name="_Toc84594473" w:id="69"/>
      <w:bookmarkEnd w:id="67"/>
      <w:r w:rsidRPr="00D25205">
        <w:t xml:space="preserve">4.7 </w:t>
      </w:r>
      <w:r w:rsidRPr="00D25205" w:rsidR="6CE6AF9A">
        <w:t>Student Responsibilities</w:t>
      </w:r>
      <w:bookmarkEnd w:id="68"/>
      <w:bookmarkEnd w:id="69"/>
    </w:p>
    <w:p w:rsidRPr="00977531" w:rsidR="00977531" w:rsidP="003B671A" w:rsidRDefault="00977531" w14:paraId="1D163E3B" w14:textId="77777777"/>
    <w:p w:rsidRPr="00D25205" w:rsidR="00E85BE8" w:rsidP="007E6341" w:rsidRDefault="6CE6AF9A" w14:paraId="32D613CC" w14:textId="2BCB5D97">
      <w:pPr>
        <w:numPr>
          <w:ilvl w:val="0"/>
          <w:numId w:val="11"/>
        </w:numPr>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 xml:space="preserve">There must be a GTCS-registered teacher present when a student is accompanying pupils in off-site activities.  </w:t>
      </w:r>
    </w:p>
    <w:p w:rsidRPr="00D25205" w:rsidR="00E85BE8" w:rsidP="007E6341" w:rsidRDefault="6CE6AF9A" w14:paraId="59C25366" w14:textId="77777777">
      <w:pPr>
        <w:numPr>
          <w:ilvl w:val="0"/>
          <w:numId w:val="11"/>
        </w:numPr>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Students must not transport pupils in their own cars to and from venues even if accompanied by a GTCS-registered colleague.</w:t>
      </w:r>
    </w:p>
    <w:p w:rsidRPr="00D25205" w:rsidR="00E85BE8" w:rsidP="007E6341" w:rsidRDefault="6CE6AF9A" w14:paraId="0F06452D" w14:textId="77777777">
      <w:pPr>
        <w:numPr>
          <w:ilvl w:val="0"/>
          <w:numId w:val="11"/>
        </w:numPr>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Students must not undertake playground duty unaccompanied by a GTCS-registered colleague.</w:t>
      </w:r>
    </w:p>
    <w:p w:rsidRPr="00D25205" w:rsidR="004245FE" w:rsidP="007E6341" w:rsidRDefault="6CE6AF9A" w14:paraId="3F2DE47C" w14:textId="77777777">
      <w:pPr>
        <w:numPr>
          <w:ilvl w:val="0"/>
          <w:numId w:val="11"/>
        </w:numPr>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color w:val="000000" w:themeColor="text1"/>
          <w:sz w:val="24"/>
          <w:szCs w:val="24"/>
          <w:lang w:val="en-US"/>
        </w:rPr>
        <w:t>Sex and relationship education are aspects of the curriculum that require a sound, empathetic relationship between the teacher and the pupils. In the limited time that they are in the classroom, student teachers are unable to develop the necessary in-depth knowledge of their pupils and their backgrounds, together with the quality of rapport and trust that would enable them to deliver Sex Education effectively. It is for these reasons that student teachers are not expected to undertake sex education lessons.</w:t>
      </w:r>
    </w:p>
    <w:p w:rsidR="00E85BE8" w:rsidP="007E6341" w:rsidRDefault="6CE6AF9A" w14:paraId="1B2BD7E3" w14:textId="5AF35DF4">
      <w:pPr>
        <w:numPr>
          <w:ilvl w:val="0"/>
          <w:numId w:val="11"/>
        </w:numPr>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Students should familiarise themselves with the school’s Fire Alarm procedures.  This will involve identifying the nearest exits in all areas where the student is responsible for the class, e</w:t>
      </w:r>
      <w:r w:rsidRPr="00D25205" w:rsidR="008D55C9">
        <w:rPr>
          <w:rFonts w:eastAsia="Arial" w:asciiTheme="majorHAnsi" w:hAnsiTheme="majorHAnsi" w:cstheme="majorHAnsi"/>
          <w:sz w:val="24"/>
          <w:szCs w:val="24"/>
          <w:lang w:val="en-US"/>
        </w:rPr>
        <w:t>.</w:t>
      </w:r>
      <w:r w:rsidRPr="00D25205">
        <w:rPr>
          <w:rFonts w:eastAsia="Arial" w:asciiTheme="majorHAnsi" w:hAnsiTheme="majorHAnsi" w:cstheme="majorHAnsi"/>
          <w:sz w:val="24"/>
          <w:szCs w:val="24"/>
          <w:lang w:val="en-US"/>
        </w:rPr>
        <w:t>g. classroom, dining room, gym hall, etc., being able to access the class register at all times and being aware of the fire assembly point.</w:t>
      </w:r>
    </w:p>
    <w:p w:rsidRPr="00D25205" w:rsidR="00DD4FB1" w:rsidP="003B671A" w:rsidRDefault="00DD4FB1" w14:paraId="2D3F3D24" w14:textId="77777777">
      <w:pPr>
        <w:spacing w:line="360" w:lineRule="auto"/>
        <w:jc w:val="both"/>
        <w:rPr>
          <w:rFonts w:eastAsia="Arial" w:asciiTheme="majorHAnsi" w:hAnsiTheme="majorHAnsi" w:cstheme="majorHAnsi"/>
          <w:sz w:val="24"/>
          <w:szCs w:val="24"/>
          <w:lang w:val="en-US"/>
        </w:rPr>
      </w:pPr>
    </w:p>
    <w:p w:rsidR="00E85BE8" w:rsidP="003B671A" w:rsidRDefault="008D55C9" w14:paraId="7C05E00D" w14:textId="439BDF5C">
      <w:pPr>
        <w:pStyle w:val="Heading2"/>
      </w:pPr>
      <w:bookmarkStart w:name="_4.8_Photographic_evidence" w:id="70"/>
      <w:bookmarkStart w:name="_Toc486855007" w:id="71"/>
      <w:bookmarkStart w:name="_Toc84594474" w:id="72"/>
      <w:bookmarkEnd w:id="70"/>
      <w:r w:rsidRPr="00D25205">
        <w:t xml:space="preserve">4.8 </w:t>
      </w:r>
      <w:r w:rsidRPr="00D25205" w:rsidR="6CE6AF9A">
        <w:t>Photographic evidence</w:t>
      </w:r>
      <w:bookmarkEnd w:id="71"/>
      <w:bookmarkEnd w:id="72"/>
    </w:p>
    <w:p w:rsidRPr="00DD4FB1" w:rsidR="00DD4FB1" w:rsidP="003B671A" w:rsidRDefault="00DD4FB1" w14:paraId="3D37DFB9" w14:textId="77777777"/>
    <w:p w:rsidRPr="00D25205" w:rsidR="00E85BE8" w:rsidP="003B671A" w:rsidRDefault="6CE6AF9A" w14:paraId="08714298" w14:textId="77777777">
      <w:pPr>
        <w:spacing w:line="360" w:lineRule="auto"/>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 xml:space="preserve">In no circumstances should a student use his/her camera to take photographs of pupils.  It is realised that photographic evidence is a valuable tool by which many schools obtain and record evidence of pupils’ progress and students may be invited to participate in this whilst on placement.  If the school camera is used and resulting photos are kept within the context of the school, under the supervision of school staff, this is acceptable. However, such evidence must not be gathered/stored by the student on his/her camera or be provided in his/her file </w:t>
      </w:r>
      <w:r w:rsidRPr="00D25205">
        <w:rPr>
          <w:rFonts w:eastAsia="Arial" w:asciiTheme="majorHAnsi" w:hAnsiTheme="majorHAnsi" w:cstheme="majorHAnsi"/>
          <w:sz w:val="24"/>
          <w:szCs w:val="24"/>
          <w:lang w:val="en-US"/>
        </w:rPr>
        <w:lastRenderedPageBreak/>
        <w:t>as evidence, as this would contravene agreements made with our partner Education Authorities.  Photos of displays, context areas and equipment are acceptable so long as they do not contain pupils.</w:t>
      </w:r>
    </w:p>
    <w:p w:rsidRPr="00D25205" w:rsidR="00E85BE8" w:rsidP="003B671A" w:rsidRDefault="00E85BE8" w14:paraId="7C147C09" w14:textId="77777777">
      <w:pPr>
        <w:spacing w:line="360" w:lineRule="auto"/>
        <w:jc w:val="both"/>
        <w:rPr>
          <w:rFonts w:asciiTheme="majorHAnsi" w:hAnsiTheme="majorHAnsi" w:cstheme="majorHAnsi"/>
          <w:sz w:val="24"/>
          <w:szCs w:val="24"/>
          <w:lang w:val="en-US"/>
        </w:rPr>
      </w:pPr>
    </w:p>
    <w:p w:rsidR="00E85BE8" w:rsidP="003B671A" w:rsidRDefault="008D55C9" w14:paraId="38E755AA" w14:textId="11BE562B">
      <w:pPr>
        <w:pStyle w:val="Heading2"/>
      </w:pPr>
      <w:bookmarkStart w:name="_4.9_Professional_Decorum" w:id="73"/>
      <w:bookmarkStart w:name="_Toc486855008" w:id="74"/>
      <w:bookmarkStart w:name="_Toc84594475" w:id="75"/>
      <w:bookmarkEnd w:id="73"/>
      <w:r w:rsidRPr="00D25205">
        <w:t xml:space="preserve">4.9 </w:t>
      </w:r>
      <w:r w:rsidRPr="00D25205" w:rsidR="6CE6AF9A">
        <w:t>Professional Decorum</w:t>
      </w:r>
      <w:bookmarkEnd w:id="74"/>
      <w:bookmarkEnd w:id="75"/>
    </w:p>
    <w:p w:rsidRPr="00DD4FB1" w:rsidR="00DD4FB1" w:rsidP="003B671A" w:rsidRDefault="00DD4FB1" w14:paraId="5CC355ED" w14:textId="77777777"/>
    <w:p w:rsidRPr="00D25205" w:rsidR="00E85BE8" w:rsidP="003B671A" w:rsidRDefault="6CE6AF9A" w14:paraId="1DCE1FEB" w14:textId="77777777">
      <w:pPr>
        <w:tabs>
          <w:tab w:val="num" w:pos="0"/>
        </w:tabs>
        <w:spacing w:line="360" w:lineRule="auto"/>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 xml:space="preserve">Students are reminded to adhere to all the advice which has been offered regarding responsibility, courtesy and maintaining a professional demeanour at all times.  </w:t>
      </w:r>
    </w:p>
    <w:p w:rsidRPr="00D25205" w:rsidR="6A01E0E8" w:rsidP="003B671A" w:rsidRDefault="6A01E0E8" w14:paraId="7FB07880" w14:textId="630004F4">
      <w:pPr>
        <w:spacing w:line="360" w:lineRule="auto"/>
        <w:jc w:val="both"/>
        <w:rPr>
          <w:rFonts w:eastAsia="Arial" w:asciiTheme="majorHAnsi" w:hAnsiTheme="majorHAnsi" w:cstheme="majorHAnsi"/>
          <w:sz w:val="24"/>
          <w:szCs w:val="24"/>
          <w:lang w:val="en-US"/>
        </w:rPr>
      </w:pPr>
    </w:p>
    <w:p w:rsidR="00E85BE8" w:rsidP="003B671A" w:rsidRDefault="00185830" w14:paraId="50CDA42E" w14:textId="3C6EAAA0">
      <w:pPr>
        <w:pStyle w:val="Heading2"/>
      </w:pPr>
      <w:bookmarkStart w:name="_4.10_SPR_(Standard" w:id="76"/>
      <w:bookmarkStart w:name="_Toc486855009" w:id="77"/>
      <w:bookmarkStart w:name="_Toc84594476" w:id="78"/>
      <w:bookmarkEnd w:id="76"/>
      <w:r w:rsidRPr="00D25205">
        <w:t xml:space="preserve">4.10 </w:t>
      </w:r>
      <w:r w:rsidRPr="00D25205" w:rsidR="6CE6AF9A">
        <w:t>SPR (Standard for Provisional Registration)</w:t>
      </w:r>
      <w:bookmarkEnd w:id="77"/>
      <w:bookmarkEnd w:id="78"/>
    </w:p>
    <w:p w:rsidRPr="00DD4FB1" w:rsidR="00DD4FB1" w:rsidP="003B671A" w:rsidRDefault="00DD4FB1" w14:paraId="1535840A" w14:textId="77777777"/>
    <w:p w:rsidRPr="00D25205" w:rsidR="00E85BE8" w:rsidP="003B671A" w:rsidRDefault="6CE6AF9A" w14:paraId="7C20529F" w14:textId="77777777">
      <w:pPr>
        <w:spacing w:line="360" w:lineRule="auto"/>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All of SPR are valuable from the beginning of the Programme because they set the agenda for present and future planning by the student (in collaboration with tutors and school staff) and provide a framework for self-evaluation and target-setting.  SPR informs the criteria for summative assessment.</w:t>
      </w:r>
    </w:p>
    <w:p w:rsidRPr="00D25205" w:rsidR="00E85BE8" w:rsidP="003B671A" w:rsidRDefault="00E85BE8" w14:paraId="7F0E9CC3" w14:textId="77777777">
      <w:pPr>
        <w:spacing w:line="360" w:lineRule="auto"/>
        <w:jc w:val="both"/>
        <w:rPr>
          <w:rFonts w:asciiTheme="majorHAnsi" w:hAnsiTheme="majorHAnsi" w:cstheme="majorHAnsi"/>
          <w:sz w:val="24"/>
          <w:szCs w:val="24"/>
          <w:lang w:val="en-US"/>
        </w:rPr>
      </w:pPr>
    </w:p>
    <w:p w:rsidRPr="00D25205" w:rsidR="00E85BE8" w:rsidP="003B671A" w:rsidRDefault="6CE6AF9A" w14:paraId="6EA0E08B" w14:textId="77777777">
      <w:pPr>
        <w:spacing w:line="360" w:lineRule="auto"/>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SPR provides a comprehensive description of a teacher’s professional role and arguably provides a possible blueprint for continuing professional development throughout a teacher’s career.  As a condition of validation, teacher education programmes provided by the University of Dundee and other Scottish institutions must promote the development of SPR with the students enrolled on them.  Clearly the level of competence achieved by an experienced qualified teacher will be different from that which might reasonably be expected of a ‘beginner teacher’, the end product of the Initial Teacher Education Programme.  In a similar manner the degree of competence achieved by a student during the Programme should develop as the Programme progresses and the student’s experience and awareness increase.</w:t>
      </w:r>
    </w:p>
    <w:p w:rsidRPr="00D25205" w:rsidR="007536D4" w:rsidP="003B671A" w:rsidRDefault="007536D4" w14:paraId="2CD33081" w14:textId="77777777">
      <w:pPr>
        <w:spacing w:line="360" w:lineRule="auto"/>
        <w:jc w:val="both"/>
        <w:rPr>
          <w:rFonts w:asciiTheme="majorHAnsi" w:hAnsiTheme="majorHAnsi" w:cstheme="majorHAnsi"/>
          <w:sz w:val="24"/>
          <w:szCs w:val="24"/>
          <w:lang w:val="en-US"/>
        </w:rPr>
      </w:pPr>
    </w:p>
    <w:p w:rsidRPr="00D25205" w:rsidR="00AE5CDB" w:rsidP="003B671A" w:rsidRDefault="6CE6AF9A" w14:paraId="05437CC5" w14:textId="43F4165B">
      <w:pPr>
        <w:spacing w:line="360" w:lineRule="auto"/>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 xml:space="preserve">Many of the Standards relate to the daily practical experience of teaching.  </w:t>
      </w:r>
      <w:r w:rsidRPr="00D25205" w:rsidR="00C05FDF">
        <w:rPr>
          <w:rFonts w:eastAsia="Arial" w:asciiTheme="majorHAnsi" w:hAnsiTheme="majorHAnsi" w:cstheme="majorHAnsi"/>
          <w:sz w:val="24"/>
          <w:szCs w:val="24"/>
          <w:lang w:val="en-US"/>
        </w:rPr>
        <w:t>However,</w:t>
      </w:r>
      <w:r w:rsidRPr="00D25205">
        <w:rPr>
          <w:rFonts w:eastAsia="Arial" w:asciiTheme="majorHAnsi" w:hAnsiTheme="majorHAnsi" w:cstheme="majorHAnsi"/>
          <w:sz w:val="24"/>
          <w:szCs w:val="24"/>
          <w:lang w:val="en-US"/>
        </w:rPr>
        <w:t xml:space="preserve"> some of them, e.g. child protection, are more likely to arise as policy issues. Students are given guidance as to how to obtain and provide evidence relating to these areas.</w:t>
      </w:r>
      <w:bookmarkStart w:name="_4.11_Disability_adjustments" w:id="79"/>
      <w:bookmarkStart w:name="_Toc486254911" w:id="80"/>
      <w:bookmarkStart w:name="_Toc392409260" w:id="81"/>
      <w:bookmarkEnd w:id="79"/>
      <w:bookmarkEnd w:id="80"/>
      <w:bookmarkEnd w:id="81"/>
    </w:p>
    <w:p w:rsidRPr="00D25205" w:rsidR="00CE6552" w:rsidP="003B671A" w:rsidRDefault="00CE6552" w14:paraId="009E4316" w14:textId="77777777">
      <w:pPr>
        <w:spacing w:line="360" w:lineRule="auto"/>
        <w:jc w:val="both"/>
        <w:rPr>
          <w:rFonts w:eastAsia="Arial" w:asciiTheme="majorHAnsi" w:hAnsiTheme="majorHAnsi" w:cstheme="majorHAnsi"/>
          <w:sz w:val="24"/>
          <w:szCs w:val="24"/>
          <w:lang w:val="en-US"/>
        </w:rPr>
      </w:pPr>
      <w:bookmarkStart w:name="_Toc486855010" w:id="82"/>
    </w:p>
    <w:p w:rsidR="00D578BF" w:rsidP="003B671A" w:rsidRDefault="00185830" w14:paraId="63256CAD" w14:textId="4290EFEA">
      <w:pPr>
        <w:pStyle w:val="Heading2"/>
      </w:pPr>
      <w:bookmarkStart w:name="_4.12_School_Mentors" w:id="83"/>
      <w:bookmarkStart w:name="_Toc84594477" w:id="84"/>
      <w:bookmarkEnd w:id="83"/>
      <w:r w:rsidRPr="00D25205">
        <w:lastRenderedPageBreak/>
        <w:t>4.1</w:t>
      </w:r>
      <w:r w:rsidRPr="00D25205" w:rsidR="0038120E">
        <w:t>1</w:t>
      </w:r>
      <w:r w:rsidRPr="00D25205" w:rsidR="6CE6AF9A">
        <w:t xml:space="preserve"> School Mentors</w:t>
      </w:r>
      <w:bookmarkEnd w:id="82"/>
      <w:bookmarkEnd w:id="84"/>
    </w:p>
    <w:p w:rsidRPr="004D4A2B" w:rsidR="004D4A2B" w:rsidP="003B671A" w:rsidRDefault="004D4A2B" w14:paraId="2FF27774" w14:textId="77777777"/>
    <w:p w:rsidR="00D578BF" w:rsidP="003B671A" w:rsidRDefault="6CE6AF9A" w14:paraId="2DC708E8" w14:textId="18B468E7">
      <w:pPr>
        <w:pStyle w:val="FMBody"/>
        <w:spacing w:line="360" w:lineRule="auto"/>
        <w:jc w:val="both"/>
        <w:rPr>
          <w:rFonts w:asciiTheme="majorHAnsi" w:hAnsiTheme="majorHAnsi" w:cstheme="majorHAnsi"/>
          <w:sz w:val="24"/>
          <w:szCs w:val="24"/>
          <w:lang w:val="en-US"/>
        </w:rPr>
      </w:pPr>
      <w:r w:rsidRPr="00D25205">
        <w:rPr>
          <w:rFonts w:asciiTheme="majorHAnsi" w:hAnsiTheme="majorHAnsi" w:cstheme="majorHAnsi"/>
          <w:sz w:val="24"/>
          <w:szCs w:val="24"/>
          <w:lang w:val="en-US"/>
        </w:rPr>
        <w:t>While it is not recommended that students are placed with newly qualified teachers (NQTs), there may be situations where this is deemed by the head teacher to be the preferred option.</w:t>
      </w:r>
    </w:p>
    <w:p w:rsidR="00D04C6D" w:rsidP="003B671A" w:rsidRDefault="00D04C6D" w14:paraId="5C292156" w14:textId="30F0BBA8">
      <w:pPr>
        <w:pStyle w:val="FMBody"/>
        <w:spacing w:line="360" w:lineRule="auto"/>
        <w:jc w:val="both"/>
        <w:rPr>
          <w:rFonts w:asciiTheme="majorHAnsi" w:hAnsiTheme="majorHAnsi" w:cstheme="majorHAnsi"/>
          <w:sz w:val="24"/>
          <w:szCs w:val="24"/>
          <w:lang w:val="en-US"/>
        </w:rPr>
      </w:pPr>
    </w:p>
    <w:p w:rsidRPr="00D25205" w:rsidR="00D04C6D" w:rsidP="003B671A" w:rsidRDefault="00D04C6D" w14:paraId="46A9D811" w14:textId="77F3627F">
      <w:pPr>
        <w:pStyle w:val="Heading2"/>
        <w:rPr>
          <w:lang w:val="en-US"/>
        </w:rPr>
      </w:pPr>
      <w:bookmarkStart w:name="_Toc84594478" w:id="85"/>
      <w:r>
        <w:rPr>
          <w:lang w:val="en-US"/>
        </w:rPr>
        <w:t xml:space="preserve">4.12 </w:t>
      </w:r>
      <w:r w:rsidRPr="00D25205">
        <w:rPr>
          <w:lang w:val="en-US"/>
        </w:rPr>
        <w:t>Placement Allocations</w:t>
      </w:r>
      <w:bookmarkEnd w:id="85"/>
    </w:p>
    <w:p w:rsidR="00D04C6D" w:rsidP="003B671A" w:rsidRDefault="00D04C6D" w14:paraId="7CD2DA44" w14:textId="77777777">
      <w:pPr>
        <w:spacing w:line="360" w:lineRule="auto"/>
        <w:jc w:val="both"/>
        <w:rPr>
          <w:rFonts w:asciiTheme="majorHAnsi" w:hAnsiTheme="majorHAnsi" w:cstheme="majorHAnsi"/>
          <w:sz w:val="24"/>
          <w:szCs w:val="24"/>
          <w:lang w:val="en-US"/>
        </w:rPr>
      </w:pPr>
    </w:p>
    <w:p w:rsidRPr="00D25205" w:rsidR="00D04C6D" w:rsidP="003B671A" w:rsidRDefault="00D04C6D" w14:paraId="400C5797" w14:textId="77777777">
      <w:pPr>
        <w:spacing w:line="360" w:lineRule="auto"/>
        <w:jc w:val="both"/>
        <w:rPr>
          <w:rFonts w:asciiTheme="majorHAnsi" w:hAnsiTheme="majorHAnsi" w:cstheme="majorHAnsi"/>
          <w:bCs/>
          <w:sz w:val="24"/>
          <w:szCs w:val="24"/>
        </w:rPr>
      </w:pPr>
      <w:r w:rsidRPr="00D25205">
        <w:rPr>
          <w:rFonts w:asciiTheme="majorHAnsi" w:hAnsiTheme="majorHAnsi" w:cstheme="majorHAnsi"/>
          <w:sz w:val="24"/>
          <w:szCs w:val="24"/>
          <w:lang w:val="en-US"/>
        </w:rPr>
        <w:t xml:space="preserve">All students will be placed within one of the university’s four partner Local Authorities (Angus, Dundee, Fife, Perth &amp; Kinross) for professional practice placements. Students will not normally be expected to travel more than 90 minutes each way to school placements from their stated term time address, except where the stated address is a significant distance from the university.  The placements are allocated through a central system used by all the ITE institutions in Scotland, and there is limited flexibility with this.  </w:t>
      </w:r>
      <w:r w:rsidRPr="00D25205">
        <w:rPr>
          <w:rFonts w:asciiTheme="majorHAnsi" w:hAnsiTheme="majorHAnsi" w:cstheme="majorHAnsi"/>
          <w:b/>
          <w:bCs/>
          <w:sz w:val="24"/>
          <w:szCs w:val="24"/>
        </w:rPr>
        <w:t>Students are NOT permitted to contact schools directly to arrange their own placement.</w:t>
      </w:r>
    </w:p>
    <w:p w:rsidRPr="00D25205" w:rsidR="00D04C6D" w:rsidP="003B671A" w:rsidRDefault="00D04C6D" w14:paraId="3489237B" w14:textId="77777777">
      <w:pPr>
        <w:spacing w:line="360" w:lineRule="auto"/>
        <w:jc w:val="both"/>
        <w:rPr>
          <w:rFonts w:asciiTheme="majorHAnsi" w:hAnsiTheme="majorHAnsi" w:cstheme="majorHAnsi"/>
          <w:bCs/>
          <w:sz w:val="24"/>
          <w:szCs w:val="24"/>
        </w:rPr>
      </w:pPr>
    </w:p>
    <w:p w:rsidRPr="00D25205" w:rsidR="00D04C6D" w:rsidP="003B671A" w:rsidRDefault="00D04C6D" w14:paraId="0C23078B" w14:textId="77777777">
      <w:pPr>
        <w:spacing w:line="360" w:lineRule="auto"/>
        <w:jc w:val="both"/>
        <w:rPr>
          <w:rFonts w:asciiTheme="majorHAnsi" w:hAnsiTheme="majorHAnsi" w:cstheme="majorHAnsi"/>
          <w:b/>
          <w:bCs/>
          <w:sz w:val="24"/>
          <w:szCs w:val="24"/>
          <w:u w:val="single"/>
        </w:rPr>
      </w:pPr>
    </w:p>
    <w:p w:rsidRPr="00D25205" w:rsidR="00D04C6D" w:rsidP="003B671A" w:rsidRDefault="00D04C6D" w14:paraId="36E51B84" w14:textId="04BEB307">
      <w:pPr>
        <w:pStyle w:val="Heading2"/>
      </w:pPr>
      <w:bookmarkStart w:name="_Toc84594479" w:id="86"/>
      <w:r>
        <w:t xml:space="preserve">4.13 </w:t>
      </w:r>
      <w:r w:rsidRPr="00D25205">
        <w:t>Guidance for claiming placement travel expenses</w:t>
      </w:r>
      <w:bookmarkEnd w:id="86"/>
      <w:r w:rsidRPr="00D25205">
        <w:rPr>
          <w:lang w:val="en-US"/>
        </w:rPr>
        <w:tab/>
      </w:r>
      <w:r w:rsidRPr="00D25205">
        <w:rPr>
          <w:lang w:val="en-US"/>
        </w:rPr>
        <w:tab/>
      </w:r>
    </w:p>
    <w:p w:rsidR="00D04C6D" w:rsidP="003B671A" w:rsidRDefault="00D04C6D" w14:paraId="0E5D5D64" w14:textId="77777777">
      <w:pPr>
        <w:tabs>
          <w:tab w:val="left" w:pos="709"/>
        </w:tabs>
        <w:spacing w:line="360" w:lineRule="auto"/>
        <w:jc w:val="both"/>
        <w:rPr>
          <w:rFonts w:eastAsia="Times" w:asciiTheme="majorHAnsi" w:hAnsiTheme="majorHAnsi" w:cstheme="majorHAnsi"/>
          <w:sz w:val="24"/>
          <w:szCs w:val="24"/>
          <w:lang w:eastAsia="x-none"/>
        </w:rPr>
      </w:pPr>
    </w:p>
    <w:p w:rsidRPr="00D25205" w:rsidR="00D04C6D" w:rsidP="003B671A" w:rsidRDefault="00D04C6D" w14:paraId="2ED46EEA" w14:textId="77777777">
      <w:pPr>
        <w:tabs>
          <w:tab w:val="left" w:pos="709"/>
        </w:tabs>
        <w:spacing w:line="360" w:lineRule="auto"/>
        <w:jc w:val="both"/>
        <w:rPr>
          <w:rFonts w:eastAsia="Times" w:asciiTheme="majorHAnsi" w:hAnsiTheme="majorHAnsi" w:cstheme="majorHAnsi"/>
          <w:sz w:val="24"/>
          <w:szCs w:val="24"/>
          <w:lang w:eastAsia="x-none"/>
        </w:rPr>
      </w:pPr>
      <w:r w:rsidRPr="00D25205">
        <w:rPr>
          <w:rFonts w:eastAsia="Times" w:asciiTheme="majorHAnsi" w:hAnsiTheme="majorHAnsi" w:cstheme="majorHAnsi"/>
          <w:sz w:val="24"/>
          <w:szCs w:val="24"/>
          <w:lang w:eastAsia="x-none"/>
        </w:rPr>
        <w:t>Students are entitled to claim travel costs for travel to and from the placements they are allocated to</w:t>
      </w:r>
      <w:r w:rsidRPr="00D25205">
        <w:rPr>
          <w:rFonts w:eastAsia="Times" w:asciiTheme="majorHAnsi" w:hAnsiTheme="majorHAnsi" w:cstheme="majorHAnsi"/>
          <w:b/>
          <w:bCs/>
          <w:sz w:val="24"/>
          <w:szCs w:val="24"/>
          <w:lang w:eastAsia="x-none"/>
        </w:rPr>
        <w:t xml:space="preserve">, but only if the costs exceed the normal daily costs of travel that they would incur traveling from home to Dundee University. </w:t>
      </w:r>
      <w:r w:rsidRPr="00D25205">
        <w:rPr>
          <w:rFonts w:eastAsia="Times" w:asciiTheme="majorHAnsi" w:hAnsiTheme="majorHAnsi" w:cstheme="majorHAnsi"/>
          <w:sz w:val="24"/>
          <w:szCs w:val="24"/>
          <w:lang w:eastAsia="x-none"/>
        </w:rPr>
        <w:t xml:space="preserve"> An Initial Pre-Travel Form must be completed prior to placement, with approval before submitting any claim.  Guidance on this procedure will be given near the start of the session.</w:t>
      </w:r>
    </w:p>
    <w:p w:rsidRPr="00B11175" w:rsidR="00D04C6D" w:rsidP="003B671A" w:rsidRDefault="00D04C6D" w14:paraId="26AFD995" w14:textId="77777777">
      <w:pPr>
        <w:tabs>
          <w:tab w:val="left" w:pos="709"/>
        </w:tabs>
        <w:spacing w:line="360" w:lineRule="auto"/>
        <w:jc w:val="both"/>
        <w:rPr>
          <w:rFonts w:eastAsia="Times" w:asciiTheme="majorHAnsi" w:hAnsiTheme="majorHAnsi" w:cstheme="majorHAnsi"/>
          <w:sz w:val="24"/>
          <w:szCs w:val="24"/>
          <w:lang w:val="x-none" w:eastAsia="x-none"/>
        </w:rPr>
      </w:pPr>
      <w:r w:rsidRPr="00D25205">
        <w:rPr>
          <w:rFonts w:eastAsia="Times" w:asciiTheme="majorHAnsi" w:hAnsiTheme="majorHAnsi" w:cstheme="majorHAnsi"/>
          <w:sz w:val="24"/>
          <w:szCs w:val="24"/>
          <w:lang w:val="x-none" w:eastAsia="x-none"/>
        </w:rPr>
        <w:t>Travel by public transport will only be reimbursed at the cheapest possible rate.  It is, therefore the responsibility of the student to establish the cheapest method of travel before the placement is undertaken. This may involve the purchase of weekly/monthly tickets</w:t>
      </w:r>
    </w:p>
    <w:p w:rsidRPr="004E3C82" w:rsidR="00D04C6D" w:rsidP="003B671A" w:rsidRDefault="00D04C6D" w14:paraId="433AE30C" w14:textId="77777777">
      <w:pPr>
        <w:rPr>
          <w:rFonts w:eastAsia="Times" w:asciiTheme="majorHAnsi" w:hAnsiTheme="majorHAnsi" w:cstheme="majorHAnsi"/>
          <w:b/>
          <w:bCs/>
          <w:sz w:val="24"/>
          <w:szCs w:val="24"/>
          <w:lang w:val="x-none" w:eastAsia="x-none"/>
        </w:rPr>
      </w:pPr>
      <w:r w:rsidRPr="004E3C82">
        <w:rPr>
          <w:rFonts w:asciiTheme="majorHAnsi" w:hAnsiTheme="majorHAnsi" w:cstheme="majorHAnsi"/>
          <w:b/>
          <w:bCs/>
          <w:sz w:val="24"/>
          <w:szCs w:val="24"/>
        </w:rPr>
        <w:t>Note: Only travel which is supported by tickets/receipts will be reimbursed</w:t>
      </w:r>
      <w:r w:rsidRPr="004E3C82">
        <w:rPr>
          <w:rFonts w:eastAsia="Times" w:asciiTheme="majorHAnsi" w:hAnsiTheme="majorHAnsi" w:cstheme="majorHAnsi"/>
          <w:b/>
          <w:bCs/>
          <w:sz w:val="24"/>
          <w:szCs w:val="24"/>
          <w:lang w:val="x-none" w:eastAsia="x-none"/>
        </w:rPr>
        <w:t>.</w:t>
      </w:r>
    </w:p>
    <w:p w:rsidRPr="00D25205" w:rsidR="00D04C6D" w:rsidP="003B671A" w:rsidRDefault="00D04C6D" w14:paraId="45252CDC" w14:textId="77777777">
      <w:pPr>
        <w:tabs>
          <w:tab w:val="left" w:pos="709"/>
        </w:tabs>
        <w:spacing w:line="360" w:lineRule="auto"/>
        <w:jc w:val="both"/>
        <w:rPr>
          <w:rFonts w:eastAsia="Times" w:asciiTheme="majorHAnsi" w:hAnsiTheme="majorHAnsi" w:cstheme="majorHAnsi"/>
          <w:sz w:val="24"/>
          <w:szCs w:val="24"/>
          <w:lang w:val="x-none" w:eastAsia="x-none"/>
        </w:rPr>
      </w:pPr>
      <w:r w:rsidRPr="00D25205">
        <w:rPr>
          <w:rFonts w:eastAsia="Times" w:asciiTheme="majorHAnsi" w:hAnsiTheme="majorHAnsi" w:cstheme="majorHAnsi"/>
          <w:sz w:val="24"/>
          <w:szCs w:val="24"/>
          <w:lang w:val="x-none" w:eastAsia="x-none"/>
        </w:rPr>
        <w:t>Where public transport is not available or convenient, the University will reimburse car usage at the appropriate mileage rate (22.3p per mile).  It is up to the individual student to ensure that their motor insurance covers the use of their vehicle for this purpose.</w:t>
      </w:r>
    </w:p>
    <w:p w:rsidRPr="00D25205" w:rsidR="00D04C6D" w:rsidP="003B671A" w:rsidRDefault="00D04C6D" w14:paraId="1E5BE696" w14:textId="77777777">
      <w:pPr>
        <w:pStyle w:val="FMBody"/>
        <w:spacing w:line="360" w:lineRule="auto"/>
        <w:jc w:val="both"/>
        <w:rPr>
          <w:rFonts w:eastAsia="Arial" w:asciiTheme="majorHAnsi" w:hAnsiTheme="majorHAnsi" w:cstheme="majorHAnsi"/>
          <w:sz w:val="24"/>
          <w:szCs w:val="24"/>
          <w:lang w:val="en-US"/>
        </w:rPr>
      </w:pPr>
    </w:p>
    <w:p w:rsidR="6A01E0E8" w:rsidP="003B671A" w:rsidRDefault="6A01E0E8" w14:paraId="21CCB2E2" w14:textId="77618442">
      <w:pPr>
        <w:spacing w:line="360" w:lineRule="auto"/>
        <w:jc w:val="both"/>
        <w:rPr>
          <w:rFonts w:eastAsia="Arial" w:asciiTheme="majorHAnsi" w:hAnsiTheme="majorHAnsi" w:cstheme="majorHAnsi"/>
          <w:b/>
          <w:bCs/>
          <w:sz w:val="24"/>
          <w:szCs w:val="24"/>
          <w:lang w:val="en-US"/>
        </w:rPr>
      </w:pPr>
    </w:p>
    <w:p w:rsidRPr="0061294F" w:rsidR="0006412F" w:rsidP="003B671A" w:rsidRDefault="008B785C" w14:paraId="4338B206" w14:textId="202762EA">
      <w:pPr>
        <w:pStyle w:val="Heading1"/>
      </w:pPr>
      <w:bookmarkStart w:name="_Toc84594480" w:id="87"/>
      <w:r w:rsidRPr="0061294F">
        <w:t xml:space="preserve">5.0 </w:t>
      </w:r>
      <w:r w:rsidRPr="0061294F" w:rsidR="00967B41">
        <w:t>ASSESSMENT OF PROFESSIONAL PRACTICE</w:t>
      </w:r>
      <w:bookmarkEnd w:id="87"/>
    </w:p>
    <w:p w:rsidRPr="00312BCA" w:rsidR="00312BCA" w:rsidP="003B671A" w:rsidRDefault="00312BCA" w14:paraId="646F3CD1" w14:textId="77777777">
      <w:pPr>
        <w:rPr>
          <w:lang w:val="en-US"/>
        </w:rPr>
      </w:pPr>
    </w:p>
    <w:p w:rsidRPr="0061294F" w:rsidR="00E85BE8" w:rsidP="003B671A" w:rsidRDefault="00312BCA" w14:paraId="4F553D59" w14:textId="7902C037">
      <w:pPr>
        <w:pStyle w:val="Heading2"/>
      </w:pPr>
      <w:bookmarkStart w:name="_4.13_Assessment_Procedures:" w:id="88"/>
      <w:bookmarkStart w:name="_Toc486855011" w:id="89"/>
      <w:bookmarkStart w:name="_Toc84594481" w:id="90"/>
      <w:bookmarkEnd w:id="88"/>
      <w:r w:rsidRPr="0061294F">
        <w:t>5.1</w:t>
      </w:r>
      <w:r w:rsidRPr="0061294F" w:rsidR="6CE6AF9A">
        <w:t xml:space="preserve"> Assessment Procedures: Tutor</w:t>
      </w:r>
      <w:bookmarkEnd w:id="89"/>
      <w:bookmarkEnd w:id="90"/>
    </w:p>
    <w:p w:rsidRPr="00967B41" w:rsidR="00967B41" w:rsidP="003B671A" w:rsidRDefault="00967B41" w14:paraId="06D11EF1" w14:textId="77777777"/>
    <w:p w:rsidRPr="00D25205" w:rsidR="00E85BE8" w:rsidP="003B671A" w:rsidRDefault="6CE6AF9A" w14:paraId="141F4CF6" w14:textId="757453E1">
      <w:pPr>
        <w:spacing w:line="360" w:lineRule="auto"/>
        <w:rPr>
          <w:rFonts w:eastAsia="Arial" w:asciiTheme="majorHAnsi" w:hAnsiTheme="majorHAnsi" w:cstheme="majorHAnsi"/>
          <w:b/>
          <w:bCs/>
          <w:sz w:val="24"/>
          <w:szCs w:val="24"/>
          <w:lang w:val="en-US"/>
        </w:rPr>
      </w:pPr>
      <w:r w:rsidRPr="00D25205">
        <w:rPr>
          <w:rFonts w:eastAsia="Arial" w:asciiTheme="majorHAnsi" w:hAnsiTheme="majorHAnsi" w:cstheme="majorHAnsi"/>
          <w:b/>
          <w:bCs/>
          <w:sz w:val="24"/>
          <w:szCs w:val="24"/>
          <w:lang w:val="en-US"/>
        </w:rPr>
        <w:t>Professional Practice 1, 2 and 3</w:t>
      </w:r>
    </w:p>
    <w:p w:rsidRPr="00D25205" w:rsidR="00E85BE8" w:rsidP="003B671A" w:rsidRDefault="6CE6AF9A" w14:paraId="0FD833BD" w14:textId="52FD1F08">
      <w:pPr>
        <w:spacing w:line="360" w:lineRule="auto"/>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There will be one tutor visit to each student in the course of the 6-week placement.  This will be a summative visit and will take place in either week 5 or 6 of the placement.  All schools will be informed well in advance of the negotiated date and time/period of the tutor visit.  Should schools find it necessary to request a change of date for the visit, they are asked to contact the tutor directly (the tutor will have initiated contact with the class teacher through email at the start of the placement).  Students must ensure that they are able to demonstrate their teaching skills to their tutor at the tutor visit.  It is not appropriate to have the pupils working on consolidation work or working through a textbook.  The tutor must be able to assess the student’s ability to teach, not simply to ‘manage’ the class.  The tutor visit will be timed so that students will be afforded the opportunity to consolidate their skills and to assimilate and implement the ongoing formative advice given by school colleagues.</w:t>
      </w:r>
    </w:p>
    <w:p w:rsidRPr="00D25205" w:rsidR="00E85BE8" w:rsidP="003B671A" w:rsidRDefault="00E85BE8" w14:paraId="32AC18DC" w14:textId="77777777">
      <w:pPr>
        <w:spacing w:line="360" w:lineRule="auto"/>
        <w:jc w:val="both"/>
        <w:rPr>
          <w:rFonts w:asciiTheme="majorHAnsi" w:hAnsiTheme="majorHAnsi" w:cstheme="majorHAnsi"/>
          <w:b/>
          <w:sz w:val="24"/>
          <w:szCs w:val="24"/>
          <w:lang w:val="en-US"/>
        </w:rPr>
      </w:pPr>
    </w:p>
    <w:p w:rsidRPr="00D25205" w:rsidR="00E85BE8" w:rsidP="003B671A" w:rsidRDefault="6CE6AF9A" w14:paraId="0F428E43" w14:textId="77777777">
      <w:pPr>
        <w:spacing w:line="360" w:lineRule="auto"/>
        <w:jc w:val="both"/>
        <w:rPr>
          <w:rFonts w:eastAsia="Arial" w:asciiTheme="majorHAnsi" w:hAnsiTheme="majorHAnsi" w:cstheme="majorHAnsi"/>
          <w:b/>
          <w:bCs/>
          <w:sz w:val="24"/>
          <w:szCs w:val="24"/>
          <w:lang w:val="en-US"/>
        </w:rPr>
      </w:pPr>
      <w:r w:rsidRPr="00D25205">
        <w:rPr>
          <w:rFonts w:eastAsia="Arial" w:asciiTheme="majorHAnsi" w:hAnsiTheme="majorHAnsi" w:cstheme="majorHAnsi"/>
          <w:b/>
          <w:bCs/>
          <w:sz w:val="24"/>
          <w:szCs w:val="24"/>
          <w:lang w:val="en-US"/>
        </w:rPr>
        <w:t>Accompanied Visits</w:t>
      </w:r>
    </w:p>
    <w:p w:rsidRPr="00D25205" w:rsidR="00E85BE8" w:rsidP="003B671A" w:rsidRDefault="6CE6AF9A" w14:paraId="075847C2" w14:textId="77777777">
      <w:pPr>
        <w:spacing w:line="360" w:lineRule="auto"/>
        <w:jc w:val="both"/>
        <w:rPr>
          <w:rFonts w:eastAsia="Arial" w:asciiTheme="majorHAnsi" w:hAnsiTheme="majorHAnsi" w:cstheme="majorHAnsi"/>
          <w:i/>
          <w:iCs/>
          <w:sz w:val="24"/>
          <w:szCs w:val="24"/>
          <w:lang w:val="en-US"/>
        </w:rPr>
      </w:pPr>
      <w:r w:rsidRPr="00D25205">
        <w:rPr>
          <w:rFonts w:eastAsia="Arial" w:asciiTheme="majorHAnsi" w:hAnsiTheme="majorHAnsi" w:cstheme="majorHAnsi"/>
          <w:sz w:val="24"/>
          <w:szCs w:val="24"/>
          <w:lang w:val="en-US"/>
        </w:rPr>
        <w:t xml:space="preserve">The tutor may be accompanied on these visits by an external examiner or an additional university tutor for quality assurance purposes.  It is to be stressed that on these occasions the programme procedures and the tutor – </w:t>
      </w:r>
      <w:r w:rsidRPr="00D25205">
        <w:rPr>
          <w:rFonts w:eastAsia="Arial" w:asciiTheme="majorHAnsi" w:hAnsiTheme="majorHAnsi" w:cstheme="majorHAnsi"/>
          <w:b/>
          <w:bCs/>
          <w:sz w:val="24"/>
          <w:szCs w:val="24"/>
          <w:lang w:val="en-US"/>
        </w:rPr>
        <w:t>not</w:t>
      </w:r>
      <w:r w:rsidRPr="00D25205">
        <w:rPr>
          <w:rFonts w:eastAsia="Arial" w:asciiTheme="majorHAnsi" w:hAnsiTheme="majorHAnsi" w:cstheme="majorHAnsi"/>
          <w:sz w:val="24"/>
          <w:szCs w:val="24"/>
          <w:lang w:val="en-US"/>
        </w:rPr>
        <w:t xml:space="preserve"> the student or school – are under scrutiny.  </w:t>
      </w:r>
      <w:r w:rsidRPr="00D25205">
        <w:rPr>
          <w:rFonts w:eastAsia="Arial" w:asciiTheme="majorHAnsi" w:hAnsiTheme="majorHAnsi" w:cstheme="majorHAnsi"/>
          <w:i/>
          <w:iCs/>
          <w:sz w:val="24"/>
          <w:szCs w:val="24"/>
          <w:lang w:val="en-US"/>
        </w:rPr>
        <w:t>At any one time a maximum of two adults will be visiting the student.</w:t>
      </w:r>
    </w:p>
    <w:p w:rsidRPr="00D25205" w:rsidR="0088662C" w:rsidP="003B671A" w:rsidRDefault="0088662C" w14:paraId="0B883FA9" w14:textId="77777777">
      <w:pPr>
        <w:spacing w:line="360" w:lineRule="auto"/>
        <w:jc w:val="both"/>
        <w:rPr>
          <w:rFonts w:asciiTheme="majorHAnsi" w:hAnsiTheme="majorHAnsi" w:cstheme="majorHAnsi"/>
          <w:sz w:val="24"/>
          <w:szCs w:val="24"/>
          <w:lang w:val="en-US"/>
        </w:rPr>
      </w:pPr>
    </w:p>
    <w:p w:rsidRPr="00D25205" w:rsidR="00515674" w:rsidP="003B671A" w:rsidRDefault="6CE6AF9A" w14:paraId="13B61094" w14:textId="775CED59">
      <w:pPr>
        <w:spacing w:line="360" w:lineRule="auto"/>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The suggested format for each tutor visit will be:</w:t>
      </w:r>
    </w:p>
    <w:p w:rsidRPr="00D25205" w:rsidR="00515674" w:rsidP="003B671A" w:rsidRDefault="00515674" w14:paraId="4AA6B609" w14:textId="77777777">
      <w:pPr>
        <w:spacing w:line="360" w:lineRule="auto"/>
        <w:jc w:val="both"/>
        <w:rPr>
          <w:rFonts w:asciiTheme="majorHAnsi" w:hAnsiTheme="majorHAnsi" w:cstheme="majorHAnsi"/>
          <w:b/>
          <w:sz w:val="24"/>
          <w:szCs w:val="24"/>
          <w:lang w:val="en-US"/>
        </w:rPr>
      </w:pPr>
    </w:p>
    <w:p w:rsidRPr="00D25205" w:rsidR="00515674" w:rsidP="007E6341" w:rsidRDefault="6CE6AF9A" w14:paraId="086CF58F" w14:textId="59ECDBCD">
      <w:pPr>
        <w:numPr>
          <w:ilvl w:val="0"/>
          <w:numId w:val="12"/>
        </w:numPr>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 xml:space="preserve"> the tutor will observe the student teaching and taking responsibility for the whole class for a whole period.  The “usual” teacher will not be present unless usual support colleagues are not </w:t>
      </w:r>
      <w:r w:rsidRPr="00D25205" w:rsidR="00967B41">
        <w:rPr>
          <w:rFonts w:eastAsia="Arial" w:asciiTheme="majorHAnsi" w:hAnsiTheme="majorHAnsi" w:cstheme="majorHAnsi"/>
          <w:sz w:val="24"/>
          <w:szCs w:val="24"/>
          <w:lang w:val="en-US"/>
        </w:rPr>
        <w:t>available.</w:t>
      </w:r>
    </w:p>
    <w:p w:rsidRPr="00D25205" w:rsidR="00515674" w:rsidP="007E6341" w:rsidRDefault="6CE6AF9A" w14:paraId="57152EDD" w14:textId="500902AE">
      <w:pPr>
        <w:numPr>
          <w:ilvl w:val="0"/>
          <w:numId w:val="12"/>
        </w:numPr>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lastRenderedPageBreak/>
        <w:t xml:space="preserve">the tutor will meet briefly with the student mentor to discuss the student’s progress to date and to share </w:t>
      </w:r>
      <w:r w:rsidRPr="00D25205" w:rsidR="00967B41">
        <w:rPr>
          <w:rFonts w:eastAsia="Arial" w:asciiTheme="majorHAnsi" w:hAnsiTheme="majorHAnsi" w:cstheme="majorHAnsi"/>
          <w:sz w:val="24"/>
          <w:szCs w:val="24"/>
          <w:lang w:val="en-US"/>
        </w:rPr>
        <w:t>perceptions.</w:t>
      </w:r>
    </w:p>
    <w:p w:rsidRPr="00D25205" w:rsidR="00515674" w:rsidP="007E6341" w:rsidRDefault="6CE6AF9A" w14:paraId="62B3ABCD" w14:textId="60770781">
      <w:pPr>
        <w:numPr>
          <w:ilvl w:val="0"/>
          <w:numId w:val="12"/>
        </w:numPr>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 xml:space="preserve">the tutor will meet with the student for approximately 20 minutes in order to offer constructive feedback on the lesson and the placement generally. This will draw on information gleaned from the lesson, the teaching file and the discussion with the student mentor. If it is judged that the student is not adequately addressing one or more of the assessed areas then generally they will be told during the placement debriefing that they have failed the respective criterion in their tutor report.  </w:t>
      </w:r>
    </w:p>
    <w:p w:rsidRPr="00D25205" w:rsidR="00515674" w:rsidP="007E6341" w:rsidRDefault="6CE6AF9A" w14:paraId="21D2B74F" w14:textId="290C8484">
      <w:pPr>
        <w:numPr>
          <w:ilvl w:val="0"/>
          <w:numId w:val="12"/>
        </w:numPr>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the tutor will complete and return a summative report form (Appendix 2) normally within two working days.  Please note that the student will receive 2 reports for each placement: one tutor report and one school report.</w:t>
      </w:r>
    </w:p>
    <w:p w:rsidRPr="00D25205" w:rsidR="6A01E0E8" w:rsidP="003B671A" w:rsidRDefault="6A01E0E8" w14:paraId="04686E84" w14:textId="6A45BA99">
      <w:pPr>
        <w:spacing w:line="360" w:lineRule="auto"/>
        <w:jc w:val="both"/>
        <w:rPr>
          <w:rFonts w:eastAsia="Arial" w:asciiTheme="majorHAnsi" w:hAnsiTheme="majorHAnsi" w:cstheme="majorHAnsi"/>
          <w:sz w:val="24"/>
          <w:szCs w:val="24"/>
          <w:lang w:val="en-US"/>
        </w:rPr>
      </w:pPr>
    </w:p>
    <w:p w:rsidRPr="00D25205" w:rsidR="00E85BE8" w:rsidP="003B671A" w:rsidRDefault="00967B41" w14:paraId="41DAEBF1" w14:textId="32CB0D96">
      <w:pPr>
        <w:pStyle w:val="Heading2"/>
      </w:pPr>
      <w:bookmarkStart w:name="_4.14_Assessment_Procedures:" w:id="91"/>
      <w:bookmarkStart w:name="_Toc486855012" w:id="92"/>
      <w:bookmarkStart w:name="_Toc84594482" w:id="93"/>
      <w:bookmarkEnd w:id="91"/>
      <w:r>
        <w:t>5.2</w:t>
      </w:r>
      <w:r w:rsidRPr="00D25205" w:rsidR="00185830">
        <w:t xml:space="preserve"> </w:t>
      </w:r>
      <w:r w:rsidRPr="00D25205" w:rsidR="6CE6AF9A">
        <w:t>Assessment Procedures: School</w:t>
      </w:r>
      <w:bookmarkEnd w:id="92"/>
      <w:bookmarkEnd w:id="93"/>
    </w:p>
    <w:p w:rsidRPr="00D25205" w:rsidR="00E85BE8" w:rsidP="003B671A" w:rsidRDefault="00E85BE8" w14:paraId="069A4263" w14:textId="77777777">
      <w:pPr>
        <w:spacing w:line="360" w:lineRule="auto"/>
        <w:jc w:val="both"/>
        <w:rPr>
          <w:rFonts w:asciiTheme="majorHAnsi" w:hAnsiTheme="majorHAnsi" w:cstheme="majorHAnsi"/>
          <w:b/>
          <w:sz w:val="24"/>
          <w:szCs w:val="24"/>
          <w:lang w:val="en-US"/>
        </w:rPr>
      </w:pPr>
    </w:p>
    <w:p w:rsidRPr="00D25205" w:rsidR="00E85BE8" w:rsidP="003B671A" w:rsidRDefault="6CE6AF9A" w14:paraId="66F18E87" w14:textId="77777777">
      <w:pPr>
        <w:spacing w:line="360" w:lineRule="auto"/>
        <w:jc w:val="both"/>
        <w:rPr>
          <w:rFonts w:eastAsia="Arial" w:asciiTheme="majorHAnsi" w:hAnsiTheme="majorHAnsi" w:cstheme="majorHAnsi"/>
          <w:b/>
          <w:bCs/>
          <w:sz w:val="24"/>
          <w:szCs w:val="24"/>
          <w:lang w:val="en-US"/>
        </w:rPr>
      </w:pPr>
      <w:r w:rsidRPr="00D25205">
        <w:rPr>
          <w:rFonts w:eastAsia="Arial" w:asciiTheme="majorHAnsi" w:hAnsiTheme="majorHAnsi" w:cstheme="majorHAnsi"/>
          <w:b/>
          <w:bCs/>
          <w:sz w:val="24"/>
          <w:szCs w:val="24"/>
          <w:lang w:val="en-US"/>
        </w:rPr>
        <w:t>Summative Report Form (School)</w:t>
      </w:r>
    </w:p>
    <w:p w:rsidRPr="00D25205" w:rsidR="00E85BE8" w:rsidP="003B671A" w:rsidRDefault="6CE6AF9A" w14:paraId="5BF5C495" w14:textId="4B60A3BD">
      <w:pPr>
        <w:spacing w:line="360" w:lineRule="auto"/>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 xml:space="preserve">The Professional Practices are assessed by both teacher and tutor using the same report format.  The Summative Report Form (Appendix 2) may be completed in hand-written or digital format.  The tutor will email an electronic version of the summative form which is also available on the University partner website: </w:t>
      </w:r>
    </w:p>
    <w:p w:rsidRPr="000B72B0" w:rsidR="000B72B0" w:rsidP="003B671A" w:rsidRDefault="00275263" w14:paraId="23188F98" w14:textId="77777777">
      <w:pPr>
        <w:spacing w:after="0" w:line="360" w:lineRule="auto"/>
        <w:jc w:val="both"/>
        <w:rPr>
          <w:rFonts w:ascii="Calibri" w:hAnsi="Calibri" w:eastAsia="Calibri" w:cs="Times New Roman"/>
          <w:sz w:val="24"/>
          <w:szCs w:val="24"/>
        </w:rPr>
      </w:pPr>
      <w:hyperlink w:history="1" r:id="rId18">
        <w:r w:rsidRPr="000B72B0" w:rsidR="000B72B0">
          <w:rPr>
            <w:rFonts w:ascii="Calibri" w:hAnsi="Calibri" w:eastAsia="Calibri" w:cs="Times New Roman"/>
            <w:color w:val="0563C1"/>
            <w:sz w:val="24"/>
            <w:szCs w:val="24"/>
            <w:u w:val="single"/>
          </w:rPr>
          <w:t>https://www.dundee.ac.uk/esw/partner-resources</w:t>
        </w:r>
      </w:hyperlink>
    </w:p>
    <w:p w:rsidRPr="00D25205" w:rsidR="00E85BE8" w:rsidP="003B671A" w:rsidRDefault="00E85BE8" w14:paraId="6AFF9790" w14:textId="77777777">
      <w:pPr>
        <w:spacing w:line="360" w:lineRule="auto"/>
        <w:jc w:val="both"/>
        <w:rPr>
          <w:rFonts w:asciiTheme="majorHAnsi" w:hAnsiTheme="majorHAnsi" w:cstheme="majorHAnsi"/>
          <w:sz w:val="24"/>
          <w:szCs w:val="24"/>
          <w:lang w:val="en-US"/>
        </w:rPr>
      </w:pPr>
    </w:p>
    <w:p w:rsidRPr="00D25205" w:rsidR="00E85BE8" w:rsidP="003B671A" w:rsidRDefault="6CE6AF9A" w14:paraId="6A664EC5" w14:textId="18C7B182">
      <w:pPr>
        <w:spacing w:line="360" w:lineRule="auto"/>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 xml:space="preserve">Each aspect is assessed summatively and graded </w:t>
      </w:r>
      <w:r w:rsidRPr="00D25205">
        <w:rPr>
          <w:rFonts w:eastAsia="Arial" w:asciiTheme="majorHAnsi" w:hAnsiTheme="majorHAnsi" w:cstheme="majorHAnsi"/>
          <w:b/>
          <w:bCs/>
          <w:sz w:val="24"/>
          <w:szCs w:val="24"/>
          <w:lang w:val="en-US"/>
        </w:rPr>
        <w:t>satisfactory/unsatisfactory</w:t>
      </w:r>
      <w:r w:rsidRPr="00D25205">
        <w:rPr>
          <w:rFonts w:eastAsia="Arial" w:asciiTheme="majorHAnsi" w:hAnsiTheme="majorHAnsi" w:cstheme="majorHAnsi"/>
          <w:sz w:val="24"/>
          <w:szCs w:val="24"/>
          <w:lang w:val="en-US"/>
        </w:rPr>
        <w:t>.</w:t>
      </w:r>
    </w:p>
    <w:p w:rsidRPr="00D25205" w:rsidR="00E85BE8" w:rsidP="003B671A" w:rsidRDefault="6CE6AF9A" w14:paraId="71E8C54A" w14:textId="77777777">
      <w:pPr>
        <w:spacing w:line="360" w:lineRule="auto"/>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Evidence which will be used for the report will be gathered from:</w:t>
      </w:r>
    </w:p>
    <w:p w:rsidRPr="0086198D" w:rsidR="00E85BE8" w:rsidP="0086198D" w:rsidRDefault="6CE6AF9A" w14:paraId="09E58D0A" w14:textId="77777777">
      <w:pPr>
        <w:pStyle w:val="ListParagraph"/>
        <w:numPr>
          <w:ilvl w:val="0"/>
          <w:numId w:val="12"/>
        </w:numPr>
        <w:spacing w:line="360" w:lineRule="auto"/>
        <w:jc w:val="both"/>
        <w:rPr>
          <w:rFonts w:eastAsia="Arial" w:asciiTheme="majorHAnsi" w:hAnsiTheme="majorHAnsi" w:cstheme="majorHAnsi"/>
          <w:sz w:val="24"/>
          <w:szCs w:val="24"/>
          <w:lang w:val="en-US"/>
        </w:rPr>
      </w:pPr>
      <w:r w:rsidRPr="0086198D">
        <w:rPr>
          <w:rFonts w:eastAsia="Arial" w:asciiTheme="majorHAnsi" w:hAnsiTheme="majorHAnsi" w:cstheme="majorHAnsi"/>
          <w:sz w:val="24"/>
          <w:szCs w:val="24"/>
          <w:lang w:val="en-US"/>
        </w:rPr>
        <w:t>observation of the student teaching</w:t>
      </w:r>
    </w:p>
    <w:p w:rsidRPr="0086198D" w:rsidR="00E85BE8" w:rsidP="0086198D" w:rsidRDefault="6CE6AF9A" w14:paraId="46607480" w14:textId="77777777">
      <w:pPr>
        <w:pStyle w:val="ListParagraph"/>
        <w:numPr>
          <w:ilvl w:val="0"/>
          <w:numId w:val="12"/>
        </w:numPr>
        <w:spacing w:line="360" w:lineRule="auto"/>
        <w:jc w:val="both"/>
        <w:rPr>
          <w:rFonts w:eastAsia="Arial" w:asciiTheme="majorHAnsi" w:hAnsiTheme="majorHAnsi" w:cstheme="majorHAnsi"/>
          <w:sz w:val="24"/>
          <w:szCs w:val="24"/>
          <w:lang w:val="en-US"/>
        </w:rPr>
      </w:pPr>
      <w:r w:rsidRPr="0086198D">
        <w:rPr>
          <w:rFonts w:eastAsia="Arial" w:asciiTheme="majorHAnsi" w:hAnsiTheme="majorHAnsi" w:cstheme="majorHAnsi"/>
          <w:sz w:val="24"/>
          <w:szCs w:val="24"/>
          <w:lang w:val="en-US"/>
        </w:rPr>
        <w:t>observation of children's work</w:t>
      </w:r>
    </w:p>
    <w:p w:rsidRPr="0086198D" w:rsidR="00E85BE8" w:rsidP="0086198D" w:rsidRDefault="6CE6AF9A" w14:paraId="7D62315B" w14:textId="77777777">
      <w:pPr>
        <w:pStyle w:val="ListParagraph"/>
        <w:numPr>
          <w:ilvl w:val="0"/>
          <w:numId w:val="12"/>
        </w:numPr>
        <w:spacing w:line="360" w:lineRule="auto"/>
        <w:jc w:val="both"/>
        <w:rPr>
          <w:rFonts w:eastAsia="Arial" w:asciiTheme="majorHAnsi" w:hAnsiTheme="majorHAnsi" w:cstheme="majorHAnsi"/>
          <w:sz w:val="24"/>
          <w:szCs w:val="24"/>
          <w:lang w:val="en-US"/>
        </w:rPr>
      </w:pPr>
      <w:r w:rsidRPr="0086198D">
        <w:rPr>
          <w:rFonts w:eastAsia="Arial" w:asciiTheme="majorHAnsi" w:hAnsiTheme="majorHAnsi" w:cstheme="majorHAnsi"/>
          <w:sz w:val="24"/>
          <w:szCs w:val="24"/>
          <w:lang w:val="en-US"/>
        </w:rPr>
        <w:t>discussion with the student</w:t>
      </w:r>
    </w:p>
    <w:p w:rsidRPr="0086198D" w:rsidR="00E85BE8" w:rsidP="0086198D" w:rsidRDefault="6CE6AF9A" w14:paraId="3B0C6E9D" w14:textId="77777777">
      <w:pPr>
        <w:pStyle w:val="ListParagraph"/>
        <w:numPr>
          <w:ilvl w:val="0"/>
          <w:numId w:val="12"/>
        </w:numPr>
        <w:spacing w:line="360" w:lineRule="auto"/>
        <w:jc w:val="both"/>
        <w:rPr>
          <w:rFonts w:eastAsia="Arial" w:asciiTheme="majorHAnsi" w:hAnsiTheme="majorHAnsi" w:cstheme="majorHAnsi"/>
          <w:sz w:val="24"/>
          <w:szCs w:val="24"/>
          <w:lang w:val="en-US"/>
        </w:rPr>
      </w:pPr>
      <w:r w:rsidRPr="0086198D">
        <w:rPr>
          <w:rFonts w:eastAsia="Arial" w:asciiTheme="majorHAnsi" w:hAnsiTheme="majorHAnsi" w:cstheme="majorHAnsi"/>
          <w:sz w:val="24"/>
          <w:szCs w:val="24"/>
          <w:lang w:val="en-US"/>
        </w:rPr>
        <w:t>scrutiny of the Professional Practice file:</w:t>
      </w:r>
    </w:p>
    <w:p w:rsidRPr="0086198D" w:rsidR="00E85BE8" w:rsidP="0086198D" w:rsidRDefault="6CE6AF9A" w14:paraId="66FC4EEE" w14:textId="77777777">
      <w:pPr>
        <w:pStyle w:val="ListParagraph"/>
        <w:numPr>
          <w:ilvl w:val="0"/>
          <w:numId w:val="12"/>
        </w:numPr>
        <w:spacing w:line="360" w:lineRule="auto"/>
        <w:jc w:val="both"/>
        <w:rPr>
          <w:rFonts w:eastAsia="Arial" w:asciiTheme="majorHAnsi" w:hAnsiTheme="majorHAnsi" w:cstheme="majorHAnsi"/>
          <w:sz w:val="24"/>
          <w:szCs w:val="24"/>
          <w:lang w:val="en-US"/>
        </w:rPr>
      </w:pPr>
      <w:r w:rsidRPr="0086198D">
        <w:rPr>
          <w:rFonts w:eastAsia="Arial" w:asciiTheme="majorHAnsi" w:hAnsiTheme="majorHAnsi" w:cstheme="majorHAnsi"/>
          <w:sz w:val="24"/>
          <w:szCs w:val="24"/>
          <w:lang w:val="en-US"/>
        </w:rPr>
        <w:t>planning</w:t>
      </w:r>
    </w:p>
    <w:p w:rsidRPr="0086198D" w:rsidR="00E85BE8" w:rsidP="0086198D" w:rsidRDefault="6CE6AF9A" w14:paraId="786CEEC1" w14:textId="77777777">
      <w:pPr>
        <w:pStyle w:val="ListParagraph"/>
        <w:numPr>
          <w:ilvl w:val="0"/>
          <w:numId w:val="12"/>
        </w:numPr>
        <w:spacing w:line="360" w:lineRule="auto"/>
        <w:jc w:val="both"/>
        <w:rPr>
          <w:rFonts w:eastAsia="Arial" w:asciiTheme="majorHAnsi" w:hAnsiTheme="majorHAnsi" w:cstheme="majorHAnsi"/>
          <w:sz w:val="24"/>
          <w:szCs w:val="24"/>
          <w:lang w:val="en-US"/>
        </w:rPr>
      </w:pPr>
      <w:r w:rsidRPr="0086198D">
        <w:rPr>
          <w:rFonts w:eastAsia="Arial" w:asciiTheme="majorHAnsi" w:hAnsiTheme="majorHAnsi" w:cstheme="majorHAnsi"/>
          <w:sz w:val="24"/>
          <w:szCs w:val="24"/>
          <w:lang w:val="en-US"/>
        </w:rPr>
        <w:t>assessment</w:t>
      </w:r>
    </w:p>
    <w:p w:rsidRPr="0086198D" w:rsidR="00E85BE8" w:rsidP="0086198D" w:rsidRDefault="6CE6AF9A" w14:paraId="06104A58" w14:textId="77777777">
      <w:pPr>
        <w:pStyle w:val="ListParagraph"/>
        <w:numPr>
          <w:ilvl w:val="0"/>
          <w:numId w:val="12"/>
        </w:numPr>
        <w:spacing w:line="360" w:lineRule="auto"/>
        <w:jc w:val="both"/>
        <w:rPr>
          <w:rFonts w:eastAsia="Arial" w:asciiTheme="majorHAnsi" w:hAnsiTheme="majorHAnsi" w:cstheme="majorHAnsi"/>
          <w:sz w:val="24"/>
          <w:szCs w:val="24"/>
          <w:lang w:val="en-US"/>
        </w:rPr>
      </w:pPr>
      <w:r w:rsidRPr="0086198D">
        <w:rPr>
          <w:rFonts w:eastAsia="Arial" w:asciiTheme="majorHAnsi" w:hAnsiTheme="majorHAnsi" w:cstheme="majorHAnsi"/>
          <w:sz w:val="24"/>
          <w:szCs w:val="24"/>
          <w:lang w:val="en-US"/>
        </w:rPr>
        <w:t>evaluation and reflection</w:t>
      </w:r>
    </w:p>
    <w:p w:rsidRPr="00D25205" w:rsidR="007568F5" w:rsidP="003B671A" w:rsidRDefault="007568F5" w14:paraId="3A00B88F" w14:textId="77777777">
      <w:pPr>
        <w:spacing w:line="360" w:lineRule="auto"/>
        <w:jc w:val="both"/>
        <w:rPr>
          <w:rFonts w:asciiTheme="majorHAnsi" w:hAnsiTheme="majorHAnsi" w:cstheme="majorHAnsi"/>
          <w:sz w:val="24"/>
          <w:szCs w:val="24"/>
          <w:lang w:val="en-US"/>
        </w:rPr>
      </w:pPr>
    </w:p>
    <w:p w:rsidRPr="00D25205" w:rsidR="00E85BE8" w:rsidP="003B671A" w:rsidRDefault="6CE6AF9A" w14:paraId="48B50E54" w14:textId="77777777">
      <w:pPr>
        <w:spacing w:line="360" w:lineRule="auto"/>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It would be very much appreciated if you could find time to look at and discuss the Professional Standards file with the student over the course of the placement.</w:t>
      </w:r>
    </w:p>
    <w:p w:rsidRPr="00D25205" w:rsidR="007568F5" w:rsidP="003B671A" w:rsidRDefault="007568F5" w14:paraId="64F39830" w14:textId="77777777">
      <w:pPr>
        <w:spacing w:line="360" w:lineRule="auto"/>
        <w:jc w:val="both"/>
        <w:rPr>
          <w:rFonts w:asciiTheme="majorHAnsi" w:hAnsiTheme="majorHAnsi" w:cstheme="majorHAnsi"/>
          <w:sz w:val="24"/>
          <w:szCs w:val="24"/>
          <w:lang w:val="en-US"/>
        </w:rPr>
      </w:pPr>
    </w:p>
    <w:p w:rsidRPr="00D25205" w:rsidR="005478D3" w:rsidP="003B671A" w:rsidRDefault="6CE6AF9A" w14:paraId="03DEA500" w14:textId="7D67801F">
      <w:pPr>
        <w:spacing w:line="360" w:lineRule="auto"/>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Please share and discuss the school report with the student on the final day of placement before asking the student to sign the report to confirm that it has been shared with them. Students should retain a paper copy of the signed report. The completed report should be emailed/sent to the University as soon as possible and certainly within one week of the end of the placement.  Students must inform the university immediately of any fails in their school report to ensure that they are given prompt advice and the support necessary in such cases.</w:t>
      </w:r>
      <w:r w:rsidRPr="00D25205" w:rsidR="001219F3">
        <w:rPr>
          <w:rFonts w:eastAsia="Arial" w:asciiTheme="majorHAnsi" w:hAnsiTheme="majorHAnsi" w:cstheme="majorHAnsi"/>
          <w:sz w:val="24"/>
          <w:szCs w:val="24"/>
          <w:lang w:val="en-US"/>
        </w:rPr>
        <w:t xml:space="preserve"> </w:t>
      </w:r>
      <w:r w:rsidRPr="00D25205" w:rsidR="001219F3">
        <w:rPr>
          <w:rFonts w:asciiTheme="majorHAnsi" w:hAnsiTheme="majorHAnsi" w:cstheme="majorHAnsi"/>
          <w:sz w:val="24"/>
          <w:szCs w:val="24"/>
          <w:lang w:val="en-US"/>
        </w:rPr>
        <w:t>Please note that it is not necessary for the university to receive the copy that has been signed by the student, but it is important that the student and school is able to retain a copy of the report that is signed by both the student and the school.</w:t>
      </w:r>
    </w:p>
    <w:p w:rsidRPr="00D25205" w:rsidR="00395E27" w:rsidP="003B671A" w:rsidRDefault="00395E27" w14:paraId="248D86AE" w14:textId="77777777">
      <w:pPr>
        <w:spacing w:line="360" w:lineRule="auto"/>
        <w:jc w:val="both"/>
        <w:rPr>
          <w:rFonts w:asciiTheme="majorHAnsi" w:hAnsiTheme="majorHAnsi" w:cstheme="majorHAnsi"/>
          <w:b/>
          <w:sz w:val="24"/>
          <w:szCs w:val="24"/>
          <w:lang w:val="en-US"/>
        </w:rPr>
      </w:pPr>
    </w:p>
    <w:p w:rsidR="005745E8" w:rsidP="003B671A" w:rsidRDefault="005745E8" w14:paraId="1031998A" w14:textId="77777777">
      <w:pPr>
        <w:rPr>
          <w:rFonts w:asciiTheme="majorHAnsi" w:hAnsiTheme="majorHAnsi" w:eastAsiaTheme="majorEastAsia" w:cstheme="majorBidi"/>
          <w:color w:val="404040" w:themeColor="text1" w:themeTint="BF"/>
          <w:sz w:val="28"/>
          <w:szCs w:val="28"/>
        </w:rPr>
      </w:pPr>
      <w:bookmarkStart w:name="_4.15_Assessment_Regulations" w:id="94"/>
      <w:bookmarkStart w:name="_Toc486855013" w:id="95"/>
      <w:bookmarkEnd w:id="94"/>
      <w:r>
        <w:br w:type="page"/>
      </w:r>
    </w:p>
    <w:p w:rsidR="00E85BE8" w:rsidP="003B671A" w:rsidRDefault="005745E8" w14:paraId="57EFFBCF" w14:textId="57310FA2">
      <w:pPr>
        <w:pStyle w:val="Heading2"/>
      </w:pPr>
      <w:bookmarkStart w:name="_Toc84594483" w:id="96"/>
      <w:r>
        <w:lastRenderedPageBreak/>
        <w:t>5.3</w:t>
      </w:r>
      <w:r w:rsidRPr="00D25205" w:rsidR="00185830">
        <w:t xml:space="preserve"> </w:t>
      </w:r>
      <w:r w:rsidRPr="00D25205" w:rsidR="6CE6AF9A">
        <w:t>Assessment Regulations For Professional Practice</w:t>
      </w:r>
      <w:bookmarkEnd w:id="95"/>
      <w:bookmarkEnd w:id="96"/>
    </w:p>
    <w:p w:rsidRPr="005745E8" w:rsidR="005745E8" w:rsidP="003B671A" w:rsidRDefault="005745E8" w14:paraId="664E7351" w14:textId="77777777"/>
    <w:p w:rsidRPr="00D25205" w:rsidR="6A01E0E8" w:rsidP="003B671A" w:rsidRDefault="6CE6AF9A" w14:paraId="64F67FA7" w14:textId="3475126D">
      <w:pPr>
        <w:spacing w:line="360" w:lineRule="auto"/>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If four or more ‘unsatisfactory’ grades are recorded across the two pro-forma (ie. between the tutor and school report) for PP1, three or more across the two pro-forma for PP2, or two or more across PP3, this will result in a failed placement and a re-sit Professional Practice will be triggered in a different school and with the support of a different tutor within the PGDE(S) team.</w:t>
      </w:r>
    </w:p>
    <w:p w:rsidRPr="00D25205" w:rsidR="6A01E0E8" w:rsidP="003B671A" w:rsidRDefault="6A01E0E8" w14:paraId="74286031" w14:textId="3B0C4E2C">
      <w:pPr>
        <w:spacing w:line="360" w:lineRule="auto"/>
        <w:jc w:val="both"/>
        <w:rPr>
          <w:rFonts w:eastAsia="Arial" w:asciiTheme="majorHAnsi" w:hAnsiTheme="majorHAnsi" w:cstheme="majorHAnsi"/>
          <w:sz w:val="24"/>
          <w:szCs w:val="24"/>
          <w:lang w:val="en-US"/>
        </w:rPr>
      </w:pPr>
    </w:p>
    <w:p w:rsidRPr="00D25205" w:rsidR="00E85BE8" w:rsidP="003B671A" w:rsidRDefault="6CE6AF9A" w14:paraId="383C0E52" w14:textId="0A2D0899">
      <w:pPr>
        <w:spacing w:line="360" w:lineRule="auto"/>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In order to comply with GTCS as well as University requirements, students should be aware that a sixth day of absence would automatically trigger a resit placement</w:t>
      </w:r>
      <w:r w:rsidRPr="00D25205" w:rsidR="00375A7B">
        <w:rPr>
          <w:rFonts w:eastAsia="Arial" w:asciiTheme="majorHAnsi" w:hAnsiTheme="majorHAnsi" w:cstheme="majorHAnsi"/>
          <w:sz w:val="24"/>
          <w:szCs w:val="24"/>
          <w:lang w:val="en-US"/>
        </w:rPr>
        <w:t xml:space="preserve"> (ie.</w:t>
      </w:r>
      <w:r w:rsidRPr="00D25205" w:rsidR="00944CA6">
        <w:rPr>
          <w:rFonts w:eastAsia="Arial" w:asciiTheme="majorHAnsi" w:hAnsiTheme="majorHAnsi" w:cstheme="majorHAnsi"/>
          <w:sz w:val="24"/>
          <w:szCs w:val="24"/>
          <w:lang w:val="en-US"/>
        </w:rPr>
        <w:t xml:space="preserve"> if the student is absent from placement for more than 5 days)</w:t>
      </w:r>
      <w:r w:rsidRPr="00D25205">
        <w:rPr>
          <w:rFonts w:eastAsia="Arial" w:asciiTheme="majorHAnsi" w:hAnsiTheme="majorHAnsi" w:cstheme="majorHAnsi"/>
          <w:sz w:val="24"/>
          <w:szCs w:val="24"/>
          <w:lang w:val="en-US"/>
        </w:rPr>
        <w:t xml:space="preserve">, regardless of the reasons for non-attendance (e.g. personal or family illness).  In order to assist students who have experienced illness and/or extreme personal difficulties in the course of a placement, we may ask them to “recoup” up to one week of absence at the end of a placement, by agreement with the host school.  These days may be added on at the end of the placement in negotiation with the university and the school and is </w:t>
      </w:r>
      <w:r w:rsidRPr="00D25205">
        <w:rPr>
          <w:rFonts w:eastAsia="Arial" w:asciiTheme="majorHAnsi" w:hAnsiTheme="majorHAnsi" w:cstheme="majorHAnsi"/>
          <w:b/>
          <w:bCs/>
          <w:sz w:val="24"/>
          <w:szCs w:val="24"/>
          <w:lang w:val="en-US"/>
        </w:rPr>
        <w:t>not</w:t>
      </w:r>
      <w:r w:rsidRPr="00D25205">
        <w:rPr>
          <w:rFonts w:eastAsia="Arial" w:asciiTheme="majorHAnsi" w:hAnsiTheme="majorHAnsi" w:cstheme="majorHAnsi"/>
          <w:sz w:val="24"/>
          <w:szCs w:val="24"/>
          <w:lang w:val="en-US"/>
        </w:rPr>
        <w:t xml:space="preserve"> at the discretion of the student.  </w:t>
      </w:r>
    </w:p>
    <w:p w:rsidRPr="00D25205" w:rsidR="00E85BE8" w:rsidP="003B671A" w:rsidRDefault="00E85BE8" w14:paraId="72FE3654" w14:textId="77777777">
      <w:pPr>
        <w:spacing w:line="360" w:lineRule="auto"/>
        <w:jc w:val="both"/>
        <w:rPr>
          <w:rFonts w:asciiTheme="majorHAnsi" w:hAnsiTheme="majorHAnsi" w:cstheme="majorHAnsi"/>
          <w:sz w:val="24"/>
          <w:szCs w:val="24"/>
          <w:lang w:val="en-US"/>
        </w:rPr>
      </w:pPr>
    </w:p>
    <w:p w:rsidRPr="00D25205" w:rsidR="00E85BE8" w:rsidP="003B671A" w:rsidRDefault="6CE6AF9A" w14:paraId="1D772CDA" w14:textId="56CB2B66">
      <w:pPr>
        <w:spacing w:line="360" w:lineRule="auto"/>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Holidays should not be booked during university term-time (please note the final week of the academic session is Week 3</w:t>
      </w:r>
      <w:r w:rsidR="009B7EDE">
        <w:rPr>
          <w:rFonts w:eastAsia="Arial" w:asciiTheme="majorHAnsi" w:hAnsiTheme="majorHAnsi" w:cstheme="majorHAnsi"/>
          <w:sz w:val="24"/>
          <w:szCs w:val="24"/>
          <w:lang w:val="en-US"/>
        </w:rPr>
        <w:t>1</w:t>
      </w:r>
      <w:r w:rsidRPr="00D25205">
        <w:rPr>
          <w:rFonts w:eastAsia="Arial" w:asciiTheme="majorHAnsi" w:hAnsiTheme="majorHAnsi" w:cstheme="majorHAnsi"/>
          <w:sz w:val="24"/>
          <w:szCs w:val="24"/>
          <w:lang w:val="en-US"/>
        </w:rPr>
        <w:t xml:space="preserve">).  Students should refer to the Initial Teacher Education Professional Practice &amp; Assessment Schedule for </w:t>
      </w:r>
      <w:r w:rsidRPr="00D25205" w:rsidR="00825928">
        <w:rPr>
          <w:rFonts w:eastAsia="Arial" w:asciiTheme="majorHAnsi" w:hAnsiTheme="majorHAnsi" w:cstheme="majorHAnsi"/>
          <w:sz w:val="24"/>
          <w:szCs w:val="24"/>
          <w:lang w:val="en-US"/>
        </w:rPr>
        <w:t>20</w:t>
      </w:r>
      <w:r w:rsidR="0078582B">
        <w:rPr>
          <w:rFonts w:eastAsia="Arial" w:asciiTheme="majorHAnsi" w:hAnsiTheme="majorHAnsi" w:cstheme="majorHAnsi"/>
          <w:sz w:val="24"/>
          <w:szCs w:val="24"/>
          <w:lang w:val="en-US"/>
        </w:rPr>
        <w:t>21-22</w:t>
      </w:r>
      <w:r w:rsidRPr="00D25205" w:rsidR="00825928">
        <w:rPr>
          <w:rFonts w:eastAsia="Arial" w:asciiTheme="majorHAnsi" w:hAnsiTheme="majorHAnsi" w:cstheme="majorHAnsi"/>
          <w:sz w:val="24"/>
          <w:szCs w:val="24"/>
          <w:lang w:val="en-US"/>
        </w:rPr>
        <w:t>.</w:t>
      </w:r>
    </w:p>
    <w:p w:rsidRPr="00D25205" w:rsidR="00E85BE8" w:rsidP="003B671A" w:rsidRDefault="00E85BE8" w14:paraId="00007640" w14:textId="77777777">
      <w:pPr>
        <w:spacing w:line="360" w:lineRule="auto"/>
        <w:jc w:val="both"/>
        <w:rPr>
          <w:rFonts w:asciiTheme="majorHAnsi" w:hAnsiTheme="majorHAnsi" w:cstheme="majorHAnsi"/>
          <w:sz w:val="24"/>
          <w:szCs w:val="24"/>
          <w:lang w:val="en-US"/>
        </w:rPr>
      </w:pPr>
    </w:p>
    <w:p w:rsidRPr="00D25205" w:rsidR="004A73EF" w:rsidP="003B671A" w:rsidRDefault="004A73EF" w14:paraId="695A9C60" w14:textId="77777777">
      <w:pPr>
        <w:spacing w:line="360" w:lineRule="auto"/>
        <w:jc w:val="both"/>
        <w:rPr>
          <w:rFonts w:asciiTheme="majorHAnsi" w:hAnsiTheme="majorHAnsi" w:cstheme="majorHAnsi"/>
          <w:sz w:val="24"/>
          <w:szCs w:val="24"/>
        </w:rPr>
      </w:pPr>
      <w:r w:rsidRPr="00D25205">
        <w:rPr>
          <w:rFonts w:asciiTheme="majorHAnsi" w:hAnsiTheme="majorHAnsi" w:cstheme="majorHAnsi"/>
          <w:sz w:val="24"/>
          <w:szCs w:val="24"/>
        </w:rPr>
        <w:t>The school may at any point terminate the student’s placement for the following reasons:</w:t>
      </w:r>
    </w:p>
    <w:p w:rsidRPr="00D25205" w:rsidR="004A73EF" w:rsidP="007E6341" w:rsidRDefault="004A73EF" w14:paraId="542E1080" w14:textId="77777777">
      <w:pPr>
        <w:numPr>
          <w:ilvl w:val="0"/>
          <w:numId w:val="14"/>
        </w:numPr>
        <w:spacing w:after="200" w:line="360" w:lineRule="auto"/>
        <w:ind w:left="0" w:firstLine="0"/>
        <w:contextualSpacing/>
        <w:jc w:val="both"/>
        <w:rPr>
          <w:rFonts w:asciiTheme="majorHAnsi" w:hAnsiTheme="majorHAnsi" w:cstheme="majorHAnsi"/>
          <w:sz w:val="24"/>
          <w:szCs w:val="24"/>
        </w:rPr>
      </w:pPr>
      <w:r w:rsidRPr="00D25205">
        <w:rPr>
          <w:rFonts w:asciiTheme="majorHAnsi" w:hAnsiTheme="majorHAnsi" w:cstheme="majorHAnsi"/>
          <w:sz w:val="24"/>
          <w:szCs w:val="24"/>
        </w:rPr>
        <w:t>If the student is deemed to be unprofessional to the point that it is not safe or prudent to allow him/her to continue working with the pupils and staff.</w:t>
      </w:r>
    </w:p>
    <w:p w:rsidRPr="00D25205" w:rsidR="004A73EF" w:rsidP="007E6341" w:rsidRDefault="004A73EF" w14:paraId="063BE17C" w14:textId="77777777">
      <w:pPr>
        <w:numPr>
          <w:ilvl w:val="0"/>
          <w:numId w:val="14"/>
        </w:numPr>
        <w:spacing w:after="200" w:line="360" w:lineRule="auto"/>
        <w:ind w:left="0" w:firstLine="0"/>
        <w:contextualSpacing/>
        <w:jc w:val="both"/>
        <w:rPr>
          <w:rFonts w:asciiTheme="majorHAnsi" w:hAnsiTheme="majorHAnsi" w:cstheme="majorHAnsi"/>
          <w:sz w:val="24"/>
          <w:szCs w:val="24"/>
        </w:rPr>
      </w:pPr>
      <w:r w:rsidRPr="00D25205">
        <w:rPr>
          <w:rFonts w:asciiTheme="majorHAnsi" w:hAnsiTheme="majorHAnsi" w:cstheme="majorHAnsi"/>
          <w:sz w:val="24"/>
          <w:szCs w:val="24"/>
        </w:rPr>
        <w:t xml:space="preserve">If the school does not feel that the student is able to take on full responsibility for the class at the appropriate time, resulting in the student not being able to complete the requirements of the placement.  </w:t>
      </w:r>
      <w:r w:rsidRPr="00D25205">
        <w:rPr>
          <w:rFonts w:asciiTheme="majorHAnsi" w:hAnsiTheme="majorHAnsi" w:cstheme="majorHAnsi"/>
          <w:b/>
          <w:bCs/>
          <w:sz w:val="24"/>
          <w:szCs w:val="24"/>
        </w:rPr>
        <w:t>Please note that advance warning of this concern must have been given to the student and to the university.</w:t>
      </w:r>
      <w:r w:rsidRPr="00D25205">
        <w:rPr>
          <w:rFonts w:asciiTheme="majorHAnsi" w:hAnsiTheme="majorHAnsi" w:cstheme="majorHAnsi"/>
          <w:sz w:val="24"/>
          <w:szCs w:val="24"/>
        </w:rPr>
        <w:t xml:space="preserve">  The student should have been alerted to this possibility and given the chance to address the areas of concern before a final decision is made.  The University will advise on an appropriate time-scale for this, based on each individual case.</w:t>
      </w:r>
    </w:p>
    <w:p w:rsidRPr="00D25205" w:rsidR="004A73EF" w:rsidP="007E6341" w:rsidRDefault="004A73EF" w14:paraId="42460380" w14:textId="77777777">
      <w:pPr>
        <w:numPr>
          <w:ilvl w:val="0"/>
          <w:numId w:val="14"/>
        </w:numPr>
        <w:spacing w:after="200" w:line="360" w:lineRule="auto"/>
        <w:ind w:left="0" w:firstLine="0"/>
        <w:contextualSpacing/>
        <w:jc w:val="both"/>
        <w:rPr>
          <w:rFonts w:asciiTheme="majorHAnsi" w:hAnsiTheme="majorHAnsi" w:cstheme="majorHAnsi"/>
          <w:sz w:val="24"/>
          <w:szCs w:val="24"/>
        </w:rPr>
      </w:pPr>
      <w:r w:rsidRPr="00D25205">
        <w:rPr>
          <w:rFonts w:asciiTheme="majorHAnsi" w:hAnsiTheme="majorHAnsi" w:cstheme="majorHAnsi"/>
          <w:sz w:val="24"/>
          <w:szCs w:val="24"/>
        </w:rPr>
        <w:lastRenderedPageBreak/>
        <w:t>If the level of support that is being given is having a detrimental effect on the pupils and staff (advance warning of this concern must have been given to the student and to the university).</w:t>
      </w:r>
    </w:p>
    <w:p w:rsidRPr="00D25205" w:rsidR="004A73EF" w:rsidP="007E6341" w:rsidRDefault="004A73EF" w14:paraId="13011AD9" w14:textId="77777777">
      <w:pPr>
        <w:numPr>
          <w:ilvl w:val="0"/>
          <w:numId w:val="14"/>
        </w:numPr>
        <w:spacing w:after="200" w:line="360" w:lineRule="auto"/>
        <w:ind w:left="0" w:firstLine="0"/>
        <w:contextualSpacing/>
        <w:jc w:val="both"/>
        <w:rPr>
          <w:rFonts w:asciiTheme="majorHAnsi" w:hAnsiTheme="majorHAnsi" w:cstheme="majorHAnsi"/>
          <w:sz w:val="24"/>
          <w:szCs w:val="24"/>
        </w:rPr>
      </w:pPr>
      <w:r w:rsidRPr="00D25205">
        <w:rPr>
          <w:rFonts w:asciiTheme="majorHAnsi" w:hAnsiTheme="majorHAnsi" w:cstheme="majorHAnsi"/>
          <w:sz w:val="24"/>
          <w:szCs w:val="24"/>
        </w:rPr>
        <w:t>If the pupils’ learning is suffering as a result of the student’s performance (advance warning of this concern must have been given to the student and to the university).</w:t>
      </w:r>
    </w:p>
    <w:p w:rsidRPr="00D25205" w:rsidR="00185830" w:rsidP="003B671A" w:rsidRDefault="00185830" w14:paraId="0A50C1C2" w14:textId="77777777">
      <w:pPr>
        <w:spacing w:after="200" w:line="360" w:lineRule="auto"/>
        <w:contextualSpacing/>
        <w:jc w:val="both"/>
        <w:rPr>
          <w:rFonts w:eastAsia="Arial" w:asciiTheme="majorHAnsi" w:hAnsiTheme="majorHAnsi" w:cstheme="majorHAnsi"/>
          <w:sz w:val="24"/>
          <w:szCs w:val="24"/>
        </w:rPr>
      </w:pPr>
    </w:p>
    <w:p w:rsidRPr="00D25205" w:rsidR="001219F3" w:rsidP="003B671A" w:rsidRDefault="001219F3" w14:paraId="6715D338" w14:textId="77777777">
      <w:pPr>
        <w:spacing w:after="200" w:line="360" w:lineRule="auto"/>
        <w:contextualSpacing/>
        <w:jc w:val="both"/>
        <w:rPr>
          <w:rFonts w:asciiTheme="majorHAnsi" w:hAnsiTheme="majorHAnsi" w:cstheme="majorHAnsi"/>
          <w:sz w:val="24"/>
          <w:szCs w:val="24"/>
        </w:rPr>
      </w:pPr>
      <w:r w:rsidRPr="00D25205">
        <w:rPr>
          <w:rFonts w:asciiTheme="majorHAnsi" w:hAnsiTheme="majorHAnsi" w:cstheme="majorHAnsi"/>
          <w:sz w:val="24"/>
          <w:szCs w:val="24"/>
        </w:rPr>
        <w:t>Please note that termination of placement does not mean that the student cannot return to the school; in most cases it will mean that the assessed element of the placement will no longer take place but that the student can continue in the school and gain valuable experience through observations and team-teaching where appropriate.  Each case will be considered individually with regard to the appropriate course of action.</w:t>
      </w:r>
    </w:p>
    <w:p w:rsidRPr="00D25205" w:rsidR="001219F3" w:rsidP="003B671A" w:rsidRDefault="001219F3" w14:paraId="7F0BFAC3" w14:textId="77777777">
      <w:pPr>
        <w:spacing w:after="200" w:line="360" w:lineRule="auto"/>
        <w:contextualSpacing/>
        <w:jc w:val="both"/>
        <w:rPr>
          <w:rFonts w:eastAsia="Arial" w:asciiTheme="majorHAnsi" w:hAnsiTheme="majorHAnsi" w:cstheme="majorHAnsi"/>
          <w:sz w:val="24"/>
          <w:szCs w:val="24"/>
        </w:rPr>
      </w:pPr>
    </w:p>
    <w:p w:rsidRPr="00D25205" w:rsidR="00E85BE8" w:rsidP="003B671A" w:rsidRDefault="6CE6AF9A" w14:paraId="239B56FC" w14:textId="3754FDCE">
      <w:pPr>
        <w:spacing w:line="360" w:lineRule="auto"/>
        <w:jc w:val="both"/>
        <w:rPr>
          <w:rFonts w:eastAsia="Arial" w:asciiTheme="majorHAnsi" w:hAnsiTheme="majorHAnsi" w:cstheme="majorHAnsi"/>
          <w:b/>
          <w:bCs/>
          <w:sz w:val="24"/>
          <w:szCs w:val="24"/>
          <w:lang w:val="en-US"/>
        </w:rPr>
      </w:pPr>
      <w:r w:rsidRPr="00D25205">
        <w:rPr>
          <w:rFonts w:eastAsia="Arial" w:asciiTheme="majorHAnsi" w:hAnsiTheme="majorHAnsi" w:cstheme="majorHAnsi"/>
          <w:b/>
          <w:bCs/>
          <w:sz w:val="24"/>
          <w:szCs w:val="24"/>
          <w:lang w:val="en-US"/>
        </w:rPr>
        <w:t>Feedback</w:t>
      </w:r>
    </w:p>
    <w:p w:rsidRPr="00D25205" w:rsidR="00E85BE8" w:rsidP="003B671A" w:rsidRDefault="6CE6AF9A" w14:paraId="1964C609" w14:textId="0F8B908F">
      <w:pPr>
        <w:spacing w:line="360" w:lineRule="auto"/>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Please give your student ongoing formative feedback.  They only have one year in which to become ‘beginner teachers’ and they cannot afford to wait until the last day to find out if their performance has been less than satisfactory.  This can b</w:t>
      </w:r>
      <w:r w:rsidRPr="00D25205" w:rsidR="00FB4245">
        <w:rPr>
          <w:rFonts w:eastAsia="Arial" w:asciiTheme="majorHAnsi" w:hAnsiTheme="majorHAnsi" w:cstheme="majorHAnsi"/>
          <w:sz w:val="24"/>
          <w:szCs w:val="24"/>
          <w:lang w:val="en-US"/>
        </w:rPr>
        <w:t>e via the PROP form,</w:t>
      </w:r>
      <w:r w:rsidRPr="00D25205">
        <w:rPr>
          <w:rFonts w:eastAsia="Arial" w:asciiTheme="majorHAnsi" w:hAnsiTheme="majorHAnsi" w:cstheme="majorHAnsi"/>
          <w:sz w:val="24"/>
          <w:szCs w:val="24"/>
          <w:lang w:val="en-US"/>
        </w:rPr>
        <w:t xml:space="preserve"> ongoing formative discussions</w:t>
      </w:r>
      <w:r w:rsidRPr="00D25205" w:rsidR="001219F3">
        <w:rPr>
          <w:rFonts w:eastAsia="Arial" w:asciiTheme="majorHAnsi" w:hAnsiTheme="majorHAnsi" w:cstheme="majorHAnsi"/>
          <w:sz w:val="24"/>
          <w:szCs w:val="24"/>
          <w:lang w:val="en-US"/>
        </w:rPr>
        <w:t xml:space="preserve"> and through formal observations</w:t>
      </w:r>
      <w:r w:rsidRPr="00D25205">
        <w:rPr>
          <w:rFonts w:eastAsia="Arial" w:asciiTheme="majorHAnsi" w:hAnsiTheme="majorHAnsi" w:cstheme="majorHAnsi"/>
          <w:sz w:val="24"/>
          <w:szCs w:val="24"/>
          <w:lang w:val="en-US"/>
        </w:rPr>
        <w:t xml:space="preserve">.  It is hoped that the student will be formally observed at least twice a week by a GTCS registered member of staff in the school and given formative feedback, using the pro-forma provided (Appendix </w:t>
      </w:r>
      <w:r w:rsidR="003238F4">
        <w:rPr>
          <w:rFonts w:eastAsia="Arial" w:asciiTheme="majorHAnsi" w:hAnsiTheme="majorHAnsi" w:cstheme="majorHAnsi"/>
          <w:sz w:val="24"/>
          <w:szCs w:val="24"/>
          <w:lang w:val="en-US"/>
        </w:rPr>
        <w:t>4</w:t>
      </w:r>
      <w:r w:rsidRPr="00D25205">
        <w:rPr>
          <w:rFonts w:eastAsia="Arial" w:asciiTheme="majorHAnsi" w:hAnsiTheme="majorHAnsi" w:cstheme="majorHAnsi"/>
          <w:sz w:val="24"/>
          <w:szCs w:val="24"/>
          <w:lang w:val="en-US"/>
        </w:rPr>
        <w:t>). If you wish to discuss the details of this placement or have concerns about your student, please contact the appropriate un</w:t>
      </w:r>
      <w:r w:rsidRPr="00D25205" w:rsidR="00067587">
        <w:rPr>
          <w:rFonts w:eastAsia="Arial" w:asciiTheme="majorHAnsi" w:hAnsiTheme="majorHAnsi" w:cstheme="majorHAnsi"/>
          <w:sz w:val="24"/>
          <w:szCs w:val="24"/>
          <w:lang w:val="en-US"/>
        </w:rPr>
        <w:t xml:space="preserve">iversity staff (see </w:t>
      </w:r>
      <w:hyperlink w:history="1" w:anchor="_4.17_Contact_Details">
        <w:r w:rsidRPr="00753DAD" w:rsidR="00067587">
          <w:rPr>
            <w:rStyle w:val="Hyperlink"/>
            <w:rFonts w:eastAsia="Arial" w:asciiTheme="majorHAnsi" w:hAnsiTheme="majorHAnsi" w:cstheme="majorHAnsi"/>
            <w:sz w:val="24"/>
            <w:szCs w:val="24"/>
            <w:lang w:val="en-US"/>
          </w:rPr>
          <w:t xml:space="preserve">Section </w:t>
        </w:r>
        <w:r w:rsidRPr="00753DAD" w:rsidR="00753DAD">
          <w:rPr>
            <w:rStyle w:val="Hyperlink"/>
            <w:rFonts w:eastAsia="Arial" w:asciiTheme="majorHAnsi" w:hAnsiTheme="majorHAnsi" w:cstheme="majorHAnsi"/>
            <w:sz w:val="24"/>
            <w:szCs w:val="24"/>
            <w:lang w:val="en-US"/>
          </w:rPr>
          <w:t>6.0</w:t>
        </w:r>
      </w:hyperlink>
      <w:r w:rsidRPr="00D25205">
        <w:rPr>
          <w:rFonts w:eastAsia="Arial" w:asciiTheme="majorHAnsi" w:hAnsiTheme="majorHAnsi" w:cstheme="majorHAnsi"/>
          <w:sz w:val="24"/>
          <w:szCs w:val="24"/>
          <w:lang w:val="en-US"/>
        </w:rPr>
        <w:t>).</w:t>
      </w:r>
    </w:p>
    <w:p w:rsidRPr="00D25205" w:rsidR="00967FEA" w:rsidP="003B671A" w:rsidRDefault="00967FEA" w14:paraId="18E87A11" w14:textId="77777777">
      <w:pPr>
        <w:spacing w:line="360" w:lineRule="auto"/>
        <w:jc w:val="both"/>
        <w:rPr>
          <w:rFonts w:asciiTheme="majorHAnsi" w:hAnsiTheme="majorHAnsi" w:cstheme="majorHAnsi"/>
          <w:i/>
          <w:sz w:val="24"/>
          <w:szCs w:val="24"/>
          <w:lang w:val="en-US"/>
        </w:rPr>
      </w:pPr>
    </w:p>
    <w:p w:rsidR="001F39E2" w:rsidP="003B671A" w:rsidRDefault="001F39E2" w14:paraId="77A5C3B5" w14:textId="77777777">
      <w:pPr>
        <w:rPr>
          <w:rFonts w:asciiTheme="majorHAnsi" w:hAnsiTheme="majorHAnsi" w:eastAsiaTheme="majorEastAsia" w:cstheme="majorBidi"/>
          <w:color w:val="404040" w:themeColor="text1" w:themeTint="BF"/>
          <w:sz w:val="28"/>
          <w:szCs w:val="28"/>
        </w:rPr>
      </w:pPr>
      <w:bookmarkStart w:name="_4.16_Procedure_and" w:id="97"/>
      <w:bookmarkStart w:name="_Toc486855014" w:id="98"/>
      <w:bookmarkEnd w:id="97"/>
      <w:r>
        <w:br w:type="page"/>
      </w:r>
    </w:p>
    <w:p w:rsidR="00F81AB9" w:rsidP="003B671A" w:rsidRDefault="001F39E2" w14:paraId="5F624A17" w14:textId="7A6B0B84">
      <w:pPr>
        <w:pStyle w:val="Heading2"/>
      </w:pPr>
      <w:bookmarkStart w:name="_Toc84594484" w:id="99"/>
      <w:r>
        <w:lastRenderedPageBreak/>
        <w:t>5.4</w:t>
      </w:r>
      <w:r w:rsidRPr="00D25205" w:rsidR="00BC7616">
        <w:t xml:space="preserve"> </w:t>
      </w:r>
      <w:r w:rsidRPr="00D25205" w:rsidR="6CE6AF9A">
        <w:t>Procedure and timeline regarding a failed placement</w:t>
      </w:r>
      <w:bookmarkEnd w:id="98"/>
      <w:bookmarkEnd w:id="99"/>
    </w:p>
    <w:p w:rsidRPr="001F39E2" w:rsidR="001F39E2" w:rsidP="003B671A" w:rsidRDefault="001F39E2" w14:paraId="51490C55" w14:textId="77777777"/>
    <w:p w:rsidRPr="00D25205" w:rsidR="00D8302C" w:rsidP="003B671A" w:rsidRDefault="6CE6AF9A" w14:paraId="29D9892A" w14:textId="36543EB3">
      <w:pPr>
        <w:spacing w:line="360" w:lineRule="auto"/>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rPr>
        <w:t xml:space="preserve">Please note that the </w:t>
      </w:r>
      <w:r w:rsidRPr="00D25205">
        <w:rPr>
          <w:rFonts w:eastAsia="Arial" w:asciiTheme="majorHAnsi" w:hAnsiTheme="majorHAnsi" w:cstheme="majorHAnsi"/>
          <w:sz w:val="24"/>
          <w:szCs w:val="24"/>
          <w:lang w:val="en-US"/>
        </w:rPr>
        <w:t>submission of Assessments 1 and 2 (written assignments) are unaffected by any change to placements.  Students should submit these assignments at the same time as the rest of their cohort.</w:t>
      </w:r>
    </w:p>
    <w:p w:rsidRPr="00D25205" w:rsidR="00D8302C" w:rsidP="003B671A" w:rsidRDefault="00D8302C" w14:paraId="31447216" w14:textId="77777777">
      <w:pPr>
        <w:rPr>
          <w:rFonts w:asciiTheme="majorHAnsi" w:hAnsiTheme="majorHAnsi" w:cstheme="majorHAnsi"/>
          <w:sz w:val="24"/>
          <w:szCs w:val="24"/>
        </w:rPr>
      </w:pPr>
    </w:p>
    <w:p w:rsidRPr="00D25205" w:rsidR="00DD2671" w:rsidP="003B671A" w:rsidRDefault="6CE6AF9A" w14:paraId="40AE7C8C" w14:textId="5664B4F9">
      <w:pPr>
        <w:spacing w:line="360" w:lineRule="auto"/>
        <w:rPr>
          <w:rFonts w:eastAsia="Arial" w:asciiTheme="majorHAnsi" w:hAnsiTheme="majorHAnsi" w:cstheme="majorHAnsi"/>
          <w:b/>
          <w:bCs/>
          <w:sz w:val="24"/>
          <w:szCs w:val="24"/>
        </w:rPr>
      </w:pPr>
      <w:r w:rsidRPr="00D25205">
        <w:rPr>
          <w:rFonts w:eastAsia="Arial" w:asciiTheme="majorHAnsi" w:hAnsiTheme="majorHAnsi" w:cstheme="majorHAnsi"/>
          <w:b/>
          <w:bCs/>
          <w:sz w:val="24"/>
          <w:szCs w:val="24"/>
        </w:rPr>
        <w:t>Opportunity to overtake a fail on PP1:</w:t>
      </w:r>
    </w:p>
    <w:p w:rsidRPr="00D25205" w:rsidR="005632F8" w:rsidP="003B671A" w:rsidRDefault="005632F8" w14:paraId="0FCA291F" w14:textId="77777777">
      <w:pPr>
        <w:spacing w:line="360" w:lineRule="auto"/>
        <w:rPr>
          <w:rFonts w:asciiTheme="majorHAnsi" w:hAnsiTheme="majorHAnsi" w:cstheme="majorHAnsi"/>
          <w:bCs/>
          <w:sz w:val="24"/>
          <w:szCs w:val="24"/>
        </w:rPr>
      </w:pPr>
      <w:r w:rsidRPr="00D25205">
        <w:rPr>
          <w:rFonts w:asciiTheme="majorHAnsi" w:hAnsiTheme="majorHAnsi" w:cstheme="majorHAnsi"/>
          <w:bCs/>
          <w:sz w:val="24"/>
          <w:szCs w:val="24"/>
        </w:rPr>
        <w:t>If a student has been in attendance for at least 50% of the placement but has been unsuccessful in completing PP1, they will be given the opportunity to overtake this fail during PP2.</w:t>
      </w:r>
    </w:p>
    <w:p w:rsidRPr="00D25205" w:rsidR="005632F8" w:rsidP="003B671A" w:rsidRDefault="005632F8" w14:paraId="09000413" w14:textId="77777777">
      <w:pPr>
        <w:spacing w:line="360" w:lineRule="auto"/>
        <w:rPr>
          <w:rFonts w:eastAsia="Arial" w:asciiTheme="majorHAnsi" w:hAnsiTheme="majorHAnsi" w:cstheme="majorHAnsi"/>
          <w:sz w:val="24"/>
          <w:szCs w:val="24"/>
        </w:rPr>
      </w:pPr>
    </w:p>
    <w:p w:rsidRPr="00D25205" w:rsidR="00DD2671" w:rsidP="003B671A" w:rsidRDefault="6CE6AF9A" w14:paraId="00ECE01A" w14:textId="58A33A4A">
      <w:pPr>
        <w:spacing w:line="360" w:lineRule="auto"/>
        <w:rPr>
          <w:rFonts w:eastAsia="Arial" w:asciiTheme="majorHAnsi" w:hAnsiTheme="majorHAnsi" w:cstheme="majorHAnsi"/>
          <w:sz w:val="24"/>
          <w:szCs w:val="24"/>
        </w:rPr>
      </w:pPr>
      <w:r w:rsidRPr="00D25205">
        <w:rPr>
          <w:rFonts w:eastAsia="Arial" w:asciiTheme="majorHAnsi" w:hAnsiTheme="majorHAnsi" w:cstheme="majorHAnsi"/>
          <w:sz w:val="24"/>
          <w:szCs w:val="24"/>
        </w:rPr>
        <w:t>PP1: Should the student fail PP1, he/she will continue onto a PP2 placement, carrying the failed PP1 placement at this time, but the following will apply:</w:t>
      </w:r>
    </w:p>
    <w:p w:rsidRPr="00D25205" w:rsidR="004C735D" w:rsidP="003B671A" w:rsidRDefault="004C735D" w14:paraId="6C57BCA0" w14:textId="77777777">
      <w:pPr>
        <w:spacing w:line="360" w:lineRule="auto"/>
        <w:rPr>
          <w:rFonts w:asciiTheme="majorHAnsi" w:hAnsiTheme="majorHAnsi" w:cstheme="majorHAnsi"/>
          <w:b/>
          <w:sz w:val="24"/>
          <w:szCs w:val="24"/>
        </w:rPr>
      </w:pPr>
      <w:r w:rsidRPr="00D25205">
        <w:rPr>
          <w:rFonts w:asciiTheme="majorHAnsi" w:hAnsiTheme="majorHAnsi" w:cstheme="majorHAnsi"/>
          <w:sz w:val="24"/>
          <w:szCs w:val="24"/>
        </w:rPr>
        <w:t>PP2: Students who failed PP1 will be visited by their tutor in week 5. If the school and tutor are happy that the student is coping with the demands of PP2, he/she will be permitted to continue to fulfil the requirements of PP2 (eg, the number of continuous days of responsibility; the requirement for curricular planning, etc.) and PP1 will be recorded as having been ‘overtaken’.  If this is not the case, that is where the student is not yet demonstrating consistently that they are coping with PP2 expectations and requirements, the student will be assessed based on PP1 expectations and requirements</w:t>
      </w:r>
      <w:r w:rsidRPr="00D25205">
        <w:rPr>
          <w:rFonts w:asciiTheme="majorHAnsi" w:hAnsiTheme="majorHAnsi" w:cstheme="majorHAnsi"/>
          <w:b/>
          <w:sz w:val="24"/>
          <w:szCs w:val="24"/>
        </w:rPr>
        <w:t xml:space="preserve">.  </w:t>
      </w:r>
    </w:p>
    <w:p w:rsidRPr="00D25205" w:rsidR="004C735D" w:rsidP="003B671A" w:rsidRDefault="004C735D" w14:paraId="2F036F4C" w14:textId="77777777">
      <w:pPr>
        <w:spacing w:line="360" w:lineRule="auto"/>
        <w:rPr>
          <w:rFonts w:asciiTheme="majorHAnsi" w:hAnsiTheme="majorHAnsi" w:cstheme="majorHAnsi"/>
          <w:sz w:val="24"/>
          <w:szCs w:val="24"/>
        </w:rPr>
      </w:pPr>
    </w:p>
    <w:p w:rsidRPr="00D25205" w:rsidR="005F0F5E" w:rsidP="003B671A" w:rsidRDefault="6CE6AF9A" w14:paraId="7F585F99" w14:textId="69443E3D">
      <w:pPr>
        <w:spacing w:line="360" w:lineRule="auto"/>
        <w:rPr>
          <w:rFonts w:eastAsia="Arial" w:asciiTheme="majorHAnsi" w:hAnsiTheme="majorHAnsi" w:cstheme="majorHAnsi"/>
          <w:b/>
          <w:bCs/>
          <w:sz w:val="24"/>
          <w:szCs w:val="24"/>
        </w:rPr>
      </w:pPr>
      <w:r w:rsidRPr="00D25205">
        <w:rPr>
          <w:rFonts w:eastAsia="Arial" w:asciiTheme="majorHAnsi" w:hAnsiTheme="majorHAnsi" w:cstheme="majorHAnsi"/>
          <w:b/>
          <w:bCs/>
          <w:sz w:val="24"/>
          <w:szCs w:val="24"/>
        </w:rPr>
        <w:t>Successful overtaking of failed PP1</w:t>
      </w:r>
    </w:p>
    <w:p w:rsidRPr="00D25205" w:rsidR="006511AC" w:rsidP="003B671A" w:rsidRDefault="6CE6AF9A" w14:paraId="20596AE8" w14:textId="1B42427C">
      <w:pPr>
        <w:spacing w:line="360" w:lineRule="auto"/>
        <w:rPr>
          <w:rFonts w:eastAsia="Arial" w:asciiTheme="majorHAnsi" w:hAnsiTheme="majorHAnsi" w:cstheme="majorHAnsi"/>
          <w:sz w:val="24"/>
          <w:szCs w:val="24"/>
        </w:rPr>
      </w:pPr>
      <w:r w:rsidRPr="00D25205">
        <w:rPr>
          <w:rFonts w:eastAsia="Arial" w:asciiTheme="majorHAnsi" w:hAnsiTheme="majorHAnsi" w:cstheme="majorHAnsi"/>
          <w:sz w:val="24"/>
          <w:szCs w:val="24"/>
        </w:rPr>
        <w:t>If the student’s assessment is based on PP1 expectations on their second sit of PP1 and they are successful in this assessment, the timeline for the remainder of their Programme will be as follows:</w:t>
      </w:r>
    </w:p>
    <w:p w:rsidRPr="00D25205" w:rsidR="005F0F5E" w:rsidP="007E6341" w:rsidRDefault="004C735D" w14:paraId="2C777D76" w14:textId="6B07771E">
      <w:pPr>
        <w:pStyle w:val="ListParagraph"/>
        <w:numPr>
          <w:ilvl w:val="1"/>
          <w:numId w:val="20"/>
        </w:numPr>
        <w:spacing w:line="360" w:lineRule="auto"/>
        <w:ind w:left="0" w:firstLine="0"/>
        <w:rPr>
          <w:rFonts w:eastAsia="Arial" w:asciiTheme="majorHAnsi" w:hAnsiTheme="majorHAnsi" w:cstheme="majorHAnsi"/>
          <w:sz w:val="24"/>
          <w:szCs w:val="24"/>
        </w:rPr>
      </w:pPr>
      <w:r w:rsidRPr="00D25205">
        <w:rPr>
          <w:rFonts w:eastAsia="Arial" w:asciiTheme="majorHAnsi" w:hAnsiTheme="majorHAnsi" w:cstheme="majorHAnsi"/>
          <w:sz w:val="24"/>
          <w:szCs w:val="24"/>
        </w:rPr>
        <w:t>April 202</w:t>
      </w:r>
      <w:r w:rsidRPr="00D25205" w:rsidR="00E31293">
        <w:rPr>
          <w:rFonts w:eastAsia="Arial" w:asciiTheme="majorHAnsi" w:hAnsiTheme="majorHAnsi" w:cstheme="majorHAnsi"/>
          <w:sz w:val="24"/>
          <w:szCs w:val="24"/>
        </w:rPr>
        <w:t>2</w:t>
      </w:r>
      <w:r w:rsidRPr="00D25205" w:rsidR="6CE6AF9A">
        <w:rPr>
          <w:rFonts w:eastAsia="Arial" w:asciiTheme="majorHAnsi" w:hAnsiTheme="majorHAnsi" w:cstheme="majorHAnsi"/>
          <w:sz w:val="24"/>
          <w:szCs w:val="24"/>
        </w:rPr>
        <w:t>: First sit of PP2</w:t>
      </w:r>
    </w:p>
    <w:p w:rsidRPr="00D25205" w:rsidR="005F0F5E" w:rsidP="007E6341" w:rsidRDefault="004C735D" w14:paraId="36F83012" w14:textId="5A76B1CD">
      <w:pPr>
        <w:pStyle w:val="ListParagraph"/>
        <w:numPr>
          <w:ilvl w:val="1"/>
          <w:numId w:val="20"/>
        </w:numPr>
        <w:spacing w:line="360" w:lineRule="auto"/>
        <w:ind w:left="0" w:firstLine="0"/>
        <w:rPr>
          <w:rFonts w:eastAsia="Arial" w:asciiTheme="majorHAnsi" w:hAnsiTheme="majorHAnsi" w:cstheme="majorHAnsi"/>
          <w:sz w:val="24"/>
          <w:szCs w:val="24"/>
        </w:rPr>
      </w:pPr>
      <w:r w:rsidRPr="00D25205">
        <w:rPr>
          <w:rFonts w:eastAsia="Arial" w:asciiTheme="majorHAnsi" w:hAnsiTheme="majorHAnsi" w:cstheme="majorHAnsi"/>
          <w:sz w:val="24"/>
          <w:szCs w:val="24"/>
        </w:rPr>
        <w:t>October 202</w:t>
      </w:r>
      <w:r w:rsidRPr="00D25205" w:rsidR="00E31293">
        <w:rPr>
          <w:rFonts w:eastAsia="Arial" w:asciiTheme="majorHAnsi" w:hAnsiTheme="majorHAnsi" w:cstheme="majorHAnsi"/>
          <w:sz w:val="24"/>
          <w:szCs w:val="24"/>
        </w:rPr>
        <w:t>2</w:t>
      </w:r>
      <w:r w:rsidRPr="00D25205" w:rsidR="6CE6AF9A">
        <w:rPr>
          <w:rFonts w:eastAsia="Arial" w:asciiTheme="majorHAnsi" w:hAnsiTheme="majorHAnsi" w:cstheme="majorHAnsi"/>
          <w:sz w:val="24"/>
          <w:szCs w:val="24"/>
        </w:rPr>
        <w:t>: First sit of PP3</w:t>
      </w:r>
    </w:p>
    <w:p w:rsidRPr="00D25205" w:rsidR="009A48AF" w:rsidP="003B671A" w:rsidRDefault="009A48AF" w14:paraId="78D8CF7F" w14:textId="77777777">
      <w:pPr>
        <w:spacing w:line="360" w:lineRule="auto"/>
        <w:rPr>
          <w:rFonts w:asciiTheme="majorHAnsi" w:hAnsiTheme="majorHAnsi" w:cstheme="majorHAnsi"/>
          <w:sz w:val="24"/>
          <w:szCs w:val="24"/>
        </w:rPr>
      </w:pPr>
      <w:r w:rsidRPr="00D25205">
        <w:rPr>
          <w:rFonts w:asciiTheme="majorHAnsi" w:hAnsiTheme="majorHAnsi" w:cstheme="majorHAnsi"/>
          <w:sz w:val="24"/>
          <w:szCs w:val="24"/>
        </w:rPr>
        <w:t>This is also the case for those students who have withdrawn from placement on medical grounds.</w:t>
      </w:r>
    </w:p>
    <w:p w:rsidRPr="00D25205" w:rsidR="009A48AF" w:rsidP="003B671A" w:rsidRDefault="009A48AF" w14:paraId="52F5798A" w14:textId="77777777">
      <w:pPr>
        <w:spacing w:line="360" w:lineRule="auto"/>
        <w:jc w:val="both"/>
        <w:rPr>
          <w:rFonts w:asciiTheme="majorHAnsi" w:hAnsiTheme="majorHAnsi" w:cstheme="majorHAnsi"/>
          <w:sz w:val="24"/>
          <w:szCs w:val="24"/>
          <w:lang w:val="en-US"/>
        </w:rPr>
      </w:pPr>
    </w:p>
    <w:p w:rsidRPr="00D25205" w:rsidR="00D8302C" w:rsidP="003B671A" w:rsidRDefault="6CE6AF9A" w14:paraId="77894C62" w14:textId="055A0927">
      <w:pPr>
        <w:spacing w:line="360" w:lineRule="auto"/>
        <w:jc w:val="both"/>
        <w:rPr>
          <w:rFonts w:eastAsia="Arial" w:asciiTheme="majorHAnsi" w:hAnsiTheme="majorHAnsi" w:cstheme="majorHAnsi"/>
          <w:b/>
          <w:bCs/>
          <w:sz w:val="24"/>
          <w:szCs w:val="24"/>
          <w:lang w:val="en-US"/>
        </w:rPr>
      </w:pPr>
      <w:r w:rsidRPr="00D25205">
        <w:rPr>
          <w:rFonts w:eastAsia="Arial" w:asciiTheme="majorHAnsi" w:hAnsiTheme="majorHAnsi" w:cstheme="majorHAnsi"/>
          <w:b/>
          <w:bCs/>
          <w:sz w:val="24"/>
          <w:szCs w:val="24"/>
          <w:lang w:val="en-US"/>
        </w:rPr>
        <w:lastRenderedPageBreak/>
        <w:t>Unsuccessful overtaking of failed PP1</w:t>
      </w:r>
    </w:p>
    <w:p w:rsidRPr="00D25205" w:rsidR="005F0F5E" w:rsidP="003B671A" w:rsidRDefault="6CE6AF9A" w14:paraId="7C587175" w14:textId="6F7B5F21">
      <w:pPr>
        <w:spacing w:line="360" w:lineRule="auto"/>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If the student’s assessment is based on PP1 expectations on their second sit of PP1 and are unsuccessful in this assessment, their studies may be terminated.</w:t>
      </w:r>
    </w:p>
    <w:p w:rsidRPr="00D25205" w:rsidR="00E10F8A" w:rsidP="003B671A" w:rsidRDefault="00E10F8A" w14:paraId="34908AB6" w14:textId="7D035770">
      <w:pPr>
        <w:rPr>
          <w:rFonts w:eastAsia="Arial" w:asciiTheme="majorHAnsi" w:hAnsiTheme="majorHAnsi" w:cstheme="majorHAnsi"/>
          <w:b/>
          <w:bCs/>
          <w:sz w:val="24"/>
          <w:szCs w:val="24"/>
          <w:lang w:val="en-US"/>
        </w:rPr>
      </w:pPr>
    </w:p>
    <w:p w:rsidRPr="00D25205" w:rsidR="00E85BE8" w:rsidP="003B671A" w:rsidRDefault="6CE6AF9A" w14:paraId="765FA71F" w14:textId="65C0E7FC">
      <w:pPr>
        <w:spacing w:line="360" w:lineRule="auto"/>
        <w:jc w:val="both"/>
        <w:rPr>
          <w:rFonts w:eastAsia="Arial" w:asciiTheme="majorHAnsi" w:hAnsiTheme="majorHAnsi" w:cstheme="majorHAnsi"/>
          <w:b/>
          <w:bCs/>
          <w:sz w:val="24"/>
          <w:szCs w:val="24"/>
          <w:lang w:val="en-US"/>
        </w:rPr>
      </w:pPr>
      <w:r w:rsidRPr="00D25205">
        <w:rPr>
          <w:rFonts w:eastAsia="Arial" w:asciiTheme="majorHAnsi" w:hAnsiTheme="majorHAnsi" w:cstheme="majorHAnsi"/>
          <w:b/>
          <w:bCs/>
          <w:sz w:val="24"/>
          <w:szCs w:val="24"/>
          <w:lang w:val="en-US"/>
        </w:rPr>
        <w:t>Procedure and timeline regarding a failed/incomplete PP2</w:t>
      </w:r>
    </w:p>
    <w:p w:rsidRPr="00D25205" w:rsidR="00E85BE8" w:rsidP="003B671A" w:rsidRDefault="6CE6AF9A" w14:paraId="4E9B3F88" w14:textId="190D9A2F">
      <w:pPr>
        <w:spacing w:line="360" w:lineRule="auto"/>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If a student fails this placement, he/she will re-sit this placement April-May 20</w:t>
      </w:r>
      <w:r w:rsidRPr="00D25205" w:rsidR="006C327F">
        <w:rPr>
          <w:rFonts w:eastAsia="Arial" w:asciiTheme="majorHAnsi" w:hAnsiTheme="majorHAnsi" w:cstheme="majorHAnsi"/>
          <w:sz w:val="24"/>
          <w:szCs w:val="24"/>
          <w:lang w:val="en-US"/>
        </w:rPr>
        <w:t>22</w:t>
      </w:r>
      <w:r w:rsidRPr="00D25205">
        <w:rPr>
          <w:rFonts w:eastAsia="Arial" w:asciiTheme="majorHAnsi" w:hAnsiTheme="majorHAnsi" w:cstheme="majorHAnsi"/>
          <w:sz w:val="24"/>
          <w:szCs w:val="24"/>
          <w:lang w:val="en-US"/>
        </w:rPr>
        <w:t xml:space="preserve">.  </w:t>
      </w:r>
      <w:r w:rsidRPr="00D25205">
        <w:rPr>
          <w:rFonts w:eastAsia="Arial" w:asciiTheme="majorHAnsi" w:hAnsiTheme="majorHAnsi" w:cstheme="majorHAnsi"/>
          <w:sz w:val="24"/>
          <w:szCs w:val="24"/>
        </w:rPr>
        <w:t>This is also the case for those students whose placement has been terminated by the school</w:t>
      </w:r>
      <w:r w:rsidRPr="00D25205" w:rsidR="00383EFA">
        <w:rPr>
          <w:rFonts w:eastAsia="Arial" w:asciiTheme="majorHAnsi" w:hAnsiTheme="majorHAnsi" w:cstheme="majorHAnsi"/>
          <w:sz w:val="24"/>
          <w:szCs w:val="24"/>
        </w:rPr>
        <w:t xml:space="preserve"> </w:t>
      </w:r>
      <w:r w:rsidRPr="00D25205" w:rsidR="00383EFA">
        <w:rPr>
          <w:rFonts w:eastAsia="Arial" w:asciiTheme="majorHAnsi" w:hAnsiTheme="majorHAnsi" w:cstheme="majorHAnsi"/>
          <w:bCs/>
          <w:sz w:val="24"/>
          <w:szCs w:val="24"/>
        </w:rPr>
        <w:t>or those students who have withdrawn from placement on medical grounds</w:t>
      </w:r>
      <w:r w:rsidRPr="00D25205">
        <w:rPr>
          <w:rFonts w:eastAsia="Arial" w:asciiTheme="majorHAnsi" w:hAnsiTheme="majorHAnsi" w:cstheme="majorHAnsi"/>
          <w:sz w:val="24"/>
          <w:szCs w:val="24"/>
        </w:rPr>
        <w:t xml:space="preserve">. </w:t>
      </w:r>
      <w:r w:rsidRPr="00D25205">
        <w:rPr>
          <w:rFonts w:eastAsia="Arial" w:asciiTheme="majorHAnsi" w:hAnsiTheme="majorHAnsi" w:cstheme="majorHAnsi"/>
          <w:i/>
          <w:iCs/>
          <w:sz w:val="24"/>
          <w:szCs w:val="24"/>
        </w:rPr>
        <w:t>There is no opportunity to overcome this failed placement in PP3.</w:t>
      </w:r>
    </w:p>
    <w:p w:rsidRPr="00D25205" w:rsidR="00E85BE8" w:rsidP="007E6341" w:rsidRDefault="00DB0815" w14:paraId="34E11435" w14:textId="27E43855">
      <w:pPr>
        <w:numPr>
          <w:ilvl w:val="0"/>
          <w:numId w:val="10"/>
        </w:numPr>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April 202</w:t>
      </w:r>
      <w:r w:rsidRPr="00D25205" w:rsidR="00E31293">
        <w:rPr>
          <w:rFonts w:eastAsia="Arial" w:asciiTheme="majorHAnsi" w:hAnsiTheme="majorHAnsi" w:cstheme="majorHAnsi"/>
          <w:sz w:val="24"/>
          <w:szCs w:val="24"/>
          <w:lang w:val="en-US"/>
        </w:rPr>
        <w:t>2</w:t>
      </w:r>
      <w:r w:rsidRPr="00D25205" w:rsidR="6CE6AF9A">
        <w:rPr>
          <w:rFonts w:eastAsia="Arial" w:asciiTheme="majorHAnsi" w:hAnsiTheme="majorHAnsi" w:cstheme="majorHAnsi"/>
          <w:sz w:val="24"/>
          <w:szCs w:val="24"/>
          <w:lang w:val="en-US"/>
        </w:rPr>
        <w:t>: Resit PP2</w:t>
      </w:r>
    </w:p>
    <w:p w:rsidRPr="00D25205" w:rsidR="001E3E6C" w:rsidP="007E6341" w:rsidRDefault="6CE6AF9A" w14:paraId="39D0F9E4" w14:textId="542F1DD2">
      <w:pPr>
        <w:numPr>
          <w:ilvl w:val="0"/>
          <w:numId w:val="10"/>
        </w:numPr>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October 20</w:t>
      </w:r>
      <w:r w:rsidRPr="00D25205" w:rsidR="00DB0815">
        <w:rPr>
          <w:rFonts w:eastAsia="Arial" w:asciiTheme="majorHAnsi" w:hAnsiTheme="majorHAnsi" w:cstheme="majorHAnsi"/>
          <w:sz w:val="24"/>
          <w:szCs w:val="24"/>
          <w:lang w:val="en-US"/>
        </w:rPr>
        <w:t>2</w:t>
      </w:r>
      <w:r w:rsidRPr="00D25205" w:rsidR="00E31293">
        <w:rPr>
          <w:rFonts w:eastAsia="Arial" w:asciiTheme="majorHAnsi" w:hAnsiTheme="majorHAnsi" w:cstheme="majorHAnsi"/>
          <w:sz w:val="24"/>
          <w:szCs w:val="24"/>
          <w:lang w:val="en-US"/>
        </w:rPr>
        <w:t>2</w:t>
      </w:r>
      <w:r w:rsidRPr="00D25205">
        <w:rPr>
          <w:rFonts w:eastAsia="Arial" w:asciiTheme="majorHAnsi" w:hAnsiTheme="majorHAnsi" w:cstheme="majorHAnsi"/>
          <w:sz w:val="24"/>
          <w:szCs w:val="24"/>
          <w:lang w:val="en-US"/>
        </w:rPr>
        <w:t>: First sit PP3</w:t>
      </w:r>
    </w:p>
    <w:p w:rsidRPr="00D25205" w:rsidR="001E3E6C" w:rsidP="003B671A" w:rsidRDefault="001E3E6C" w14:paraId="662F0FA8" w14:textId="77777777">
      <w:pPr>
        <w:spacing w:line="360" w:lineRule="auto"/>
        <w:jc w:val="both"/>
        <w:rPr>
          <w:rFonts w:asciiTheme="majorHAnsi" w:hAnsiTheme="majorHAnsi" w:cstheme="majorHAnsi"/>
          <w:sz w:val="24"/>
          <w:szCs w:val="24"/>
          <w:lang w:val="en-US"/>
        </w:rPr>
      </w:pPr>
    </w:p>
    <w:p w:rsidRPr="00D25205" w:rsidR="001E3E6C" w:rsidP="003B671A" w:rsidRDefault="6CE6AF9A" w14:paraId="36789DB0" w14:textId="77777777">
      <w:pPr>
        <w:spacing w:line="360" w:lineRule="auto"/>
        <w:jc w:val="both"/>
        <w:rPr>
          <w:rFonts w:eastAsia="Arial" w:asciiTheme="majorHAnsi" w:hAnsiTheme="majorHAnsi" w:cstheme="majorHAnsi"/>
          <w:b/>
          <w:bCs/>
          <w:sz w:val="24"/>
          <w:szCs w:val="24"/>
          <w:lang w:val="en-US"/>
        </w:rPr>
      </w:pPr>
      <w:r w:rsidRPr="00D25205">
        <w:rPr>
          <w:rFonts w:eastAsia="Arial" w:asciiTheme="majorHAnsi" w:hAnsiTheme="majorHAnsi" w:cstheme="majorHAnsi"/>
          <w:b/>
          <w:bCs/>
          <w:sz w:val="24"/>
          <w:szCs w:val="24"/>
          <w:lang w:val="en-US"/>
        </w:rPr>
        <w:t>Procedure and timeline regarding a failed/incomplete PP3</w:t>
      </w:r>
    </w:p>
    <w:p w:rsidRPr="00D25205" w:rsidR="001E3E6C" w:rsidP="003B671A" w:rsidRDefault="6CE6AF9A" w14:paraId="4C4633DE" w14:textId="43DB79B6">
      <w:pPr>
        <w:spacing w:line="360" w:lineRule="auto"/>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 xml:space="preserve">If a student fails this placement, he/she will re-sit this placement commencing October 2019.  </w:t>
      </w:r>
      <w:r w:rsidRPr="00D25205">
        <w:rPr>
          <w:rFonts w:eastAsia="Arial" w:asciiTheme="majorHAnsi" w:hAnsiTheme="majorHAnsi" w:cstheme="majorHAnsi"/>
          <w:sz w:val="24"/>
          <w:szCs w:val="24"/>
        </w:rPr>
        <w:t>This is also the case for those students whose placement has been terminated by the school</w:t>
      </w:r>
      <w:r w:rsidRPr="00D25205" w:rsidR="00383EFA">
        <w:rPr>
          <w:rFonts w:asciiTheme="majorHAnsi" w:hAnsiTheme="majorHAnsi" w:cstheme="majorHAnsi"/>
          <w:bCs/>
          <w:sz w:val="24"/>
          <w:szCs w:val="24"/>
        </w:rPr>
        <w:t xml:space="preserve"> </w:t>
      </w:r>
      <w:r w:rsidRPr="00D25205" w:rsidR="00383EFA">
        <w:rPr>
          <w:rFonts w:eastAsia="Arial" w:asciiTheme="majorHAnsi" w:hAnsiTheme="majorHAnsi" w:cstheme="majorHAnsi"/>
          <w:bCs/>
          <w:sz w:val="24"/>
          <w:szCs w:val="24"/>
        </w:rPr>
        <w:t xml:space="preserve">or those students who have withdrawn from placement on medical grounds.  </w:t>
      </w:r>
    </w:p>
    <w:p w:rsidRPr="00D25205" w:rsidR="0088662C" w:rsidP="007E6341" w:rsidRDefault="00DB0815" w14:paraId="64D06995" w14:textId="7F1ADDC6">
      <w:pPr>
        <w:numPr>
          <w:ilvl w:val="0"/>
          <w:numId w:val="10"/>
        </w:numPr>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October 202</w:t>
      </w:r>
      <w:r w:rsidRPr="00D25205" w:rsidR="006C327F">
        <w:rPr>
          <w:rFonts w:eastAsia="Arial" w:asciiTheme="majorHAnsi" w:hAnsiTheme="majorHAnsi" w:cstheme="majorHAnsi"/>
          <w:sz w:val="24"/>
          <w:szCs w:val="24"/>
          <w:lang w:val="en-US"/>
        </w:rPr>
        <w:t>2</w:t>
      </w:r>
      <w:r w:rsidRPr="00D25205" w:rsidR="6CE6AF9A">
        <w:rPr>
          <w:rFonts w:eastAsia="Arial" w:asciiTheme="majorHAnsi" w:hAnsiTheme="majorHAnsi" w:cstheme="majorHAnsi"/>
          <w:sz w:val="24"/>
          <w:szCs w:val="24"/>
          <w:lang w:val="en-US"/>
        </w:rPr>
        <w:t>: Resit PP3</w:t>
      </w:r>
    </w:p>
    <w:p w:rsidRPr="00D25205" w:rsidR="00635216" w:rsidP="003B671A" w:rsidRDefault="00635216" w14:paraId="0AB39299" w14:textId="77777777">
      <w:pPr>
        <w:spacing w:line="360" w:lineRule="auto"/>
        <w:jc w:val="both"/>
        <w:rPr>
          <w:rFonts w:asciiTheme="majorHAnsi" w:hAnsiTheme="majorHAnsi" w:cstheme="majorHAnsi"/>
          <w:sz w:val="24"/>
          <w:szCs w:val="24"/>
          <w:lang w:val="en-US"/>
        </w:rPr>
      </w:pPr>
    </w:p>
    <w:p w:rsidRPr="00D25205" w:rsidR="00E85BE8" w:rsidP="003B671A" w:rsidRDefault="6CE6AF9A" w14:paraId="67E779BB" w14:textId="77777777">
      <w:pPr>
        <w:spacing w:line="360" w:lineRule="auto"/>
        <w:jc w:val="both"/>
        <w:rPr>
          <w:rFonts w:eastAsia="Arial" w:asciiTheme="majorHAnsi" w:hAnsiTheme="majorHAnsi" w:cstheme="majorHAnsi"/>
          <w:b/>
          <w:bCs/>
          <w:sz w:val="24"/>
          <w:szCs w:val="24"/>
          <w:lang w:val="en-US"/>
        </w:rPr>
      </w:pPr>
      <w:r w:rsidRPr="00D25205">
        <w:rPr>
          <w:rFonts w:eastAsia="Arial" w:asciiTheme="majorHAnsi" w:hAnsiTheme="majorHAnsi" w:cstheme="majorHAnsi"/>
          <w:b/>
          <w:bCs/>
          <w:sz w:val="24"/>
          <w:szCs w:val="24"/>
          <w:lang w:val="en-US"/>
        </w:rPr>
        <w:t>General Points to note regarding failed/incomplete placements</w:t>
      </w:r>
    </w:p>
    <w:p w:rsidRPr="00D25205" w:rsidR="00E85BE8" w:rsidP="007E6341" w:rsidRDefault="6CE6AF9A" w14:paraId="3635E8DB" w14:textId="77777777">
      <w:pPr>
        <w:numPr>
          <w:ilvl w:val="0"/>
          <w:numId w:val="8"/>
        </w:numPr>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The student should attend all university inputs (including placement briefings) at the same time as the rest of the cohort.</w:t>
      </w:r>
    </w:p>
    <w:p w:rsidRPr="00D25205" w:rsidR="00E85BE8" w:rsidP="007E6341" w:rsidRDefault="6CE6AF9A" w14:paraId="4D32DEF1" w14:textId="77777777">
      <w:pPr>
        <w:numPr>
          <w:ilvl w:val="0"/>
          <w:numId w:val="8"/>
        </w:numPr>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 xml:space="preserve">The student will be allocated a different tutor and a different school for the resit, and will normally return to their original tutor for the subsequent placement if applicable. </w:t>
      </w:r>
    </w:p>
    <w:p w:rsidRPr="00D25205" w:rsidR="00E85BE8" w:rsidP="007E6341" w:rsidRDefault="6CE6AF9A" w14:paraId="339FA509" w14:textId="00AD41EA">
      <w:pPr>
        <w:numPr>
          <w:ilvl w:val="0"/>
          <w:numId w:val="8"/>
        </w:numPr>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 xml:space="preserve">If medical grounds for failure to complete have been given for any placement, then the re-scheduled placement will be termed a “first sit” instead of a “resit”.  </w:t>
      </w:r>
      <w:r w:rsidRPr="00D25205" w:rsidR="000B663F">
        <w:rPr>
          <w:rFonts w:asciiTheme="majorHAnsi" w:hAnsiTheme="majorHAnsi" w:cstheme="majorHAnsi"/>
          <w:sz w:val="24"/>
          <w:szCs w:val="24"/>
        </w:rPr>
        <w:t>Medical evidence must be provided in all instances, accompanied by a completed mitigating circumstances form.  Failure to provide this will result in the following placement being deemed to be a “second sit”.</w:t>
      </w:r>
    </w:p>
    <w:p w:rsidR="00E85BE8" w:rsidP="007E6341" w:rsidRDefault="6CE6AF9A" w14:paraId="0E8B09D0" w14:textId="3A9AD42F">
      <w:pPr>
        <w:numPr>
          <w:ilvl w:val="0"/>
          <w:numId w:val="8"/>
        </w:numPr>
        <w:spacing w:line="360" w:lineRule="auto"/>
        <w:ind w:left="0" w:firstLine="0"/>
        <w:jc w:val="both"/>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lastRenderedPageBreak/>
        <w:t xml:space="preserve">For those students who do NOT </w:t>
      </w:r>
      <w:r w:rsidRPr="00D25205" w:rsidR="00DB0815">
        <w:rPr>
          <w:rFonts w:eastAsia="Arial" w:asciiTheme="majorHAnsi" w:hAnsiTheme="majorHAnsi" w:cstheme="majorHAnsi"/>
          <w:sz w:val="24"/>
          <w:szCs w:val="24"/>
          <w:lang w:val="en-US"/>
        </w:rPr>
        <w:t>complete the course by June 202</w:t>
      </w:r>
      <w:r w:rsidRPr="00D25205" w:rsidR="006C327F">
        <w:rPr>
          <w:rFonts w:eastAsia="Arial" w:asciiTheme="majorHAnsi" w:hAnsiTheme="majorHAnsi" w:cstheme="majorHAnsi"/>
          <w:sz w:val="24"/>
          <w:szCs w:val="24"/>
          <w:lang w:val="en-US"/>
        </w:rPr>
        <w:t>2</w:t>
      </w:r>
      <w:r w:rsidRPr="00D25205">
        <w:rPr>
          <w:rFonts w:eastAsia="Arial" w:asciiTheme="majorHAnsi" w:hAnsiTheme="majorHAnsi" w:cstheme="majorHAnsi"/>
          <w:sz w:val="24"/>
          <w:szCs w:val="24"/>
          <w:lang w:val="en-US"/>
        </w:rPr>
        <w:t xml:space="preserve">, the NQT year </w:t>
      </w:r>
      <w:r w:rsidRPr="00D25205" w:rsidR="00DB0815">
        <w:rPr>
          <w:rFonts w:eastAsia="Arial" w:asciiTheme="majorHAnsi" w:hAnsiTheme="majorHAnsi" w:cstheme="majorHAnsi"/>
          <w:sz w:val="24"/>
          <w:szCs w:val="24"/>
          <w:lang w:val="en-US"/>
        </w:rPr>
        <w:t>will not start until August 202</w:t>
      </w:r>
      <w:r w:rsidRPr="00D25205" w:rsidR="006C327F">
        <w:rPr>
          <w:rFonts w:eastAsia="Arial" w:asciiTheme="majorHAnsi" w:hAnsiTheme="majorHAnsi" w:cstheme="majorHAnsi"/>
          <w:sz w:val="24"/>
          <w:szCs w:val="24"/>
          <w:lang w:val="en-US"/>
        </w:rPr>
        <w:t>3</w:t>
      </w:r>
      <w:r w:rsidRPr="00D25205">
        <w:rPr>
          <w:rFonts w:eastAsia="Arial" w:asciiTheme="majorHAnsi" w:hAnsiTheme="majorHAnsi" w:cstheme="majorHAnsi"/>
          <w:sz w:val="24"/>
          <w:szCs w:val="24"/>
          <w:lang w:val="en-US"/>
        </w:rPr>
        <w:t xml:space="preserve">. </w:t>
      </w:r>
    </w:p>
    <w:p w:rsidR="001601E4" w:rsidP="001601E4" w:rsidRDefault="001601E4" w14:paraId="60CAD67B" w14:textId="441482B9">
      <w:pPr>
        <w:spacing w:line="360" w:lineRule="auto"/>
        <w:jc w:val="both"/>
        <w:rPr>
          <w:rFonts w:eastAsia="Arial" w:asciiTheme="majorHAnsi" w:hAnsiTheme="majorHAnsi" w:cstheme="majorHAnsi"/>
          <w:sz w:val="24"/>
          <w:szCs w:val="24"/>
          <w:lang w:val="en-US"/>
        </w:rPr>
      </w:pPr>
    </w:p>
    <w:p w:rsidRPr="004C5B75" w:rsidR="004C5B75" w:rsidP="004C5B75" w:rsidRDefault="002D6931" w14:paraId="270D3BC8" w14:textId="4A5F1071">
      <w:pPr>
        <w:pStyle w:val="Heading2"/>
      </w:pPr>
      <w:bookmarkStart w:name="_Toc84594485" w:id="100"/>
      <w:r>
        <w:t>5.5 Termination of Placement</w:t>
      </w:r>
      <w:bookmarkEnd w:id="100"/>
      <w:r w:rsidRPr="004C5B75" w:rsidR="004C5B75">
        <w:t> </w:t>
      </w:r>
    </w:p>
    <w:p w:rsidR="002D6931" w:rsidP="004C5B75" w:rsidRDefault="002D6931" w14:paraId="4A53B05B" w14:textId="77777777">
      <w:pPr>
        <w:spacing w:line="360" w:lineRule="auto"/>
        <w:jc w:val="both"/>
        <w:rPr>
          <w:rFonts w:eastAsia="Arial" w:asciiTheme="majorHAnsi" w:hAnsiTheme="majorHAnsi" w:cstheme="majorHAnsi"/>
          <w:sz w:val="24"/>
          <w:szCs w:val="24"/>
        </w:rPr>
      </w:pPr>
    </w:p>
    <w:p w:rsidRPr="004C5B75" w:rsidR="004C5B75" w:rsidP="004C5B75" w:rsidRDefault="004C5B75" w14:paraId="41BB2339" w14:textId="3ECC9A99">
      <w:pPr>
        <w:spacing w:line="360" w:lineRule="auto"/>
        <w:jc w:val="both"/>
        <w:rPr>
          <w:rFonts w:eastAsia="Arial" w:asciiTheme="majorHAnsi" w:hAnsiTheme="majorHAnsi" w:cstheme="majorHAnsi"/>
          <w:sz w:val="24"/>
          <w:szCs w:val="24"/>
        </w:rPr>
      </w:pPr>
      <w:r w:rsidRPr="004C5B75">
        <w:rPr>
          <w:rFonts w:eastAsia="Arial" w:asciiTheme="majorHAnsi" w:hAnsiTheme="majorHAnsi" w:cstheme="majorHAnsi"/>
          <w:sz w:val="24"/>
          <w:szCs w:val="24"/>
        </w:rPr>
        <w:t>The school may at any point terminate the student’s placement for the following reasons: </w:t>
      </w:r>
    </w:p>
    <w:p w:rsidRPr="004C5B75" w:rsidR="004C5B75" w:rsidP="007E6341" w:rsidRDefault="004C5B75" w14:paraId="43432B0E" w14:textId="77777777">
      <w:pPr>
        <w:numPr>
          <w:ilvl w:val="0"/>
          <w:numId w:val="22"/>
        </w:numPr>
        <w:spacing w:line="360" w:lineRule="auto"/>
        <w:jc w:val="both"/>
        <w:rPr>
          <w:rFonts w:eastAsia="Arial" w:asciiTheme="majorHAnsi" w:hAnsiTheme="majorHAnsi" w:cstheme="majorHAnsi"/>
          <w:sz w:val="24"/>
          <w:szCs w:val="24"/>
        </w:rPr>
      </w:pPr>
      <w:r w:rsidRPr="004C5B75">
        <w:rPr>
          <w:rFonts w:eastAsia="Arial" w:asciiTheme="majorHAnsi" w:hAnsiTheme="majorHAnsi" w:cstheme="majorHAnsi"/>
          <w:sz w:val="24"/>
          <w:szCs w:val="24"/>
        </w:rPr>
        <w:t>If the student is deemed to be unprofessional to the point that it is not safe or prudent to allow him/her to continue working with the pupils and staff.  </w:t>
      </w:r>
      <w:r w:rsidRPr="004C5B75">
        <w:rPr>
          <w:rFonts w:eastAsia="Arial" w:asciiTheme="majorHAnsi" w:hAnsiTheme="majorHAnsi" w:cstheme="majorHAnsi"/>
          <w:b/>
          <w:bCs/>
          <w:sz w:val="24"/>
          <w:szCs w:val="24"/>
        </w:rPr>
        <w:t>In cases such as these, no advance warning of termination is required.</w:t>
      </w:r>
      <w:r w:rsidRPr="004C5B75">
        <w:rPr>
          <w:rFonts w:eastAsia="Arial" w:asciiTheme="majorHAnsi" w:hAnsiTheme="majorHAnsi" w:cstheme="majorHAnsi"/>
          <w:sz w:val="24"/>
          <w:szCs w:val="24"/>
        </w:rPr>
        <w:t>  The decision to terminate the placement must be approved by the Head Teacher (or other senior management in in the school) and the University tutor. </w:t>
      </w:r>
    </w:p>
    <w:p w:rsidRPr="004C5B75" w:rsidR="004C5B75" w:rsidP="007E6341" w:rsidRDefault="004C5B75" w14:paraId="02D7A0C4" w14:textId="77777777">
      <w:pPr>
        <w:numPr>
          <w:ilvl w:val="0"/>
          <w:numId w:val="22"/>
        </w:numPr>
        <w:spacing w:line="360" w:lineRule="auto"/>
        <w:jc w:val="both"/>
        <w:rPr>
          <w:rFonts w:eastAsia="Arial" w:asciiTheme="majorHAnsi" w:hAnsiTheme="majorHAnsi" w:cstheme="majorHAnsi"/>
          <w:sz w:val="24"/>
          <w:szCs w:val="24"/>
        </w:rPr>
      </w:pPr>
      <w:r w:rsidRPr="004C5B75">
        <w:rPr>
          <w:rFonts w:eastAsia="Arial" w:asciiTheme="majorHAnsi" w:hAnsiTheme="majorHAnsi" w:cstheme="majorHAnsi"/>
          <w:sz w:val="24"/>
          <w:szCs w:val="24"/>
        </w:rPr>
        <w:t>If the school does not feel that the student is able to take on full responsibility for the class at the appropriate time, resulting in the student not being able to complete the requirements of the placement.  Please see the stages to be followed below: </w:t>
      </w:r>
    </w:p>
    <w:p w:rsidRPr="004C5B75" w:rsidR="004C5B75" w:rsidP="007E6341" w:rsidRDefault="004C5B75" w14:paraId="253F292A" w14:textId="77777777">
      <w:pPr>
        <w:numPr>
          <w:ilvl w:val="0"/>
          <w:numId w:val="23"/>
        </w:numPr>
        <w:spacing w:line="360" w:lineRule="auto"/>
        <w:jc w:val="both"/>
        <w:rPr>
          <w:rFonts w:eastAsia="Arial" w:asciiTheme="majorHAnsi" w:hAnsiTheme="majorHAnsi" w:cstheme="majorHAnsi"/>
          <w:sz w:val="24"/>
          <w:szCs w:val="24"/>
        </w:rPr>
      </w:pPr>
      <w:r w:rsidRPr="004C5B75">
        <w:rPr>
          <w:rFonts w:eastAsia="Arial" w:asciiTheme="majorHAnsi" w:hAnsiTheme="majorHAnsi" w:cstheme="majorHAnsi"/>
          <w:b/>
          <w:bCs/>
          <w:sz w:val="24"/>
          <w:szCs w:val="24"/>
        </w:rPr>
        <w:t>Advance warning of this concern must have been given to the student and to the university.</w:t>
      </w:r>
      <w:r w:rsidRPr="004C5B75">
        <w:rPr>
          <w:rFonts w:eastAsia="Arial" w:asciiTheme="majorHAnsi" w:hAnsiTheme="majorHAnsi" w:cstheme="majorHAnsi"/>
          <w:sz w:val="24"/>
          <w:szCs w:val="24"/>
        </w:rPr>
        <w:t>   </w:t>
      </w:r>
    </w:p>
    <w:p w:rsidRPr="004C5B75" w:rsidR="004C5B75" w:rsidP="007E6341" w:rsidRDefault="004C5B75" w14:paraId="031AFF50" w14:textId="77777777">
      <w:pPr>
        <w:numPr>
          <w:ilvl w:val="0"/>
          <w:numId w:val="24"/>
        </w:numPr>
        <w:spacing w:line="360" w:lineRule="auto"/>
        <w:jc w:val="both"/>
        <w:rPr>
          <w:rFonts w:eastAsia="Arial" w:asciiTheme="majorHAnsi" w:hAnsiTheme="majorHAnsi" w:cstheme="majorHAnsi"/>
          <w:sz w:val="24"/>
          <w:szCs w:val="24"/>
        </w:rPr>
      </w:pPr>
      <w:r w:rsidRPr="004C5B75">
        <w:rPr>
          <w:rFonts w:eastAsia="Arial" w:asciiTheme="majorHAnsi" w:hAnsiTheme="majorHAnsi" w:cstheme="majorHAnsi"/>
          <w:sz w:val="24"/>
          <w:szCs w:val="24"/>
        </w:rPr>
        <w:t>After advance warning of the concern has been given, the student should be given the chance to address the areas of concern before a final decision is made.  The University will advise on an appropriate time-scale for this, based on each individual case. </w:t>
      </w:r>
    </w:p>
    <w:p w:rsidRPr="004C5B75" w:rsidR="004C5B75" w:rsidP="007E6341" w:rsidRDefault="004C5B75" w14:paraId="3DC15C61" w14:textId="77777777">
      <w:pPr>
        <w:numPr>
          <w:ilvl w:val="0"/>
          <w:numId w:val="24"/>
        </w:numPr>
        <w:spacing w:line="360" w:lineRule="auto"/>
        <w:jc w:val="both"/>
        <w:rPr>
          <w:rFonts w:eastAsia="Arial" w:asciiTheme="majorHAnsi" w:hAnsiTheme="majorHAnsi" w:cstheme="majorHAnsi"/>
          <w:sz w:val="24"/>
          <w:szCs w:val="24"/>
        </w:rPr>
      </w:pPr>
      <w:r w:rsidRPr="004C5B75">
        <w:rPr>
          <w:rFonts w:eastAsia="Arial" w:asciiTheme="majorHAnsi" w:hAnsiTheme="majorHAnsi" w:cstheme="majorHAnsi"/>
          <w:sz w:val="24"/>
          <w:szCs w:val="24"/>
        </w:rPr>
        <w:t>It is usually recommended that the student begin their period of responsibility but it may be appropriate for the school mentor or other member of staff to remain in the classroom during this time.   </w:t>
      </w:r>
    </w:p>
    <w:p w:rsidRPr="004C5B75" w:rsidR="004C5B75" w:rsidP="007E6341" w:rsidRDefault="004C5B75" w14:paraId="3E01D78C" w14:textId="77777777">
      <w:pPr>
        <w:numPr>
          <w:ilvl w:val="0"/>
          <w:numId w:val="24"/>
        </w:numPr>
        <w:spacing w:line="360" w:lineRule="auto"/>
        <w:jc w:val="both"/>
        <w:rPr>
          <w:rFonts w:eastAsia="Arial" w:asciiTheme="majorHAnsi" w:hAnsiTheme="majorHAnsi" w:cstheme="majorHAnsi"/>
          <w:sz w:val="24"/>
          <w:szCs w:val="24"/>
        </w:rPr>
      </w:pPr>
      <w:r w:rsidRPr="004C5B75">
        <w:rPr>
          <w:rFonts w:eastAsia="Arial" w:asciiTheme="majorHAnsi" w:hAnsiTheme="majorHAnsi" w:cstheme="majorHAnsi"/>
          <w:b/>
          <w:bCs/>
          <w:sz w:val="24"/>
          <w:szCs w:val="24"/>
        </w:rPr>
        <w:t>Before a decision to terminate the placement is made, the student must be observed by a member of the senior management team in the school who will contribute to the decision.  </w:t>
      </w:r>
      <w:r w:rsidRPr="004C5B75">
        <w:rPr>
          <w:rFonts w:eastAsia="Arial" w:asciiTheme="majorHAnsi" w:hAnsiTheme="majorHAnsi" w:cstheme="majorHAnsi"/>
          <w:sz w:val="24"/>
          <w:szCs w:val="24"/>
        </w:rPr>
        <w:t> </w:t>
      </w:r>
    </w:p>
    <w:p w:rsidRPr="004C5B75" w:rsidR="004C5B75" w:rsidP="007E6341" w:rsidRDefault="004C5B75" w14:paraId="67B6EC53" w14:textId="77777777">
      <w:pPr>
        <w:numPr>
          <w:ilvl w:val="0"/>
          <w:numId w:val="25"/>
        </w:numPr>
        <w:spacing w:line="360" w:lineRule="auto"/>
        <w:jc w:val="both"/>
        <w:rPr>
          <w:rFonts w:eastAsia="Arial" w:asciiTheme="majorHAnsi" w:hAnsiTheme="majorHAnsi" w:cstheme="majorHAnsi"/>
          <w:sz w:val="24"/>
          <w:szCs w:val="24"/>
        </w:rPr>
      </w:pPr>
      <w:r w:rsidRPr="004C5B75">
        <w:rPr>
          <w:rFonts w:eastAsia="Arial" w:asciiTheme="majorHAnsi" w:hAnsiTheme="majorHAnsi" w:cstheme="majorHAnsi"/>
          <w:sz w:val="24"/>
          <w:szCs w:val="24"/>
        </w:rPr>
        <w:t>If the level of support that is being given is having a detrimental effect on the pupils and staff (advance warning of this concern must have been given to the student and to the university). </w:t>
      </w:r>
    </w:p>
    <w:p w:rsidRPr="004C5B75" w:rsidR="004C5B75" w:rsidP="007E6341" w:rsidRDefault="004C5B75" w14:paraId="6F951D84" w14:textId="77777777">
      <w:pPr>
        <w:numPr>
          <w:ilvl w:val="0"/>
          <w:numId w:val="25"/>
        </w:numPr>
        <w:spacing w:line="360" w:lineRule="auto"/>
        <w:jc w:val="both"/>
        <w:rPr>
          <w:rFonts w:eastAsia="Arial" w:asciiTheme="majorHAnsi" w:hAnsiTheme="majorHAnsi" w:cstheme="majorHAnsi"/>
          <w:sz w:val="24"/>
          <w:szCs w:val="24"/>
        </w:rPr>
      </w:pPr>
      <w:r w:rsidRPr="004C5B75">
        <w:rPr>
          <w:rFonts w:eastAsia="Arial" w:asciiTheme="majorHAnsi" w:hAnsiTheme="majorHAnsi" w:cstheme="majorHAnsi"/>
          <w:sz w:val="24"/>
          <w:szCs w:val="24"/>
        </w:rPr>
        <w:t>If the pupils’ learning is suffering as a result of the student’s performance (advance warning of this concern must have been given to the student and to the university). </w:t>
      </w:r>
    </w:p>
    <w:p w:rsidRPr="004C5B75" w:rsidR="004C5B75" w:rsidP="004C5B75" w:rsidRDefault="004C5B75" w14:paraId="469A4A56" w14:textId="77777777">
      <w:pPr>
        <w:spacing w:line="360" w:lineRule="auto"/>
        <w:jc w:val="both"/>
        <w:rPr>
          <w:rFonts w:eastAsia="Arial" w:asciiTheme="majorHAnsi" w:hAnsiTheme="majorHAnsi" w:cstheme="majorHAnsi"/>
          <w:sz w:val="24"/>
          <w:szCs w:val="24"/>
        </w:rPr>
      </w:pPr>
      <w:r w:rsidRPr="004C5B75">
        <w:rPr>
          <w:rFonts w:eastAsia="Arial" w:asciiTheme="majorHAnsi" w:hAnsiTheme="majorHAnsi" w:cstheme="majorHAnsi"/>
          <w:sz w:val="24"/>
          <w:szCs w:val="24"/>
        </w:rPr>
        <w:lastRenderedPageBreak/>
        <w:t> </w:t>
      </w:r>
    </w:p>
    <w:p w:rsidRPr="004C5B75" w:rsidR="004C5B75" w:rsidP="004C5B75" w:rsidRDefault="004C5B75" w14:paraId="2822A8F9" w14:textId="77777777">
      <w:pPr>
        <w:spacing w:line="360" w:lineRule="auto"/>
        <w:jc w:val="both"/>
        <w:rPr>
          <w:rFonts w:eastAsia="Arial" w:asciiTheme="majorHAnsi" w:hAnsiTheme="majorHAnsi" w:cstheme="majorHAnsi"/>
          <w:sz w:val="24"/>
          <w:szCs w:val="24"/>
        </w:rPr>
      </w:pPr>
      <w:r w:rsidRPr="004C5B75">
        <w:rPr>
          <w:rFonts w:eastAsia="Arial" w:asciiTheme="majorHAnsi" w:hAnsiTheme="majorHAnsi" w:cstheme="majorHAnsi"/>
          <w:sz w:val="24"/>
          <w:szCs w:val="24"/>
        </w:rPr>
        <w:t>Please note that termination of placement does not mean that the student cannot return to the school; in most cases it will mean that the assessed element of the placement will no longer take place but that the student can continue in the school and gain valuable experience through observations and team-teaching where appropriate.  Each case will be considered individually with regard to the appropriate course of action. </w:t>
      </w:r>
    </w:p>
    <w:p w:rsidRPr="00D25205" w:rsidR="001601E4" w:rsidP="001601E4" w:rsidRDefault="001601E4" w14:paraId="61E7D536" w14:textId="77777777">
      <w:pPr>
        <w:spacing w:line="360" w:lineRule="auto"/>
        <w:jc w:val="both"/>
        <w:rPr>
          <w:rFonts w:eastAsia="Arial" w:asciiTheme="majorHAnsi" w:hAnsiTheme="majorHAnsi" w:cstheme="majorHAnsi"/>
          <w:sz w:val="24"/>
          <w:szCs w:val="24"/>
          <w:lang w:val="en-US"/>
        </w:rPr>
      </w:pPr>
    </w:p>
    <w:p w:rsidR="001F39E2" w:rsidP="003B671A" w:rsidRDefault="001F39E2" w14:paraId="4998C0FC" w14:textId="77777777">
      <w:pPr>
        <w:jc w:val="both"/>
        <w:rPr>
          <w:rFonts w:asciiTheme="majorHAnsi" w:hAnsiTheme="majorHAnsi" w:cstheme="majorHAnsi"/>
          <w:b/>
          <w:sz w:val="24"/>
          <w:szCs w:val="24"/>
          <w:u w:val="single"/>
          <w:lang w:val="en-US"/>
        </w:rPr>
      </w:pPr>
    </w:p>
    <w:p w:rsidRPr="00D25205" w:rsidR="00067587" w:rsidP="003B671A" w:rsidRDefault="00067587" w14:paraId="38744DC4" w14:textId="77777777">
      <w:pPr>
        <w:pStyle w:val="BodyText"/>
        <w:spacing w:line="360" w:lineRule="auto"/>
        <w:jc w:val="both"/>
        <w:rPr>
          <w:rFonts w:eastAsia="Arial" w:asciiTheme="majorHAnsi" w:hAnsiTheme="majorHAnsi" w:cstheme="majorHAnsi"/>
          <w:sz w:val="24"/>
          <w:szCs w:val="24"/>
        </w:rPr>
      </w:pPr>
    </w:p>
    <w:p w:rsidR="002D6931" w:rsidRDefault="002D6931" w14:paraId="6554E6CA" w14:textId="77777777">
      <w:pPr>
        <w:rPr>
          <w:rFonts w:asciiTheme="majorHAnsi" w:hAnsiTheme="majorHAnsi" w:eastAsiaTheme="majorEastAsia" w:cstheme="majorBidi"/>
          <w:color w:val="2F5496" w:themeColor="accent1" w:themeShade="BF"/>
          <w:sz w:val="32"/>
          <w:szCs w:val="32"/>
        </w:rPr>
      </w:pPr>
      <w:bookmarkStart w:name="_4.17_Contact_Details" w:id="101"/>
      <w:bookmarkStart w:name="_6.0_Contact_Details" w:id="102"/>
      <w:bookmarkStart w:name="_Toc486855015" w:id="103"/>
      <w:bookmarkEnd w:id="101"/>
      <w:bookmarkEnd w:id="102"/>
      <w:r>
        <w:br w:type="page"/>
      </w:r>
    </w:p>
    <w:p w:rsidRPr="004D5091" w:rsidR="00E85BE8" w:rsidP="003B671A" w:rsidRDefault="004D5091" w14:paraId="1B00AFB2" w14:textId="3C06A0D5">
      <w:pPr>
        <w:pStyle w:val="Heading1"/>
      </w:pPr>
      <w:bookmarkStart w:name="_Toc84594486" w:id="104"/>
      <w:r w:rsidRPr="004D5091">
        <w:lastRenderedPageBreak/>
        <w:t>6.0</w:t>
      </w:r>
      <w:r w:rsidRPr="004D5091" w:rsidR="6CE6AF9A">
        <w:t xml:space="preserve"> Contact Details</w:t>
      </w:r>
      <w:bookmarkEnd w:id="103"/>
      <w:bookmarkEnd w:id="104"/>
    </w:p>
    <w:p w:rsidRPr="00D25205" w:rsidR="00E85BE8" w:rsidP="003B671A" w:rsidRDefault="00E85BE8" w14:paraId="04610713" w14:textId="77777777">
      <w:pPr>
        <w:jc w:val="both"/>
        <w:rPr>
          <w:rFonts w:asciiTheme="majorHAnsi" w:hAnsiTheme="majorHAnsi" w:cstheme="majorHAnsi"/>
          <w:i/>
          <w:sz w:val="24"/>
          <w:szCs w:val="24"/>
          <w:lang w:val="en-US"/>
        </w:rPr>
      </w:pPr>
    </w:p>
    <w:p w:rsidRPr="00D25205" w:rsidR="00287E8A" w:rsidP="003B671A" w:rsidRDefault="00287E8A" w14:paraId="478152A3" w14:textId="1F63FA49">
      <w:pPr>
        <w:spacing w:line="360" w:lineRule="auto"/>
        <w:jc w:val="both"/>
        <w:rPr>
          <w:rFonts w:asciiTheme="majorHAnsi" w:hAnsiTheme="majorHAnsi" w:cstheme="majorHAnsi"/>
          <w:i/>
          <w:sz w:val="24"/>
          <w:szCs w:val="24"/>
        </w:rPr>
      </w:pPr>
      <w:r w:rsidRPr="00D25205">
        <w:rPr>
          <w:rFonts w:asciiTheme="majorHAnsi" w:hAnsiTheme="majorHAnsi" w:cstheme="majorHAnsi"/>
          <w:i/>
          <w:sz w:val="24"/>
          <w:szCs w:val="24"/>
        </w:rPr>
        <w:t>Paola Sangster</w:t>
      </w:r>
    </w:p>
    <w:p w:rsidRPr="00D25205" w:rsidR="00287E8A" w:rsidP="003B671A" w:rsidRDefault="00287E8A" w14:paraId="474C1EB1" w14:textId="77777777">
      <w:pPr>
        <w:spacing w:line="360" w:lineRule="auto"/>
        <w:jc w:val="both"/>
        <w:rPr>
          <w:rFonts w:asciiTheme="majorHAnsi" w:hAnsiTheme="majorHAnsi" w:cstheme="majorHAnsi"/>
          <w:i/>
          <w:sz w:val="24"/>
          <w:szCs w:val="24"/>
        </w:rPr>
      </w:pPr>
      <w:r w:rsidRPr="00D25205">
        <w:rPr>
          <w:rFonts w:asciiTheme="majorHAnsi" w:hAnsiTheme="majorHAnsi" w:cstheme="majorHAnsi"/>
          <w:i/>
          <w:sz w:val="24"/>
          <w:szCs w:val="24"/>
        </w:rPr>
        <w:t>Initial Teacher Education Academic Lead</w:t>
      </w:r>
    </w:p>
    <w:p w:rsidRPr="00D25205" w:rsidR="00287E8A" w:rsidP="003B671A" w:rsidRDefault="00287E8A" w14:paraId="4E424038" w14:textId="77777777">
      <w:pPr>
        <w:spacing w:line="360" w:lineRule="auto"/>
        <w:jc w:val="both"/>
        <w:rPr>
          <w:rFonts w:asciiTheme="majorHAnsi" w:hAnsiTheme="majorHAnsi" w:cstheme="majorHAnsi"/>
          <w:i/>
          <w:iCs/>
          <w:sz w:val="24"/>
          <w:szCs w:val="24"/>
        </w:rPr>
      </w:pPr>
      <w:r w:rsidRPr="00D25205">
        <w:rPr>
          <w:rFonts w:asciiTheme="majorHAnsi" w:hAnsiTheme="majorHAnsi" w:cstheme="majorHAnsi"/>
          <w:i/>
          <w:iCs/>
          <w:sz w:val="24"/>
          <w:szCs w:val="24"/>
        </w:rPr>
        <w:t xml:space="preserve"> </w:t>
      </w:r>
      <w:hyperlink w:history="1" r:id="rId19">
        <w:r w:rsidRPr="00D25205">
          <w:rPr>
            <w:rStyle w:val="Hyperlink"/>
            <w:rFonts w:asciiTheme="majorHAnsi" w:hAnsiTheme="majorHAnsi" w:cstheme="majorHAnsi"/>
            <w:i/>
            <w:iCs/>
            <w:sz w:val="24"/>
            <w:szCs w:val="24"/>
          </w:rPr>
          <w:t>p.z.sangster@dundee.ac.uk</w:t>
        </w:r>
      </w:hyperlink>
    </w:p>
    <w:p w:rsidRPr="00D25205" w:rsidR="00287E8A" w:rsidP="003B671A" w:rsidRDefault="00287E8A" w14:paraId="4AC616C7" w14:textId="77777777">
      <w:pPr>
        <w:spacing w:line="360" w:lineRule="auto"/>
        <w:jc w:val="both"/>
        <w:rPr>
          <w:rFonts w:eastAsia="Arial" w:asciiTheme="majorHAnsi" w:hAnsiTheme="majorHAnsi" w:cstheme="majorHAnsi"/>
          <w:i/>
          <w:iCs/>
          <w:sz w:val="24"/>
          <w:szCs w:val="24"/>
          <w:lang w:val="en-US"/>
        </w:rPr>
      </w:pPr>
    </w:p>
    <w:p w:rsidRPr="00D25205" w:rsidR="00131C4F" w:rsidP="003B671A" w:rsidRDefault="00786E48" w14:paraId="69577117" w14:textId="652EAD95">
      <w:pPr>
        <w:spacing w:line="360" w:lineRule="auto"/>
        <w:jc w:val="both"/>
        <w:rPr>
          <w:rFonts w:eastAsia="Arial" w:asciiTheme="majorHAnsi" w:hAnsiTheme="majorHAnsi" w:cstheme="majorHAnsi"/>
          <w:i/>
          <w:iCs/>
          <w:sz w:val="24"/>
          <w:szCs w:val="24"/>
          <w:lang w:val="en-US"/>
        </w:rPr>
      </w:pPr>
      <w:r w:rsidRPr="00D25205">
        <w:rPr>
          <w:rFonts w:eastAsia="Arial" w:asciiTheme="majorHAnsi" w:hAnsiTheme="majorHAnsi" w:cstheme="majorHAnsi"/>
          <w:i/>
          <w:iCs/>
          <w:sz w:val="24"/>
          <w:szCs w:val="24"/>
          <w:lang w:val="en-US"/>
        </w:rPr>
        <w:t>David Porter</w:t>
      </w:r>
    </w:p>
    <w:p w:rsidRPr="00D25205" w:rsidR="004D06AE" w:rsidP="003B671A" w:rsidRDefault="004D06AE" w14:paraId="58FE511A" w14:textId="4F6784A6">
      <w:pPr>
        <w:spacing w:line="360" w:lineRule="auto"/>
        <w:jc w:val="both"/>
        <w:rPr>
          <w:rFonts w:eastAsia="Arial" w:asciiTheme="majorHAnsi" w:hAnsiTheme="majorHAnsi" w:cstheme="majorHAnsi"/>
          <w:i/>
          <w:iCs/>
          <w:sz w:val="24"/>
          <w:szCs w:val="24"/>
          <w:lang w:val="en-US"/>
        </w:rPr>
      </w:pPr>
      <w:r w:rsidRPr="00D25205">
        <w:rPr>
          <w:rFonts w:eastAsia="Arial" w:asciiTheme="majorHAnsi" w:hAnsiTheme="majorHAnsi" w:cstheme="majorHAnsi"/>
          <w:i/>
          <w:iCs/>
          <w:sz w:val="24"/>
          <w:szCs w:val="24"/>
          <w:lang w:val="en-US"/>
        </w:rPr>
        <w:t xml:space="preserve">PGDE Secondary </w:t>
      </w:r>
      <w:r w:rsidRPr="00D25205" w:rsidR="004C735D">
        <w:rPr>
          <w:rFonts w:eastAsia="Arial" w:asciiTheme="majorHAnsi" w:hAnsiTheme="majorHAnsi" w:cstheme="majorHAnsi"/>
          <w:i/>
          <w:iCs/>
          <w:sz w:val="24"/>
          <w:szCs w:val="24"/>
          <w:lang w:val="en-US"/>
        </w:rPr>
        <w:t>Convenor</w:t>
      </w:r>
      <w:r w:rsidRPr="00D25205" w:rsidR="00786E48">
        <w:rPr>
          <w:rFonts w:eastAsia="Arial" w:asciiTheme="majorHAnsi" w:hAnsiTheme="majorHAnsi" w:cstheme="majorHAnsi"/>
          <w:i/>
          <w:iCs/>
          <w:sz w:val="24"/>
          <w:szCs w:val="24"/>
          <w:lang w:val="en-US"/>
        </w:rPr>
        <w:t xml:space="preserve"> and Professional Practice Convener for Secondary</w:t>
      </w:r>
    </w:p>
    <w:p w:rsidRPr="00D25205" w:rsidR="00786E48" w:rsidP="003B671A" w:rsidRDefault="00275263" w14:paraId="6E07809A" w14:textId="4EB84031">
      <w:pPr>
        <w:spacing w:line="360" w:lineRule="auto"/>
        <w:jc w:val="both"/>
        <w:rPr>
          <w:rFonts w:eastAsia="Arial" w:asciiTheme="majorHAnsi" w:hAnsiTheme="majorHAnsi" w:cstheme="majorHAnsi"/>
          <w:i/>
          <w:iCs/>
          <w:sz w:val="24"/>
          <w:szCs w:val="24"/>
          <w:lang w:val="en-US"/>
        </w:rPr>
      </w:pPr>
      <w:hyperlink w:history="1" r:id="rId20">
        <w:r w:rsidRPr="00D25205" w:rsidR="00786E48">
          <w:rPr>
            <w:rStyle w:val="Hyperlink"/>
            <w:rFonts w:eastAsia="Arial" w:asciiTheme="majorHAnsi" w:hAnsiTheme="majorHAnsi" w:cstheme="majorHAnsi"/>
            <w:i/>
            <w:iCs/>
            <w:sz w:val="24"/>
            <w:szCs w:val="24"/>
            <w:lang w:val="en-US"/>
          </w:rPr>
          <w:t>d.z.porter@dundee.ac.uk</w:t>
        </w:r>
      </w:hyperlink>
    </w:p>
    <w:p w:rsidRPr="00D25205" w:rsidR="6CE6AF9A" w:rsidP="003B671A" w:rsidRDefault="00786E48" w14:paraId="0ECB781E" w14:textId="29A3D3AC">
      <w:pPr>
        <w:spacing w:line="360" w:lineRule="auto"/>
        <w:jc w:val="both"/>
        <w:rPr>
          <w:rFonts w:eastAsia="Arial" w:asciiTheme="majorHAnsi" w:hAnsiTheme="majorHAnsi" w:cstheme="majorHAnsi"/>
          <w:i/>
          <w:iCs/>
          <w:sz w:val="24"/>
          <w:szCs w:val="24"/>
          <w:lang w:val="en-US"/>
        </w:rPr>
      </w:pPr>
      <w:r w:rsidRPr="00D25205">
        <w:rPr>
          <w:rStyle w:val="Hyperlink"/>
          <w:rFonts w:eastAsia="Arial" w:asciiTheme="majorHAnsi" w:hAnsiTheme="majorHAnsi" w:cstheme="majorHAnsi"/>
          <w:i/>
          <w:iCs/>
          <w:color w:val="auto"/>
          <w:sz w:val="24"/>
          <w:szCs w:val="24"/>
          <w:u w:val="none"/>
          <w:lang w:val="en-US"/>
        </w:rPr>
        <w:t xml:space="preserve"> </w:t>
      </w:r>
    </w:p>
    <w:p w:rsidRPr="00D25205" w:rsidR="004C735D" w:rsidP="003B671A" w:rsidRDefault="004C735D" w14:paraId="520E3AA7" w14:textId="77777777">
      <w:pPr>
        <w:spacing w:line="360" w:lineRule="auto"/>
        <w:jc w:val="both"/>
        <w:rPr>
          <w:rFonts w:asciiTheme="majorHAnsi" w:hAnsiTheme="majorHAnsi" w:cstheme="majorHAnsi"/>
          <w:i/>
          <w:sz w:val="24"/>
          <w:szCs w:val="24"/>
          <w:lang w:val="en-US"/>
        </w:rPr>
      </w:pPr>
      <w:r w:rsidRPr="00D25205">
        <w:rPr>
          <w:rFonts w:asciiTheme="majorHAnsi" w:hAnsiTheme="majorHAnsi" w:cstheme="majorHAnsi"/>
          <w:i/>
          <w:sz w:val="24"/>
          <w:szCs w:val="24"/>
          <w:lang w:val="en-US"/>
        </w:rPr>
        <w:t>Donna Dey</w:t>
      </w:r>
    </w:p>
    <w:p w:rsidRPr="00D25205" w:rsidR="004C735D" w:rsidP="003B671A" w:rsidRDefault="004C735D" w14:paraId="06ECFBBA" w14:textId="18A69B79">
      <w:pPr>
        <w:spacing w:line="360" w:lineRule="auto"/>
        <w:jc w:val="both"/>
        <w:rPr>
          <w:rFonts w:asciiTheme="majorHAnsi" w:hAnsiTheme="majorHAnsi" w:cstheme="majorHAnsi"/>
          <w:i/>
          <w:sz w:val="24"/>
          <w:szCs w:val="24"/>
          <w:lang w:val="en-US"/>
        </w:rPr>
      </w:pPr>
      <w:r w:rsidRPr="00D25205">
        <w:rPr>
          <w:rFonts w:asciiTheme="majorHAnsi" w:hAnsiTheme="majorHAnsi" w:cstheme="majorHAnsi"/>
          <w:i/>
          <w:sz w:val="24"/>
          <w:szCs w:val="24"/>
          <w:lang w:val="en-US"/>
        </w:rPr>
        <w:t>Pastoral Care Convenor</w:t>
      </w:r>
    </w:p>
    <w:p w:rsidRPr="00D25205" w:rsidR="004C735D" w:rsidP="003B671A" w:rsidRDefault="004C735D" w14:paraId="4C81C6FE" w14:textId="77777777">
      <w:pPr>
        <w:spacing w:line="360" w:lineRule="auto"/>
        <w:jc w:val="both"/>
        <w:rPr>
          <w:rFonts w:asciiTheme="majorHAnsi" w:hAnsiTheme="majorHAnsi" w:cstheme="majorHAnsi"/>
          <w:i/>
          <w:sz w:val="24"/>
          <w:szCs w:val="24"/>
          <w:lang w:val="en-US"/>
        </w:rPr>
      </w:pPr>
      <w:r w:rsidRPr="00D25205">
        <w:rPr>
          <w:rFonts w:asciiTheme="majorHAnsi" w:hAnsiTheme="majorHAnsi" w:cstheme="majorHAnsi"/>
          <w:i/>
          <w:sz w:val="24"/>
          <w:szCs w:val="24"/>
          <w:lang w:val="en-US"/>
        </w:rPr>
        <w:t xml:space="preserve">01382 388436 </w:t>
      </w:r>
      <w:hyperlink w:history="1" r:id="rId21">
        <w:r w:rsidRPr="00D25205">
          <w:rPr>
            <w:rStyle w:val="Hyperlink"/>
            <w:rFonts w:asciiTheme="majorHAnsi" w:hAnsiTheme="majorHAnsi" w:cstheme="majorHAnsi"/>
            <w:i/>
            <w:sz w:val="24"/>
            <w:szCs w:val="24"/>
            <w:lang w:val="en-US"/>
          </w:rPr>
          <w:t>d.dey@dundee.ac.uk</w:t>
        </w:r>
      </w:hyperlink>
    </w:p>
    <w:p w:rsidRPr="00D25205" w:rsidR="00786E48" w:rsidP="003B671A" w:rsidRDefault="00786E48" w14:paraId="295EF7A9" w14:textId="77777777">
      <w:pPr>
        <w:spacing w:line="360" w:lineRule="auto"/>
        <w:jc w:val="both"/>
        <w:rPr>
          <w:rFonts w:eastAsia="Arial" w:asciiTheme="majorHAnsi" w:hAnsiTheme="majorHAnsi" w:cstheme="majorHAnsi"/>
          <w:i/>
          <w:iCs/>
          <w:sz w:val="24"/>
          <w:szCs w:val="24"/>
          <w:lang w:val="en-US"/>
        </w:rPr>
      </w:pPr>
    </w:p>
    <w:p w:rsidRPr="00D25205" w:rsidR="00E85BE8" w:rsidP="003B671A" w:rsidRDefault="6CE6AF9A" w14:paraId="03EF8C1C" w14:textId="77777777">
      <w:pPr>
        <w:spacing w:line="360" w:lineRule="auto"/>
        <w:jc w:val="both"/>
        <w:rPr>
          <w:rFonts w:eastAsia="Arial" w:asciiTheme="majorHAnsi" w:hAnsiTheme="majorHAnsi" w:cstheme="majorHAnsi"/>
          <w:i/>
          <w:iCs/>
          <w:sz w:val="24"/>
          <w:szCs w:val="24"/>
          <w:lang w:val="en-US"/>
        </w:rPr>
      </w:pPr>
      <w:r w:rsidRPr="00D25205">
        <w:rPr>
          <w:rFonts w:eastAsia="Arial" w:asciiTheme="majorHAnsi" w:hAnsiTheme="majorHAnsi" w:cstheme="majorHAnsi"/>
          <w:i/>
          <w:iCs/>
          <w:sz w:val="24"/>
          <w:szCs w:val="24"/>
          <w:lang w:val="en-US"/>
        </w:rPr>
        <w:t>Professional Practice Administrators</w:t>
      </w:r>
    </w:p>
    <w:p w:rsidRPr="00D25205" w:rsidR="00E85BE8" w:rsidP="003B671A" w:rsidRDefault="6CE6AF9A" w14:paraId="17DECBD7" w14:textId="2E3DE91C">
      <w:pPr>
        <w:spacing w:line="360" w:lineRule="auto"/>
        <w:jc w:val="both"/>
        <w:rPr>
          <w:rStyle w:val="Hyperlink"/>
          <w:rFonts w:eastAsia="Arial" w:asciiTheme="majorHAnsi" w:hAnsiTheme="majorHAnsi" w:cstheme="majorHAnsi"/>
          <w:sz w:val="24"/>
          <w:szCs w:val="24"/>
          <w:lang w:val="en-US"/>
        </w:rPr>
      </w:pPr>
      <w:r w:rsidRPr="00D25205">
        <w:rPr>
          <w:rFonts w:eastAsia="Arial" w:asciiTheme="majorHAnsi" w:hAnsiTheme="majorHAnsi" w:cstheme="majorHAnsi"/>
          <w:i/>
          <w:iCs/>
          <w:sz w:val="24"/>
          <w:szCs w:val="24"/>
          <w:lang w:val="en-US"/>
        </w:rPr>
        <w:t xml:space="preserve">01382 381532  </w:t>
      </w:r>
      <w:hyperlink r:id="rId22">
        <w:r w:rsidRPr="00D25205">
          <w:rPr>
            <w:rStyle w:val="Hyperlink"/>
            <w:rFonts w:eastAsia="Arial" w:asciiTheme="majorHAnsi" w:hAnsiTheme="majorHAnsi" w:cstheme="majorHAnsi"/>
            <w:sz w:val="24"/>
            <w:szCs w:val="24"/>
            <w:lang w:val="en-US"/>
          </w:rPr>
          <w:t>esw-ed-professionalpractice@dundee.ac.uk</w:t>
        </w:r>
      </w:hyperlink>
    </w:p>
    <w:p w:rsidRPr="00D25205" w:rsidR="00E85BE8" w:rsidP="003B671A" w:rsidRDefault="00E85BE8" w14:paraId="593EBD63" w14:textId="77777777">
      <w:pPr>
        <w:spacing w:line="360" w:lineRule="auto"/>
        <w:rPr>
          <w:rFonts w:asciiTheme="majorHAnsi" w:hAnsiTheme="majorHAnsi" w:cstheme="majorHAnsi"/>
          <w:sz w:val="24"/>
          <w:szCs w:val="24"/>
          <w:lang w:val="en-US"/>
        </w:rPr>
      </w:pPr>
    </w:p>
    <w:p w:rsidRPr="00D25205" w:rsidR="00E85BE8" w:rsidP="003B671A" w:rsidRDefault="6CE6AF9A" w14:paraId="56F46757" w14:textId="77777777">
      <w:pPr>
        <w:spacing w:line="360" w:lineRule="auto"/>
        <w:rPr>
          <w:rFonts w:eastAsia="Arial" w:asciiTheme="majorHAnsi" w:hAnsiTheme="majorHAnsi" w:cstheme="majorHAnsi"/>
          <w:sz w:val="24"/>
          <w:szCs w:val="24"/>
          <w:lang w:val="en-US"/>
        </w:rPr>
      </w:pPr>
      <w:r w:rsidRPr="00D25205">
        <w:rPr>
          <w:rFonts w:eastAsia="Arial" w:asciiTheme="majorHAnsi" w:hAnsiTheme="majorHAnsi" w:cstheme="majorHAnsi"/>
          <w:sz w:val="24"/>
          <w:szCs w:val="24"/>
          <w:lang w:val="en-US"/>
        </w:rPr>
        <w:t>School of Education Reception: 01382 381400</w:t>
      </w:r>
    </w:p>
    <w:p w:rsidRPr="00D25205" w:rsidR="00276B80" w:rsidP="003B671A" w:rsidRDefault="00276B80" w14:paraId="447B1EE8" w14:textId="77777777">
      <w:pPr>
        <w:pStyle w:val="FMAppendix"/>
        <w:rPr>
          <w:rFonts w:asciiTheme="majorHAnsi" w:hAnsiTheme="majorHAnsi" w:cstheme="majorHAnsi"/>
          <w:b/>
          <w:sz w:val="24"/>
          <w:szCs w:val="24"/>
          <w:lang w:val="en-US"/>
        </w:rPr>
      </w:pPr>
    </w:p>
    <w:p w:rsidRPr="00D25205" w:rsidR="00276B80" w:rsidP="003B671A" w:rsidRDefault="00276B80" w14:paraId="425D81DF" w14:textId="77777777">
      <w:pPr>
        <w:pStyle w:val="FMAppendix"/>
        <w:rPr>
          <w:rFonts w:asciiTheme="majorHAnsi" w:hAnsiTheme="majorHAnsi" w:cstheme="majorHAnsi"/>
          <w:b/>
          <w:sz w:val="24"/>
          <w:szCs w:val="24"/>
          <w:lang w:val="en-US"/>
        </w:rPr>
      </w:pPr>
    </w:p>
    <w:p w:rsidRPr="00D25205" w:rsidR="00B84D80" w:rsidP="003B671A" w:rsidRDefault="00B84D80" w14:paraId="6B2CFC67" w14:textId="77777777">
      <w:pPr>
        <w:pStyle w:val="AppendixFM"/>
        <w:rPr>
          <w:rFonts w:asciiTheme="majorHAnsi" w:hAnsiTheme="majorHAnsi" w:cstheme="majorHAnsi"/>
          <w:sz w:val="24"/>
          <w:szCs w:val="24"/>
          <w:lang w:val="en-US"/>
        </w:rPr>
      </w:pPr>
    </w:p>
    <w:p w:rsidR="002D6931" w:rsidRDefault="002D6931" w14:paraId="3B458D8C" w14:textId="77777777">
      <w:pPr>
        <w:rPr>
          <w:rFonts w:asciiTheme="majorHAnsi" w:hAnsiTheme="majorHAnsi" w:eastAsiaTheme="majorEastAsia" w:cstheme="majorBidi"/>
          <w:color w:val="2F5496" w:themeColor="accent1" w:themeShade="BF"/>
          <w:sz w:val="32"/>
          <w:szCs w:val="32"/>
        </w:rPr>
      </w:pPr>
      <w:bookmarkStart w:name="_Appendix_1:_Guidance" w:id="105"/>
      <w:bookmarkStart w:name="_Toc486855016" w:id="106"/>
      <w:bookmarkEnd w:id="105"/>
      <w:r>
        <w:br w:type="page"/>
      </w:r>
    </w:p>
    <w:p w:rsidRPr="00D762C8" w:rsidR="00F65AFB" w:rsidP="003B671A" w:rsidRDefault="6CE6AF9A" w14:paraId="2D2DD8BA" w14:textId="0526C44E">
      <w:pPr>
        <w:pStyle w:val="Heading1"/>
      </w:pPr>
      <w:bookmarkStart w:name="_Toc84594487" w:id="107"/>
      <w:r w:rsidRPr="00D762C8">
        <w:lastRenderedPageBreak/>
        <w:t>Appendix 1: Guidance for placements in Catholic Schools</w:t>
      </w:r>
      <w:bookmarkEnd w:id="106"/>
      <w:bookmarkEnd w:id="107"/>
    </w:p>
    <w:p w:rsidR="000619FC" w:rsidP="003B671A" w:rsidRDefault="000619FC" w14:paraId="5B239B91" w14:textId="77777777">
      <w:pPr>
        <w:jc w:val="center"/>
        <w:rPr>
          <w:rFonts w:eastAsia="Arial" w:asciiTheme="majorHAnsi" w:hAnsiTheme="majorHAnsi" w:cstheme="majorHAnsi"/>
          <w:b/>
          <w:bCs/>
          <w:sz w:val="24"/>
          <w:szCs w:val="24"/>
        </w:rPr>
      </w:pPr>
    </w:p>
    <w:p w:rsidRPr="00D25205" w:rsidR="00F65AFB" w:rsidP="003B671A" w:rsidRDefault="6CE6AF9A" w14:paraId="7E6D9A53" w14:textId="68854136">
      <w:pPr>
        <w:jc w:val="center"/>
        <w:rPr>
          <w:rFonts w:eastAsia="Arial" w:asciiTheme="majorHAnsi" w:hAnsiTheme="majorHAnsi" w:cstheme="majorHAnsi"/>
          <w:b/>
          <w:bCs/>
          <w:sz w:val="24"/>
          <w:szCs w:val="24"/>
        </w:rPr>
      </w:pPr>
      <w:r w:rsidRPr="00D25205">
        <w:rPr>
          <w:rFonts w:eastAsia="Arial" w:asciiTheme="majorHAnsi" w:hAnsiTheme="majorHAnsi" w:cstheme="majorHAnsi"/>
          <w:b/>
          <w:bCs/>
          <w:sz w:val="24"/>
          <w:szCs w:val="24"/>
        </w:rPr>
        <w:t>Guidance on School Experience in Roman Catholic Schools</w:t>
      </w:r>
    </w:p>
    <w:p w:rsidRPr="00D25205" w:rsidR="00F65AFB" w:rsidP="003B671A" w:rsidRDefault="6CE6AF9A" w14:paraId="4DC66F77" w14:textId="77777777">
      <w:pPr>
        <w:rPr>
          <w:rFonts w:eastAsia="Arial" w:asciiTheme="majorHAnsi" w:hAnsiTheme="majorHAnsi" w:cstheme="majorHAnsi"/>
          <w:i/>
          <w:iCs/>
          <w:sz w:val="24"/>
          <w:szCs w:val="24"/>
        </w:rPr>
      </w:pPr>
      <w:r w:rsidRPr="00D25205">
        <w:rPr>
          <w:rFonts w:eastAsia="Arial" w:asciiTheme="majorHAnsi" w:hAnsiTheme="majorHAnsi" w:cstheme="majorHAnsi"/>
          <w:i/>
          <w:iCs/>
          <w:sz w:val="24"/>
          <w:szCs w:val="24"/>
        </w:rPr>
        <w:t xml:space="preserve">This guidance is provided to assist ‘non-denominational’ students who are placed in Roman Catholic denominational schools for school placement.  It identifies some frequently asked questions which may help to prepare visiting student teachers, as well as ‘receiving’ head teachers and staff, to make the most of this experience. </w:t>
      </w:r>
      <w:r w:rsidRPr="00D25205">
        <w:rPr>
          <w:rFonts w:eastAsia="Arial" w:asciiTheme="majorHAnsi" w:hAnsiTheme="majorHAnsi" w:cstheme="majorHAnsi"/>
          <w:i/>
          <w:iCs/>
          <w:sz w:val="24"/>
          <w:szCs w:val="24"/>
          <w:u w:val="single"/>
        </w:rPr>
        <w:t>It is important that the student uses this information to enter into dialogue with teachers about issues specific to the school in which the placement is to be undertaken</w:t>
      </w:r>
      <w:r w:rsidRPr="00D25205">
        <w:rPr>
          <w:rFonts w:eastAsia="Arial" w:asciiTheme="majorHAnsi" w:hAnsiTheme="majorHAnsi" w:cstheme="majorHAnsi"/>
          <w:i/>
          <w:iCs/>
          <w:sz w:val="24"/>
          <w:szCs w:val="24"/>
        </w:rPr>
        <w:t>.</w:t>
      </w:r>
    </w:p>
    <w:p w:rsidRPr="00D25205" w:rsidR="00F65AFB" w:rsidP="003B671A" w:rsidRDefault="00F65AFB" w14:paraId="50AF183F" w14:textId="77777777">
      <w:pPr>
        <w:rPr>
          <w:rFonts w:asciiTheme="majorHAnsi" w:hAnsiTheme="majorHAnsi" w:cstheme="majorHAnsi"/>
          <w:i/>
          <w:sz w:val="24"/>
          <w:szCs w:val="24"/>
        </w:rPr>
      </w:pPr>
    </w:p>
    <w:p w:rsidRPr="00D25205" w:rsidR="00F65AFB" w:rsidP="003B671A" w:rsidRDefault="00275263" w14:paraId="684217EE" w14:textId="77777777">
      <w:pPr>
        <w:rPr>
          <w:rFonts w:eastAsia="Arial" w:asciiTheme="majorHAnsi" w:hAnsiTheme="majorHAnsi" w:cstheme="majorHAnsi"/>
          <w:sz w:val="24"/>
          <w:szCs w:val="24"/>
        </w:rPr>
      </w:pPr>
      <w:hyperlink r:id="rId23">
        <w:r w:rsidRPr="00D25205" w:rsidR="6CE6AF9A">
          <w:rPr>
            <w:rStyle w:val="Hyperlink"/>
            <w:rFonts w:eastAsia="Arial" w:asciiTheme="majorHAnsi" w:hAnsiTheme="majorHAnsi" w:cstheme="majorHAnsi"/>
            <w:sz w:val="24"/>
            <w:szCs w:val="24"/>
          </w:rPr>
          <w:t>All Catholic schools in Scotland are inclusive communities which welcome pupils of various religious backgrounds and traditions</w:t>
        </w:r>
      </w:hyperlink>
      <w:r w:rsidRPr="00D25205" w:rsidR="6CE6AF9A">
        <w:rPr>
          <w:rFonts w:eastAsia="Arial" w:asciiTheme="majorHAnsi" w:hAnsiTheme="majorHAnsi" w:cstheme="majorHAnsi"/>
          <w:sz w:val="24"/>
          <w:szCs w:val="24"/>
        </w:rPr>
        <w:t>.</w:t>
      </w:r>
      <w:r w:rsidRPr="00D25205" w:rsidR="6CE6AF9A">
        <w:rPr>
          <w:rFonts w:eastAsia="Arial" w:asciiTheme="majorHAnsi" w:hAnsiTheme="majorHAnsi" w:cstheme="majorHAnsi"/>
          <w:color w:val="FF0000"/>
          <w:sz w:val="24"/>
          <w:szCs w:val="24"/>
        </w:rPr>
        <w:t xml:space="preserve">  </w:t>
      </w:r>
      <w:r w:rsidRPr="00D25205" w:rsidR="6CE6AF9A">
        <w:rPr>
          <w:rFonts w:eastAsia="Arial" w:asciiTheme="majorHAnsi" w:hAnsiTheme="majorHAnsi" w:cstheme="majorHAnsi"/>
          <w:color w:val="000000" w:themeColor="text1"/>
          <w:sz w:val="24"/>
          <w:szCs w:val="24"/>
        </w:rPr>
        <w:t>At the same time, however, they provide a distinctive form of educational provision which places the traditions and values of the Catholic Christian faith at the heart of the educational experience.</w:t>
      </w:r>
      <w:r w:rsidRPr="00D25205" w:rsidR="6CE6AF9A">
        <w:rPr>
          <w:rFonts w:eastAsia="Arial" w:asciiTheme="majorHAnsi" w:hAnsiTheme="majorHAnsi" w:cstheme="majorHAnsi"/>
          <w:color w:val="FF0000"/>
          <w:sz w:val="24"/>
          <w:szCs w:val="24"/>
        </w:rPr>
        <w:t xml:space="preserve"> </w:t>
      </w:r>
      <w:r w:rsidRPr="00D25205" w:rsidR="6CE6AF9A">
        <w:rPr>
          <w:rFonts w:eastAsia="Arial" w:asciiTheme="majorHAnsi" w:hAnsiTheme="majorHAnsi" w:cstheme="majorHAnsi"/>
          <w:sz w:val="24"/>
          <w:szCs w:val="24"/>
        </w:rPr>
        <w:t>All student teachers should feel welcome in Catholic schools.</w:t>
      </w:r>
    </w:p>
    <w:p w:rsidRPr="00D25205" w:rsidR="00F65AFB" w:rsidP="003B671A" w:rsidRDefault="00F65AFB" w14:paraId="4A9CE6A5" w14:textId="77777777">
      <w:pPr>
        <w:rPr>
          <w:rFonts w:asciiTheme="majorHAnsi" w:hAnsiTheme="majorHAnsi" w:cstheme="majorHAnsi"/>
          <w:sz w:val="24"/>
          <w:szCs w:val="24"/>
        </w:rPr>
      </w:pPr>
    </w:p>
    <w:p w:rsidRPr="00D25205" w:rsidR="00F65AFB" w:rsidP="003B671A" w:rsidRDefault="00F65AFB" w14:paraId="0E43429F" w14:textId="77777777">
      <w:pPr>
        <w:rPr>
          <w:rFonts w:asciiTheme="majorHAnsi" w:hAnsiTheme="majorHAnsi" w:cstheme="majorHAnsi"/>
          <w:sz w:val="24"/>
          <w:szCs w:val="24"/>
        </w:rPr>
      </w:pPr>
    </w:p>
    <w:p w:rsidRPr="00D25205" w:rsidR="00F65AFB" w:rsidP="003B671A" w:rsidRDefault="6CE6AF9A" w14:paraId="455F73FA" w14:textId="77777777">
      <w:pPr>
        <w:rPr>
          <w:rFonts w:eastAsia="Arial" w:asciiTheme="majorHAnsi" w:hAnsiTheme="majorHAnsi" w:cstheme="majorHAnsi"/>
          <w:sz w:val="24"/>
          <w:szCs w:val="24"/>
          <w:u w:val="single"/>
        </w:rPr>
      </w:pPr>
      <w:r w:rsidRPr="00D25205">
        <w:rPr>
          <w:rFonts w:eastAsia="Arial" w:asciiTheme="majorHAnsi" w:hAnsiTheme="majorHAnsi" w:cstheme="majorHAnsi"/>
          <w:b/>
          <w:bCs/>
          <w:sz w:val="24"/>
          <w:szCs w:val="24"/>
          <w:u w:val="single"/>
        </w:rPr>
        <w:t>THE TEACHING OF RELIGIOUS EDUCATION</w:t>
      </w:r>
      <w:r w:rsidRPr="00D25205">
        <w:rPr>
          <w:rFonts w:eastAsia="Arial" w:asciiTheme="majorHAnsi" w:hAnsiTheme="majorHAnsi" w:cstheme="majorHAnsi"/>
          <w:sz w:val="24"/>
          <w:szCs w:val="24"/>
          <w:u w:val="single"/>
        </w:rPr>
        <w:t xml:space="preserve"> (RE)</w:t>
      </w:r>
    </w:p>
    <w:p w:rsidRPr="00D25205" w:rsidR="00F65AFB" w:rsidP="003B671A" w:rsidRDefault="6CE6AF9A" w14:paraId="79F11816" w14:textId="77777777">
      <w:pPr>
        <w:rPr>
          <w:rFonts w:eastAsia="Arial" w:asciiTheme="majorHAnsi" w:hAnsiTheme="majorHAnsi" w:cstheme="majorHAnsi"/>
          <w:b/>
          <w:bCs/>
          <w:i/>
          <w:iCs/>
          <w:sz w:val="24"/>
          <w:szCs w:val="24"/>
        </w:rPr>
      </w:pPr>
      <w:r w:rsidRPr="00D25205">
        <w:rPr>
          <w:rFonts w:eastAsia="Arial" w:asciiTheme="majorHAnsi" w:hAnsiTheme="majorHAnsi" w:cstheme="majorHAnsi"/>
          <w:b/>
          <w:bCs/>
          <w:i/>
          <w:iCs/>
          <w:sz w:val="24"/>
          <w:szCs w:val="24"/>
        </w:rPr>
        <w:t>Will I be asked to teach RE?</w:t>
      </w:r>
    </w:p>
    <w:p w:rsidRPr="00D25205" w:rsidR="00F65AFB" w:rsidP="003B671A" w:rsidRDefault="6CE6AF9A" w14:paraId="31360758" w14:textId="77777777">
      <w:pPr>
        <w:rPr>
          <w:rFonts w:eastAsia="Arial" w:asciiTheme="majorHAnsi" w:hAnsiTheme="majorHAnsi" w:cstheme="majorHAnsi"/>
          <w:sz w:val="24"/>
          <w:szCs w:val="24"/>
        </w:rPr>
      </w:pPr>
      <w:r w:rsidRPr="00D25205">
        <w:rPr>
          <w:rFonts w:eastAsia="Arial" w:asciiTheme="majorHAnsi" w:hAnsiTheme="majorHAnsi" w:cstheme="majorHAnsi"/>
          <w:sz w:val="24"/>
          <w:szCs w:val="24"/>
        </w:rPr>
        <w:t>A non-denominational student will not be asked to teach RE in a Catholic school.</w:t>
      </w:r>
    </w:p>
    <w:p w:rsidRPr="00D25205" w:rsidR="00F65AFB" w:rsidP="003B671A" w:rsidRDefault="00F65AFB" w14:paraId="00C47E7C" w14:textId="77777777">
      <w:pPr>
        <w:rPr>
          <w:rFonts w:asciiTheme="majorHAnsi" w:hAnsiTheme="majorHAnsi" w:cstheme="majorHAnsi"/>
          <w:sz w:val="24"/>
          <w:szCs w:val="24"/>
        </w:rPr>
      </w:pPr>
    </w:p>
    <w:p w:rsidRPr="00D25205" w:rsidR="00F65AFB" w:rsidP="003B671A" w:rsidRDefault="6CE6AF9A" w14:paraId="0D35016A" w14:textId="77777777">
      <w:pPr>
        <w:rPr>
          <w:rFonts w:eastAsia="Arial" w:asciiTheme="majorHAnsi" w:hAnsiTheme="majorHAnsi" w:cstheme="majorHAnsi"/>
          <w:b/>
          <w:bCs/>
          <w:i/>
          <w:iCs/>
          <w:sz w:val="24"/>
          <w:szCs w:val="24"/>
        </w:rPr>
      </w:pPr>
      <w:r w:rsidRPr="00D25205">
        <w:rPr>
          <w:rFonts w:eastAsia="Arial" w:asciiTheme="majorHAnsi" w:hAnsiTheme="majorHAnsi" w:cstheme="majorHAnsi"/>
          <w:b/>
          <w:bCs/>
          <w:i/>
          <w:iCs/>
          <w:sz w:val="24"/>
          <w:szCs w:val="24"/>
        </w:rPr>
        <w:t>What will I be doing whilst the RE lesson is being taught?</w:t>
      </w:r>
    </w:p>
    <w:p w:rsidRPr="00D25205" w:rsidR="00F65AFB" w:rsidP="003B671A" w:rsidRDefault="6CE6AF9A" w14:paraId="4583F2FC" w14:textId="77777777">
      <w:pPr>
        <w:rPr>
          <w:rFonts w:eastAsia="Arial" w:asciiTheme="majorHAnsi" w:hAnsiTheme="majorHAnsi" w:cstheme="majorHAnsi"/>
          <w:sz w:val="24"/>
          <w:szCs w:val="24"/>
        </w:rPr>
      </w:pPr>
      <w:r w:rsidRPr="00D25205">
        <w:rPr>
          <w:rFonts w:eastAsia="Arial" w:asciiTheme="majorHAnsi" w:hAnsiTheme="majorHAnsi" w:cstheme="majorHAnsi"/>
          <w:sz w:val="24"/>
          <w:szCs w:val="24"/>
        </w:rPr>
        <w:t xml:space="preserve">In Catholic Primary schools, students will be expected to observe R.E. lessons and to use them as opportunities to observe and reflect on such things as learning and teaching styles, classroom organisation and management etc. In Catholic Secondary schools, students may be asked to observe an RE lesson as part of the school induction programme to enable them to experience a range of subjects within the school.  </w:t>
      </w:r>
    </w:p>
    <w:p w:rsidRPr="00D25205" w:rsidR="00F65AFB" w:rsidP="003B671A" w:rsidRDefault="00F65AFB" w14:paraId="720D8AB8" w14:textId="77777777">
      <w:pPr>
        <w:rPr>
          <w:rFonts w:asciiTheme="majorHAnsi" w:hAnsiTheme="majorHAnsi" w:cstheme="majorHAnsi"/>
          <w:sz w:val="24"/>
          <w:szCs w:val="24"/>
        </w:rPr>
      </w:pPr>
    </w:p>
    <w:p w:rsidRPr="00D25205" w:rsidR="00F65AFB" w:rsidP="003B671A" w:rsidRDefault="6CE6AF9A" w14:paraId="0C8F9CD9" w14:textId="77777777">
      <w:pPr>
        <w:rPr>
          <w:rFonts w:eastAsia="Arial" w:asciiTheme="majorHAnsi" w:hAnsiTheme="majorHAnsi" w:cstheme="majorHAnsi"/>
          <w:b/>
          <w:bCs/>
          <w:i/>
          <w:iCs/>
          <w:sz w:val="24"/>
          <w:szCs w:val="24"/>
        </w:rPr>
      </w:pPr>
      <w:r w:rsidRPr="00D25205">
        <w:rPr>
          <w:rFonts w:eastAsia="Arial" w:asciiTheme="majorHAnsi" w:hAnsiTheme="majorHAnsi" w:cstheme="majorHAnsi"/>
          <w:b/>
          <w:bCs/>
          <w:i/>
          <w:iCs/>
          <w:sz w:val="24"/>
          <w:szCs w:val="24"/>
        </w:rPr>
        <w:t>Can I contribute when Other World Religions are being taught?</w:t>
      </w:r>
    </w:p>
    <w:p w:rsidRPr="00D25205" w:rsidR="00F65AFB" w:rsidP="003B671A" w:rsidRDefault="6CE6AF9A" w14:paraId="7C80E8CD" w14:textId="77777777">
      <w:pPr>
        <w:rPr>
          <w:rFonts w:eastAsia="Arial" w:asciiTheme="majorHAnsi" w:hAnsiTheme="majorHAnsi" w:cstheme="majorHAnsi"/>
          <w:sz w:val="24"/>
          <w:szCs w:val="24"/>
        </w:rPr>
      </w:pPr>
      <w:r w:rsidRPr="00D25205">
        <w:rPr>
          <w:rFonts w:eastAsia="Arial" w:asciiTheme="majorHAnsi" w:hAnsiTheme="majorHAnsi" w:cstheme="majorHAnsi"/>
          <w:sz w:val="24"/>
          <w:szCs w:val="24"/>
        </w:rPr>
        <w:t>While R.E. Teaching in Catholic schools must be delivered by teachers who can give personal witness to the Catholic Christian tradition, it may be appropriate in some contexts for pupils to hear from those who belong to another religious tradition.</w:t>
      </w:r>
    </w:p>
    <w:p w:rsidRPr="00D25205" w:rsidR="00F65AFB" w:rsidP="003B671A" w:rsidRDefault="00F65AFB" w14:paraId="786FF49C" w14:textId="77777777">
      <w:pPr>
        <w:rPr>
          <w:rFonts w:asciiTheme="majorHAnsi" w:hAnsiTheme="majorHAnsi" w:cstheme="majorHAnsi"/>
          <w:sz w:val="24"/>
          <w:szCs w:val="24"/>
        </w:rPr>
      </w:pPr>
    </w:p>
    <w:p w:rsidRPr="00D25205" w:rsidR="00F65AFB" w:rsidP="003B671A" w:rsidRDefault="6CE6AF9A" w14:paraId="7A07F37D" w14:textId="77777777">
      <w:pPr>
        <w:rPr>
          <w:rFonts w:eastAsia="Arial" w:asciiTheme="majorHAnsi" w:hAnsiTheme="majorHAnsi" w:cstheme="majorHAnsi"/>
          <w:color w:val="FF0000"/>
          <w:sz w:val="24"/>
          <w:szCs w:val="24"/>
        </w:rPr>
      </w:pPr>
      <w:r w:rsidRPr="00D25205">
        <w:rPr>
          <w:rFonts w:eastAsia="Arial" w:asciiTheme="majorHAnsi" w:hAnsiTheme="majorHAnsi" w:cstheme="majorHAnsi"/>
          <w:sz w:val="24"/>
          <w:szCs w:val="24"/>
        </w:rPr>
        <w:t xml:space="preserve">Teachers in Catholic schools use a resource called ‘This is Our Faith’ as the basis of their teaching of RE. </w:t>
      </w:r>
      <w:hyperlink r:id="rId24">
        <w:r w:rsidRPr="00D25205">
          <w:rPr>
            <w:rStyle w:val="Hyperlink"/>
            <w:rFonts w:eastAsia="Arial" w:asciiTheme="majorHAnsi" w:hAnsiTheme="majorHAnsi" w:cstheme="majorHAnsi"/>
            <w:sz w:val="24"/>
            <w:szCs w:val="24"/>
          </w:rPr>
          <w:t>Should you wish to look at this resource you can learn about it here</w:t>
        </w:r>
      </w:hyperlink>
      <w:r w:rsidRPr="00D25205">
        <w:rPr>
          <w:rFonts w:eastAsia="Arial" w:asciiTheme="majorHAnsi" w:hAnsiTheme="majorHAnsi" w:cstheme="majorHAnsi"/>
          <w:sz w:val="24"/>
          <w:szCs w:val="24"/>
        </w:rPr>
        <w:t>.</w:t>
      </w:r>
    </w:p>
    <w:p w:rsidRPr="00D25205" w:rsidR="00F65AFB" w:rsidP="003B671A" w:rsidRDefault="00F65AFB" w14:paraId="1E14F521" w14:textId="77777777">
      <w:pPr>
        <w:rPr>
          <w:rFonts w:asciiTheme="majorHAnsi" w:hAnsiTheme="majorHAnsi" w:cstheme="majorHAnsi"/>
          <w:color w:val="FF0000"/>
          <w:sz w:val="24"/>
          <w:szCs w:val="24"/>
          <w:u w:val="single"/>
        </w:rPr>
      </w:pPr>
    </w:p>
    <w:p w:rsidRPr="00D25205" w:rsidR="00F65AFB" w:rsidP="003B671A" w:rsidRDefault="6CE6AF9A" w14:paraId="71E4EEB1" w14:textId="77777777">
      <w:pPr>
        <w:rPr>
          <w:rFonts w:eastAsia="Arial" w:asciiTheme="majorHAnsi" w:hAnsiTheme="majorHAnsi" w:cstheme="majorHAnsi"/>
          <w:sz w:val="24"/>
          <w:szCs w:val="24"/>
          <w:u w:val="single"/>
        </w:rPr>
      </w:pPr>
      <w:r w:rsidRPr="00D25205">
        <w:rPr>
          <w:rFonts w:eastAsia="Arial" w:asciiTheme="majorHAnsi" w:hAnsiTheme="majorHAnsi" w:cstheme="majorHAnsi"/>
          <w:b/>
          <w:bCs/>
          <w:sz w:val="24"/>
          <w:szCs w:val="24"/>
          <w:u w:val="single"/>
        </w:rPr>
        <w:t>RELIGIOUS OBSERVANCE</w:t>
      </w:r>
      <w:r w:rsidRPr="00D25205">
        <w:rPr>
          <w:rFonts w:eastAsia="Arial" w:asciiTheme="majorHAnsi" w:hAnsiTheme="majorHAnsi" w:cstheme="majorHAnsi"/>
          <w:sz w:val="24"/>
          <w:szCs w:val="24"/>
          <w:u w:val="single"/>
        </w:rPr>
        <w:t xml:space="preserve"> (Including prayers, assemblies and services)</w:t>
      </w:r>
    </w:p>
    <w:p w:rsidRPr="00D25205" w:rsidR="00F65AFB" w:rsidP="003B671A" w:rsidRDefault="6CE6AF9A" w14:paraId="76A5F60E" w14:textId="77777777">
      <w:pPr>
        <w:rPr>
          <w:rFonts w:eastAsia="Arial" w:asciiTheme="majorHAnsi" w:hAnsiTheme="majorHAnsi" w:cstheme="majorHAnsi"/>
          <w:sz w:val="24"/>
          <w:szCs w:val="24"/>
        </w:rPr>
      </w:pPr>
      <w:r w:rsidRPr="00D25205">
        <w:rPr>
          <w:rFonts w:eastAsia="Arial" w:asciiTheme="majorHAnsi" w:hAnsiTheme="majorHAnsi" w:cstheme="majorHAnsi"/>
          <w:sz w:val="24"/>
          <w:szCs w:val="24"/>
        </w:rPr>
        <w:lastRenderedPageBreak/>
        <w:t>It is normal practice for teachers and pupils in Catholic schools to be engaged in daily prayers and to take part in regular religious services.</w:t>
      </w:r>
    </w:p>
    <w:p w:rsidRPr="00D25205" w:rsidR="00F65AFB" w:rsidP="003B671A" w:rsidRDefault="00F65AFB" w14:paraId="672D5881" w14:textId="77777777">
      <w:pPr>
        <w:rPr>
          <w:rFonts w:asciiTheme="majorHAnsi" w:hAnsiTheme="majorHAnsi" w:cstheme="majorHAnsi"/>
          <w:b/>
          <w:i/>
          <w:sz w:val="24"/>
          <w:szCs w:val="24"/>
        </w:rPr>
      </w:pPr>
    </w:p>
    <w:p w:rsidRPr="00D25205" w:rsidR="00F65AFB" w:rsidP="003B671A" w:rsidRDefault="6CE6AF9A" w14:paraId="51A94A71" w14:textId="77777777">
      <w:pPr>
        <w:rPr>
          <w:rFonts w:eastAsia="Arial" w:asciiTheme="majorHAnsi" w:hAnsiTheme="majorHAnsi" w:cstheme="majorHAnsi"/>
          <w:b/>
          <w:bCs/>
          <w:i/>
          <w:iCs/>
          <w:sz w:val="24"/>
          <w:szCs w:val="24"/>
        </w:rPr>
      </w:pPr>
      <w:r w:rsidRPr="00D25205">
        <w:rPr>
          <w:rFonts w:eastAsia="Arial" w:asciiTheme="majorHAnsi" w:hAnsiTheme="majorHAnsi" w:cstheme="majorHAnsi"/>
          <w:b/>
          <w:bCs/>
          <w:i/>
          <w:iCs/>
          <w:sz w:val="24"/>
          <w:szCs w:val="24"/>
        </w:rPr>
        <w:t>Will I be expected to participate in the prayers?</w:t>
      </w:r>
    </w:p>
    <w:p w:rsidRPr="00D25205" w:rsidR="00F65AFB" w:rsidP="003B671A" w:rsidRDefault="6CE6AF9A" w14:paraId="6699BB5F" w14:textId="79C4A698">
      <w:pPr>
        <w:rPr>
          <w:rFonts w:eastAsia="Arial" w:asciiTheme="majorHAnsi" w:hAnsiTheme="majorHAnsi" w:cstheme="majorHAnsi"/>
          <w:sz w:val="24"/>
          <w:szCs w:val="24"/>
        </w:rPr>
      </w:pPr>
      <w:r w:rsidRPr="00D25205">
        <w:rPr>
          <w:rFonts w:eastAsia="Arial" w:asciiTheme="majorHAnsi" w:hAnsiTheme="majorHAnsi" w:cstheme="majorHAnsi"/>
          <w:sz w:val="24"/>
          <w:szCs w:val="24"/>
        </w:rPr>
        <w:t xml:space="preserve">There is no expectation that you will lead or say the prayers. </w:t>
      </w:r>
      <w:r w:rsidRPr="00D25205" w:rsidR="00E03F50">
        <w:rPr>
          <w:rFonts w:eastAsia="Arial" w:asciiTheme="majorHAnsi" w:hAnsiTheme="majorHAnsi" w:cstheme="majorHAnsi"/>
          <w:sz w:val="24"/>
          <w:szCs w:val="24"/>
        </w:rPr>
        <w:t>However,</w:t>
      </w:r>
      <w:r w:rsidRPr="00D25205">
        <w:rPr>
          <w:rFonts w:eastAsia="Arial" w:asciiTheme="majorHAnsi" w:hAnsiTheme="majorHAnsi" w:cstheme="majorHAnsi"/>
          <w:sz w:val="24"/>
          <w:szCs w:val="24"/>
        </w:rPr>
        <w:t xml:space="preserve"> this is an important experience for pupils and you would be expected to be respectful during this time and to support pupils appropriately.</w:t>
      </w:r>
    </w:p>
    <w:p w:rsidRPr="00D25205" w:rsidR="00F65AFB" w:rsidP="003B671A" w:rsidRDefault="00F65AFB" w14:paraId="10450DD7" w14:textId="77777777">
      <w:pPr>
        <w:rPr>
          <w:rFonts w:asciiTheme="majorHAnsi" w:hAnsiTheme="majorHAnsi" w:cstheme="majorHAnsi"/>
          <w:b/>
          <w:i/>
          <w:sz w:val="24"/>
          <w:szCs w:val="24"/>
        </w:rPr>
      </w:pPr>
    </w:p>
    <w:p w:rsidRPr="00D25205" w:rsidR="00F65AFB" w:rsidP="003B671A" w:rsidRDefault="6CE6AF9A" w14:paraId="44309EA9" w14:textId="77777777">
      <w:pPr>
        <w:rPr>
          <w:rFonts w:eastAsia="Arial" w:asciiTheme="majorHAnsi" w:hAnsiTheme="majorHAnsi" w:cstheme="majorHAnsi"/>
          <w:b/>
          <w:bCs/>
          <w:i/>
          <w:iCs/>
          <w:sz w:val="24"/>
          <w:szCs w:val="24"/>
        </w:rPr>
      </w:pPr>
      <w:r w:rsidRPr="00D25205">
        <w:rPr>
          <w:rFonts w:eastAsia="Arial" w:asciiTheme="majorHAnsi" w:hAnsiTheme="majorHAnsi" w:cstheme="majorHAnsi"/>
          <w:b/>
          <w:bCs/>
          <w:i/>
          <w:iCs/>
          <w:sz w:val="24"/>
          <w:szCs w:val="24"/>
        </w:rPr>
        <w:t>Will I be expected to attend Mass?</w:t>
      </w:r>
    </w:p>
    <w:p w:rsidRPr="00D25205" w:rsidR="00F65AFB" w:rsidP="003B671A" w:rsidRDefault="6CE6AF9A" w14:paraId="1843A405" w14:textId="2A38481E">
      <w:pPr>
        <w:rPr>
          <w:rFonts w:eastAsia="Arial" w:asciiTheme="majorHAnsi" w:hAnsiTheme="majorHAnsi" w:cstheme="majorHAnsi"/>
          <w:sz w:val="24"/>
          <w:szCs w:val="24"/>
        </w:rPr>
      </w:pPr>
      <w:r w:rsidRPr="00D25205">
        <w:rPr>
          <w:rFonts w:eastAsia="Arial" w:asciiTheme="majorHAnsi" w:hAnsiTheme="majorHAnsi" w:cstheme="majorHAnsi"/>
          <w:sz w:val="24"/>
          <w:szCs w:val="24"/>
        </w:rPr>
        <w:t xml:space="preserve">As part of the life of the </w:t>
      </w:r>
      <w:r w:rsidRPr="00D25205" w:rsidR="00E03F50">
        <w:rPr>
          <w:rFonts w:eastAsia="Arial" w:asciiTheme="majorHAnsi" w:hAnsiTheme="majorHAnsi" w:cstheme="majorHAnsi"/>
          <w:sz w:val="24"/>
          <w:szCs w:val="24"/>
        </w:rPr>
        <w:t>school</w:t>
      </w:r>
      <w:r w:rsidR="00E03F50">
        <w:rPr>
          <w:rFonts w:eastAsia="Arial" w:asciiTheme="majorHAnsi" w:hAnsiTheme="majorHAnsi" w:cstheme="majorHAnsi"/>
          <w:sz w:val="24"/>
          <w:szCs w:val="24"/>
        </w:rPr>
        <w:t xml:space="preserve"> </w:t>
      </w:r>
      <w:r w:rsidRPr="00D25205" w:rsidR="00E03F50">
        <w:rPr>
          <w:rFonts w:eastAsia="Arial" w:asciiTheme="majorHAnsi" w:hAnsiTheme="majorHAnsi" w:cstheme="majorHAnsi"/>
          <w:sz w:val="24"/>
          <w:szCs w:val="24"/>
        </w:rPr>
        <w:t>teachers</w:t>
      </w:r>
      <w:r w:rsidRPr="00D25205">
        <w:rPr>
          <w:rFonts w:eastAsia="Arial" w:asciiTheme="majorHAnsi" w:hAnsiTheme="majorHAnsi" w:cstheme="majorHAnsi"/>
          <w:sz w:val="24"/>
          <w:szCs w:val="24"/>
        </w:rPr>
        <w:t xml:space="preserve"> and pupils will attend Mass, sometimes in the school or in the local church. You would be expected to attend Mass or other religious services along with the class with whom you are working.  Again, this could prove to be a useful opportunity to observe how pupils participate in the celebration of Mass.</w:t>
      </w:r>
    </w:p>
    <w:p w:rsidRPr="00D25205" w:rsidR="00F65AFB" w:rsidP="003B671A" w:rsidRDefault="00F65AFB" w14:paraId="27C02945" w14:textId="77777777">
      <w:pPr>
        <w:rPr>
          <w:rFonts w:asciiTheme="majorHAnsi" w:hAnsiTheme="majorHAnsi" w:cstheme="majorHAnsi"/>
          <w:sz w:val="24"/>
          <w:szCs w:val="24"/>
        </w:rPr>
      </w:pPr>
    </w:p>
    <w:p w:rsidRPr="00D25205" w:rsidR="00F65AFB" w:rsidP="003B671A" w:rsidRDefault="6CE6AF9A" w14:paraId="11FBF936" w14:textId="77777777">
      <w:pPr>
        <w:rPr>
          <w:rFonts w:eastAsia="Arial" w:asciiTheme="majorHAnsi" w:hAnsiTheme="majorHAnsi" w:cstheme="majorHAnsi"/>
          <w:b/>
          <w:bCs/>
          <w:sz w:val="24"/>
          <w:szCs w:val="24"/>
          <w:u w:val="single"/>
        </w:rPr>
      </w:pPr>
      <w:r w:rsidRPr="00D25205">
        <w:rPr>
          <w:rFonts w:eastAsia="Arial" w:asciiTheme="majorHAnsi" w:hAnsiTheme="majorHAnsi" w:cstheme="majorHAnsi"/>
          <w:b/>
          <w:bCs/>
          <w:sz w:val="24"/>
          <w:szCs w:val="24"/>
          <w:u w:val="single"/>
        </w:rPr>
        <w:t>ETHOS AND COMMUNITY LIFE</w:t>
      </w:r>
    </w:p>
    <w:p w:rsidRPr="00D25205" w:rsidR="00F65AFB" w:rsidP="003B671A" w:rsidRDefault="6CE6AF9A" w14:paraId="0A94487D" w14:textId="77777777">
      <w:pPr>
        <w:rPr>
          <w:rFonts w:eastAsia="Arial" w:asciiTheme="majorHAnsi" w:hAnsiTheme="majorHAnsi" w:cstheme="majorHAnsi"/>
          <w:sz w:val="24"/>
          <w:szCs w:val="24"/>
        </w:rPr>
      </w:pPr>
      <w:r w:rsidRPr="00D25205">
        <w:rPr>
          <w:rFonts w:eastAsia="Arial" w:asciiTheme="majorHAnsi" w:hAnsiTheme="majorHAnsi" w:cstheme="majorHAnsi"/>
          <w:sz w:val="24"/>
          <w:szCs w:val="24"/>
        </w:rPr>
        <w:t>In all Catholic schools there will be religious symbols on display in classrooms, offices and corridors; commonly these will be a crucifix (Jesus on the Cross), statues, pictures or icons of Jesus, Mary the Mother of God and particular Saints.  Primary classrooms will have a ‘sacred space’ or altar which will be used to display these objects which children will learn to respect in a special way.  A Bible and a candle will also be placed on the primary classroom’s Sacred Space.  In secondary schools there would usually be an oratory or chapel where Masses or other services will take place.</w:t>
      </w:r>
    </w:p>
    <w:p w:rsidRPr="00D25205" w:rsidR="00F65AFB" w:rsidP="003B671A" w:rsidRDefault="00F65AFB" w14:paraId="75AD9BE7" w14:textId="77777777">
      <w:pPr>
        <w:rPr>
          <w:rFonts w:asciiTheme="majorHAnsi" w:hAnsiTheme="majorHAnsi" w:cstheme="majorHAnsi"/>
          <w:sz w:val="24"/>
          <w:szCs w:val="24"/>
        </w:rPr>
      </w:pPr>
    </w:p>
    <w:p w:rsidRPr="00D25205" w:rsidR="00F65AFB" w:rsidP="003B671A" w:rsidRDefault="6CE6AF9A" w14:paraId="2042EB79" w14:textId="77777777">
      <w:pPr>
        <w:rPr>
          <w:rFonts w:eastAsia="Arial" w:asciiTheme="majorHAnsi" w:hAnsiTheme="majorHAnsi" w:cstheme="majorHAnsi"/>
          <w:sz w:val="24"/>
          <w:szCs w:val="24"/>
        </w:rPr>
      </w:pPr>
      <w:r w:rsidRPr="00D25205">
        <w:rPr>
          <w:rFonts w:eastAsia="Arial" w:asciiTheme="majorHAnsi" w:hAnsiTheme="majorHAnsi" w:cstheme="majorHAnsi"/>
          <w:sz w:val="24"/>
          <w:szCs w:val="24"/>
        </w:rPr>
        <w:t>It is common for the school chaplain to make regular visits to the school; students should seek advice from the teacher as to when this may occur and how the chaplain should be addressed.</w:t>
      </w:r>
    </w:p>
    <w:p w:rsidRPr="00D25205" w:rsidR="00F65AFB" w:rsidP="003B671A" w:rsidRDefault="6CE6AF9A" w14:paraId="425052DB" w14:textId="77777777">
      <w:pPr>
        <w:rPr>
          <w:rFonts w:eastAsia="Arial" w:asciiTheme="majorHAnsi" w:hAnsiTheme="majorHAnsi" w:cstheme="majorHAnsi"/>
          <w:sz w:val="24"/>
          <w:szCs w:val="24"/>
        </w:rPr>
      </w:pPr>
      <w:r w:rsidRPr="00D25205">
        <w:rPr>
          <w:rFonts w:eastAsia="Arial" w:asciiTheme="majorHAnsi" w:hAnsiTheme="majorHAnsi" w:cstheme="majorHAnsi"/>
          <w:sz w:val="24"/>
          <w:szCs w:val="24"/>
        </w:rPr>
        <w:t>Throughout the school year there will be events in the calendar which are planned to celebrate the faith life of the staff and pupils.  Students would be welcome to attend any or all of these. Further guidance can be sought from the class teacher.</w:t>
      </w:r>
    </w:p>
    <w:p w:rsidRPr="00D25205" w:rsidR="00F65AFB" w:rsidP="003B671A" w:rsidRDefault="00F65AFB" w14:paraId="1E87637E" w14:textId="77777777">
      <w:pPr>
        <w:rPr>
          <w:rFonts w:asciiTheme="majorHAnsi" w:hAnsiTheme="majorHAnsi" w:cstheme="majorHAnsi"/>
          <w:sz w:val="24"/>
          <w:szCs w:val="24"/>
        </w:rPr>
      </w:pPr>
    </w:p>
    <w:p w:rsidRPr="00D25205" w:rsidR="00F65AFB" w:rsidP="003B671A" w:rsidRDefault="6CE6AF9A" w14:paraId="4B009AA3" w14:textId="77777777">
      <w:pPr>
        <w:rPr>
          <w:rFonts w:eastAsia="Arial" w:asciiTheme="majorHAnsi" w:hAnsiTheme="majorHAnsi" w:cstheme="majorHAnsi"/>
          <w:sz w:val="24"/>
          <w:szCs w:val="24"/>
        </w:rPr>
      </w:pPr>
      <w:r w:rsidRPr="00D25205">
        <w:rPr>
          <w:rFonts w:eastAsia="Arial" w:asciiTheme="majorHAnsi" w:hAnsiTheme="majorHAnsi" w:cstheme="majorHAnsi"/>
          <w:sz w:val="24"/>
          <w:szCs w:val="24"/>
        </w:rPr>
        <w:t>Should a student require further help or advice on any related issue they should contact their University tutor.</w:t>
      </w:r>
    </w:p>
    <w:p w:rsidRPr="00D25205" w:rsidR="00F65AFB" w:rsidP="003B671A" w:rsidRDefault="00F65AFB" w14:paraId="71392C17" w14:textId="77777777">
      <w:pPr>
        <w:rPr>
          <w:rFonts w:asciiTheme="majorHAnsi" w:hAnsiTheme="majorHAnsi" w:cstheme="majorHAnsi"/>
          <w:sz w:val="24"/>
          <w:szCs w:val="24"/>
        </w:rPr>
      </w:pPr>
    </w:p>
    <w:p w:rsidR="002A0182" w:rsidP="003B671A" w:rsidRDefault="6CE6AF9A" w14:paraId="395D5622" w14:textId="0C7287E9">
      <w:pPr>
        <w:rPr>
          <w:rFonts w:eastAsia="Arial" w:asciiTheme="majorHAnsi" w:hAnsiTheme="majorHAnsi" w:cstheme="majorHAnsi"/>
          <w:sz w:val="24"/>
          <w:szCs w:val="24"/>
        </w:rPr>
      </w:pPr>
      <w:r w:rsidRPr="00D25205">
        <w:rPr>
          <w:rFonts w:eastAsia="Arial" w:asciiTheme="majorHAnsi" w:hAnsiTheme="majorHAnsi" w:cstheme="majorHAnsi"/>
          <w:sz w:val="24"/>
          <w:szCs w:val="24"/>
        </w:rPr>
        <w:t xml:space="preserve">Should a Head teacher require further help or advice on any related issue they should contact SCES: </w:t>
      </w:r>
      <w:hyperlink w:history="1" r:id="rId25">
        <w:r w:rsidRPr="00C146EC" w:rsidR="00E03F50">
          <w:rPr>
            <w:rStyle w:val="Hyperlink"/>
            <w:rFonts w:eastAsia="Arial" w:asciiTheme="majorHAnsi" w:hAnsiTheme="majorHAnsi" w:cstheme="majorHAnsi"/>
            <w:sz w:val="24"/>
            <w:szCs w:val="24"/>
          </w:rPr>
          <w:t>mail@sces.org.uk</w:t>
        </w:r>
      </w:hyperlink>
      <w:r w:rsidR="00E03F50">
        <w:rPr>
          <w:rFonts w:eastAsia="Arial" w:asciiTheme="majorHAnsi" w:hAnsiTheme="majorHAnsi" w:cstheme="majorHAnsi"/>
          <w:sz w:val="24"/>
          <w:szCs w:val="24"/>
        </w:rPr>
        <w:t xml:space="preserve"> </w:t>
      </w:r>
    </w:p>
    <w:p w:rsidR="002A0182" w:rsidRDefault="002A0182" w14:paraId="20D4BDBA" w14:textId="77777777">
      <w:pPr>
        <w:rPr>
          <w:rFonts w:eastAsia="Arial" w:asciiTheme="majorHAnsi" w:hAnsiTheme="majorHAnsi" w:cstheme="majorHAnsi"/>
          <w:sz w:val="24"/>
          <w:szCs w:val="24"/>
        </w:rPr>
      </w:pPr>
      <w:r>
        <w:rPr>
          <w:rFonts w:eastAsia="Arial" w:asciiTheme="majorHAnsi" w:hAnsiTheme="majorHAnsi" w:cstheme="majorHAnsi"/>
          <w:sz w:val="24"/>
          <w:szCs w:val="24"/>
        </w:rPr>
        <w:br w:type="page"/>
      </w:r>
    </w:p>
    <w:p w:rsidRPr="008169F9" w:rsidR="001E6CB7" w:rsidP="006F3DBC" w:rsidRDefault="006F3DBC" w14:paraId="0EAE1802" w14:textId="0729C7B3">
      <w:pPr>
        <w:pStyle w:val="Heading1"/>
        <w:rPr>
          <w:sz w:val="22"/>
          <w:szCs w:val="22"/>
          <w:lang w:val="en-US"/>
        </w:rPr>
      </w:pPr>
      <w:bookmarkStart w:name="_Toc84594488" w:id="108"/>
      <w:bookmarkStart w:name="_Hlk50744757" w:id="109"/>
      <w:r w:rsidRPr="008169F9">
        <w:rPr>
          <w:sz w:val="22"/>
          <w:szCs w:val="22"/>
          <w:lang w:val="en-US"/>
        </w:rPr>
        <w:lastRenderedPageBreak/>
        <w:t xml:space="preserve">Appendix 2 – Summative </w:t>
      </w:r>
      <w:r w:rsidRPr="008169F9" w:rsidR="008169F9">
        <w:rPr>
          <w:sz w:val="22"/>
          <w:szCs w:val="22"/>
          <w:lang w:val="en-US"/>
        </w:rPr>
        <w:t xml:space="preserve">Assessment </w:t>
      </w:r>
      <w:r w:rsidRPr="008169F9">
        <w:rPr>
          <w:sz w:val="22"/>
          <w:szCs w:val="22"/>
          <w:lang w:val="en-US"/>
        </w:rPr>
        <w:t>form</w:t>
      </w:r>
      <w:bookmarkEnd w:id="108"/>
    </w:p>
    <w:p w:rsidR="00612772" w:rsidP="003A6112" w:rsidRDefault="00612772" w14:paraId="13356373" w14:textId="727F09F6">
      <w:pPr>
        <w:ind w:right="-470"/>
        <w:jc w:val="center"/>
        <w:rPr>
          <w:rFonts w:ascii="Arial" w:hAnsi="Arial" w:cs="Arial"/>
          <w:b/>
          <w:lang w:val="en-US"/>
        </w:rPr>
        <w:sectPr w:rsidR="00612772" w:rsidSect="008169F9">
          <w:pgSz w:w="11906" w:h="16838" w:orient="portrait"/>
          <w:pgMar w:top="851" w:right="1558" w:bottom="567" w:left="1276" w:header="709" w:footer="709" w:gutter="0"/>
          <w:cols w:space="708"/>
          <w:titlePg/>
          <w:docGrid w:linePitch="360"/>
        </w:sectPr>
      </w:pPr>
    </w:p>
    <w:p w:rsidR="003A6112" w:rsidP="617F19DC" w:rsidRDefault="003A6112" w14:paraId="7AB9B9CE" w14:textId="475140F2">
      <w:pPr>
        <w:ind w:right="-470"/>
        <w:jc w:val="center"/>
        <w:rPr>
          <w:rFonts w:ascii="Arial" w:hAnsi="Arial" w:cs="Arial"/>
          <w:b w:val="1"/>
          <w:bCs w:val="1"/>
          <w:lang w:val="en-US"/>
        </w:rPr>
      </w:pPr>
      <w:r w:rsidR="003A6112">
        <w:drawing>
          <wp:inline wp14:editId="3D07EFFC" wp14:anchorId="307C140D">
            <wp:extent cx="1863090" cy="569595"/>
            <wp:effectExtent l="0" t="0" r="3810" b="1905"/>
            <wp:docPr id="4" name="Picture 4" title=""/>
            <wp:cNvGraphicFramePr>
              <a:graphicFrameLocks noChangeAspect="1"/>
            </wp:cNvGraphicFramePr>
            <a:graphic>
              <a:graphicData uri="http://schemas.openxmlformats.org/drawingml/2006/picture">
                <pic:pic>
                  <pic:nvPicPr>
                    <pic:cNvPr id="0" name="Picture 4"/>
                    <pic:cNvPicPr/>
                  </pic:nvPicPr>
                  <pic:blipFill>
                    <a:blip r:embed="R53b4d5a54c9848ff">
                      <a:extLst xmlns:a="http://schemas.openxmlformats.org/drawingml/2006/main">
                        <a:ext uri="{28A0092B-C50C-407E-A947-70E740481C1C}">
                          <a14:useLocalDpi xmlns:a14="http://schemas.microsoft.com/office/drawing/2010/main" val="0"/>
                        </a:ext>
                      </a:extLst>
                    </a:blip>
                    <a:srcRect t="14468" b="18768"/>
                    <a:stretch>
                      <a:fillRect/>
                    </a:stretch>
                  </pic:blipFill>
                  <pic:spPr>
                    <a:xfrm rot="0" flipH="0" flipV="0">
                      <a:off x="0" y="0"/>
                      <a:ext cx="1863090" cy="569595"/>
                    </a:xfrm>
                    <a:prstGeom prst="rect">
                      <a:avLst/>
                    </a:prstGeom>
                  </pic:spPr>
                </pic:pic>
              </a:graphicData>
            </a:graphic>
          </wp:inline>
        </w:drawing>
      </w:r>
    </w:p>
    <w:p w:rsidRPr="00E85BE8" w:rsidR="003A6112" w:rsidP="003A6112" w:rsidRDefault="003A6112" w14:paraId="7E402CC9" w14:textId="77777777">
      <w:pPr>
        <w:ind w:right="-470"/>
        <w:jc w:val="center"/>
        <w:rPr>
          <w:rFonts w:ascii="Arial" w:hAnsi="Arial" w:cs="Arial"/>
          <w:b/>
          <w:lang w:val="en-US"/>
        </w:rPr>
      </w:pPr>
      <w:r w:rsidRPr="00E85BE8">
        <w:rPr>
          <w:rFonts w:ascii="Arial" w:hAnsi="Arial" w:cs="Arial"/>
          <w:b/>
          <w:lang w:val="en-US"/>
        </w:rPr>
        <w:t>Summative Assessment Form</w:t>
      </w:r>
    </w:p>
    <w:p w:rsidRPr="00E85BE8" w:rsidR="003A6112" w:rsidP="003A6112" w:rsidRDefault="003A6112" w14:paraId="361B4150" w14:textId="77777777">
      <w:pPr>
        <w:ind w:left="-426" w:right="95"/>
        <w:jc w:val="both"/>
        <w:rPr>
          <w:rFonts w:ascii="Arial" w:hAnsi="Arial" w:cs="Arial"/>
          <w:lang w:val="en-US"/>
        </w:rPr>
      </w:pPr>
      <w:r w:rsidRPr="00690134">
        <w:rPr>
          <w:rFonts w:ascii="Arial" w:hAnsi="Arial" w:cs="Arial"/>
        </w:rPr>
        <w:t xml:space="preserve">The Summative Assessment </w:t>
      </w:r>
      <w:r>
        <w:rPr>
          <w:rFonts w:ascii="Arial" w:hAnsi="Arial" w:cs="Arial"/>
        </w:rPr>
        <w:t>form</w:t>
      </w:r>
      <w:r w:rsidRPr="00690134">
        <w:rPr>
          <w:rFonts w:ascii="Arial" w:hAnsi="Arial" w:cs="Arial"/>
        </w:rPr>
        <w:t xml:space="preserve"> must be completed electronically and emailed to </w:t>
      </w:r>
      <w:hyperlink w:history="1" r:id="rId27">
        <w:r w:rsidRPr="00690134">
          <w:rPr>
            <w:rStyle w:val="Hyperlink"/>
            <w:rFonts w:ascii="Arial" w:hAnsi="Arial" w:cs="Arial"/>
          </w:rPr>
          <w:t>esw-ed-professionalpractice@dundee.ac.uk</w:t>
        </w:r>
      </w:hyperlink>
      <w:r w:rsidRPr="00690134">
        <w:rPr>
          <w:rFonts w:ascii="Arial" w:hAnsi="Arial" w:cs="Arial"/>
        </w:rPr>
        <w:t>.</w:t>
      </w:r>
    </w:p>
    <w:p w:rsidR="003A6112" w:rsidP="003A6112" w:rsidRDefault="003A6112" w14:paraId="4EA56ECE" w14:textId="77777777">
      <w:pPr>
        <w:ind w:left="-425"/>
        <w:jc w:val="both"/>
        <w:rPr>
          <w:rFonts w:ascii="Arial" w:hAnsi="Arial" w:cs="Arial"/>
          <w:color w:val="0000FF"/>
          <w:lang w:val="en-US"/>
        </w:rPr>
      </w:pPr>
      <w:r w:rsidRPr="00690134">
        <w:rPr>
          <w:rFonts w:ascii="Arial" w:hAnsi="Arial" w:cs="Arial"/>
          <w:lang w:val="en-US"/>
        </w:rPr>
        <w:t xml:space="preserve">Please provide evidence of the student’s progress to date using the guidance from the University found in the relevant Professional Practice Handbook which is available on our web-site at:  </w:t>
      </w:r>
      <w:hyperlink w:history="1" r:id="rId28">
        <w:r w:rsidRPr="00690134">
          <w:rPr>
            <w:rStyle w:val="Hyperlink"/>
            <w:rFonts w:ascii="Arial" w:hAnsi="Arial" w:cs="Arial"/>
            <w:lang w:val="en-US"/>
          </w:rPr>
          <w:t>http://www.dundee.ac.uk/esw/business/professionalpractice/</w:t>
        </w:r>
      </w:hyperlink>
      <w:r>
        <w:rPr>
          <w:rFonts w:ascii="Arial" w:hAnsi="Arial" w:cs="Arial"/>
          <w:color w:val="0000FF"/>
          <w:lang w:val="en-US"/>
        </w:rPr>
        <w:t>.</w:t>
      </w:r>
    </w:p>
    <w:p w:rsidRPr="00E85BE8" w:rsidR="003A6112" w:rsidP="003A6112" w:rsidRDefault="003A6112" w14:paraId="3B98BF62" w14:textId="77777777">
      <w:pPr>
        <w:ind w:left="-425"/>
        <w:jc w:val="both"/>
        <w:rPr>
          <w:rFonts w:ascii="Arial" w:hAnsi="Arial" w:cs="Arial"/>
          <w:lang w:val="en-US"/>
        </w:rPr>
      </w:pPr>
      <w:r w:rsidRPr="00E85BE8">
        <w:rPr>
          <w:rFonts w:ascii="Arial" w:hAnsi="Arial" w:cs="Arial"/>
          <w:lang w:val="en-US"/>
        </w:rPr>
        <w:t>The student should be assessed against the Standard for Provisional Registration but with consideration given to the stage that he/she is at in their ITE Programme</w:t>
      </w:r>
      <w:r>
        <w:rPr>
          <w:rFonts w:ascii="Arial" w:hAnsi="Arial" w:cs="Arial"/>
          <w:lang w:val="en-US"/>
        </w:rPr>
        <w:t>.</w:t>
      </w:r>
    </w:p>
    <w:p w:rsidRPr="00E85BE8" w:rsidR="003A6112" w:rsidP="003A6112" w:rsidRDefault="003A6112" w14:paraId="6DF2F7AD" w14:textId="77777777">
      <w:pPr>
        <w:ind w:left="-425"/>
        <w:jc w:val="both"/>
        <w:rPr>
          <w:rFonts w:ascii="Arial" w:hAnsi="Arial" w:cs="Arial"/>
          <w:lang w:val="en-US"/>
        </w:rPr>
      </w:pPr>
      <w:r w:rsidRPr="00E85BE8">
        <w:rPr>
          <w:rFonts w:ascii="Arial" w:hAnsi="Arial" w:cs="Arial"/>
          <w:lang w:val="en-US"/>
        </w:rPr>
        <w:t xml:space="preserve">Please provide </w:t>
      </w:r>
      <w:r w:rsidRPr="00E85BE8">
        <w:rPr>
          <w:rFonts w:ascii="Arial" w:hAnsi="Arial" w:cs="Arial"/>
          <w:b/>
          <w:lang w:val="en-US"/>
        </w:rPr>
        <w:t>a comment and an overall grade</w:t>
      </w:r>
      <w:r w:rsidRPr="00E85BE8">
        <w:rPr>
          <w:rFonts w:ascii="Arial" w:hAnsi="Arial" w:cs="Arial"/>
          <w:lang w:val="en-US"/>
        </w:rPr>
        <w:t xml:space="preserve"> for each of the e</w:t>
      </w:r>
      <w:r>
        <w:rPr>
          <w:rFonts w:ascii="Arial" w:hAnsi="Arial" w:cs="Arial"/>
          <w:lang w:val="en-US"/>
        </w:rPr>
        <w:t>ight</w:t>
      </w:r>
      <w:r w:rsidRPr="00E85BE8">
        <w:rPr>
          <w:rFonts w:ascii="Arial" w:hAnsi="Arial" w:cs="Arial"/>
          <w:lang w:val="en-US"/>
        </w:rPr>
        <w:t xml:space="preserve"> sections using the following S/U descriptors as a guideline:</w:t>
      </w:r>
    </w:p>
    <w:p w:rsidRPr="00E85BE8" w:rsidR="003A6112" w:rsidP="003A6112" w:rsidRDefault="003A6112" w14:paraId="1D14A954" w14:textId="77777777">
      <w:pPr>
        <w:numPr>
          <w:ilvl w:val="0"/>
          <w:numId w:val="1"/>
        </w:numPr>
        <w:spacing w:after="0" w:line="240" w:lineRule="auto"/>
        <w:ind w:left="0"/>
        <w:jc w:val="both"/>
        <w:rPr>
          <w:rFonts w:ascii="Arial" w:hAnsi="Arial" w:cs="Arial"/>
          <w:lang w:val="en-US"/>
        </w:rPr>
      </w:pPr>
      <w:r w:rsidRPr="00E85BE8">
        <w:rPr>
          <w:rFonts w:ascii="Arial" w:hAnsi="Arial" w:cs="Arial"/>
          <w:b/>
          <w:lang w:val="en-US"/>
        </w:rPr>
        <w:t>S</w:t>
      </w:r>
      <w:r>
        <w:rPr>
          <w:rFonts w:ascii="Arial" w:hAnsi="Arial" w:cs="Arial"/>
          <w:lang w:val="en-US"/>
        </w:rPr>
        <w:t xml:space="preserve"> - </w:t>
      </w:r>
      <w:r w:rsidRPr="00E85BE8">
        <w:rPr>
          <w:rFonts w:ascii="Arial" w:hAnsi="Arial" w:cs="Arial"/>
          <w:lang w:val="en-US"/>
        </w:rPr>
        <w:t xml:space="preserve">Satisfactory: Has made sufficient progress for this stage of development, with an appropriate level of support, and therefore this is considered a </w:t>
      </w:r>
      <w:r w:rsidRPr="00E85BE8">
        <w:rPr>
          <w:rFonts w:ascii="Arial" w:hAnsi="Arial" w:cs="Arial"/>
          <w:b/>
          <w:lang w:val="en-US"/>
        </w:rPr>
        <w:t>pass</w:t>
      </w:r>
      <w:r w:rsidRPr="00E85BE8">
        <w:rPr>
          <w:rFonts w:ascii="Arial" w:hAnsi="Arial" w:cs="Arial"/>
          <w:lang w:val="en-US"/>
        </w:rPr>
        <w:t xml:space="preserve">. </w:t>
      </w:r>
    </w:p>
    <w:p w:rsidRPr="00E85BE8" w:rsidR="003A6112" w:rsidP="003A6112" w:rsidRDefault="003A6112" w14:paraId="3CB0AA32" w14:textId="77777777">
      <w:pPr>
        <w:jc w:val="both"/>
        <w:rPr>
          <w:rFonts w:ascii="Arial" w:hAnsi="Arial" w:cs="Arial"/>
          <w:lang w:val="en-US"/>
        </w:rPr>
      </w:pPr>
    </w:p>
    <w:p w:rsidR="003A6112" w:rsidP="003A6112" w:rsidRDefault="003A6112" w14:paraId="607E2038" w14:textId="4D095C56">
      <w:pPr>
        <w:numPr>
          <w:ilvl w:val="0"/>
          <w:numId w:val="1"/>
        </w:numPr>
        <w:spacing w:after="0" w:line="240" w:lineRule="auto"/>
        <w:ind w:left="0"/>
        <w:jc w:val="both"/>
        <w:rPr>
          <w:rFonts w:ascii="Arial" w:hAnsi="Arial" w:cs="Arial"/>
          <w:b/>
          <w:lang w:val="en-US"/>
        </w:rPr>
      </w:pPr>
      <w:r w:rsidRPr="00E85BE8">
        <w:rPr>
          <w:rFonts w:ascii="Arial" w:hAnsi="Arial" w:cs="Arial"/>
          <w:b/>
          <w:lang w:val="en-US"/>
        </w:rPr>
        <w:t>U</w:t>
      </w:r>
      <w:r w:rsidRPr="00E85BE8">
        <w:rPr>
          <w:rFonts w:ascii="Arial" w:hAnsi="Arial" w:cs="Arial"/>
          <w:lang w:val="en-US"/>
        </w:rPr>
        <w:t xml:space="preserve"> - Unsatisfactory: Has not made sufficient progress, for this stage of development, even with support, and therefore this is considered a </w:t>
      </w:r>
      <w:r w:rsidRPr="00E85BE8">
        <w:rPr>
          <w:rFonts w:ascii="Arial" w:hAnsi="Arial" w:cs="Arial"/>
          <w:b/>
          <w:lang w:val="en-US"/>
        </w:rPr>
        <w:t>fail.</w:t>
      </w:r>
    </w:p>
    <w:p w:rsidR="008169F9" w:rsidP="008169F9" w:rsidRDefault="008169F9" w14:paraId="50356B5C" w14:textId="77777777">
      <w:pPr>
        <w:pStyle w:val="ListParagraph"/>
        <w:rPr>
          <w:rFonts w:ascii="Arial" w:hAnsi="Arial" w:cs="Arial"/>
          <w:b/>
          <w:lang w:val="en-US"/>
        </w:rPr>
      </w:pPr>
    </w:p>
    <w:p w:rsidRPr="00E85BE8" w:rsidR="008169F9" w:rsidP="008169F9" w:rsidRDefault="008169F9" w14:paraId="7B2832E5" w14:textId="77777777">
      <w:pPr>
        <w:spacing w:after="0" w:line="240" w:lineRule="auto"/>
        <w:jc w:val="both"/>
        <w:rPr>
          <w:rFonts w:ascii="Arial" w:hAnsi="Arial" w:cs="Arial"/>
          <w:b/>
          <w:lang w:val="en-US"/>
        </w:rPr>
      </w:pPr>
    </w:p>
    <w:p w:rsidRPr="00E85BE8" w:rsidR="003A6112" w:rsidP="003A6112" w:rsidRDefault="003A6112" w14:paraId="5E9D0995" w14:textId="77777777">
      <w:pPr>
        <w:ind w:left="-540"/>
        <w:jc w:val="both"/>
        <w:rPr>
          <w:rFonts w:ascii="Arial" w:hAnsi="Arial" w:cs="Arial"/>
          <w:b/>
          <w:i/>
          <w:lang w:val="en-US"/>
        </w:rPr>
      </w:pPr>
      <w:r w:rsidRPr="00E85BE8">
        <w:rPr>
          <w:rFonts w:ascii="Arial" w:hAnsi="Arial" w:cs="Arial"/>
          <w:b/>
          <w:i/>
          <w:lang w:val="en-US"/>
        </w:rPr>
        <w:t xml:space="preserve">If progress is </w:t>
      </w:r>
      <w:r w:rsidRPr="00E85BE8">
        <w:rPr>
          <w:rFonts w:ascii="Arial" w:hAnsi="Arial" w:cs="Arial"/>
          <w:b/>
          <w:i/>
          <w:u w:val="single"/>
          <w:lang w:val="en-US"/>
        </w:rPr>
        <w:t>Unsatisfactory</w:t>
      </w:r>
      <w:r w:rsidRPr="00E85BE8">
        <w:rPr>
          <w:rFonts w:ascii="Arial" w:hAnsi="Arial" w:cs="Arial"/>
          <w:b/>
          <w:i/>
          <w:lang w:val="en-US"/>
        </w:rPr>
        <w:t xml:space="preserve">, this should be clearly communicated to the student and substantiating evidence provided in the report.  </w:t>
      </w:r>
    </w:p>
    <w:p w:rsidR="003A6112" w:rsidP="003A6112" w:rsidRDefault="003A6112" w14:paraId="12C17847" w14:textId="269B8D06">
      <w:pPr>
        <w:ind w:left="-540"/>
        <w:jc w:val="both"/>
        <w:rPr>
          <w:rFonts w:ascii="Arial" w:hAnsi="Arial" w:cs="Arial"/>
          <w:lang w:val="en-US"/>
        </w:rPr>
      </w:pPr>
      <w:r w:rsidRPr="00E85BE8">
        <w:rPr>
          <w:rFonts w:ascii="Arial" w:hAnsi="Arial" w:cs="Arial"/>
          <w:b/>
          <w:lang w:val="en-US"/>
        </w:rPr>
        <w:t xml:space="preserve">PGDE (P/S) </w:t>
      </w:r>
      <w:r>
        <w:rPr>
          <w:rFonts w:ascii="Arial" w:hAnsi="Arial" w:cs="Arial"/>
          <w:b/>
          <w:lang w:val="en-US"/>
        </w:rPr>
        <w:t>PP</w:t>
      </w:r>
      <w:r w:rsidRPr="00E85BE8">
        <w:rPr>
          <w:rFonts w:ascii="Arial" w:hAnsi="Arial" w:cs="Arial"/>
          <w:b/>
          <w:lang w:val="en-US"/>
        </w:rPr>
        <w:t>1</w:t>
      </w:r>
      <w:r w:rsidRPr="00E85BE8">
        <w:rPr>
          <w:rFonts w:ascii="Arial" w:hAnsi="Arial" w:cs="Arial"/>
          <w:lang w:val="en-US"/>
        </w:rPr>
        <w:t xml:space="preserve">: If a student accumulates a total of </w:t>
      </w:r>
      <w:r>
        <w:rPr>
          <w:rFonts w:ascii="Arial" w:hAnsi="Arial" w:cs="Arial"/>
          <w:b/>
          <w:lang w:val="en-US"/>
        </w:rPr>
        <w:t>4</w:t>
      </w:r>
      <w:r w:rsidRPr="00E85BE8">
        <w:rPr>
          <w:rFonts w:ascii="Arial" w:hAnsi="Arial" w:cs="Arial"/>
          <w:b/>
          <w:lang w:val="en-US"/>
        </w:rPr>
        <w:t xml:space="preserve"> or more Unsatisfactory</w:t>
      </w:r>
      <w:r w:rsidRPr="00E85BE8">
        <w:rPr>
          <w:rFonts w:ascii="Arial" w:hAnsi="Arial" w:cs="Arial"/>
          <w:lang w:val="en-US"/>
        </w:rPr>
        <w:t xml:space="preserve"> grades between the school report and the tutor report then this will result in a failed placement.</w:t>
      </w:r>
    </w:p>
    <w:p w:rsidRPr="00E85BE8" w:rsidR="0034730C" w:rsidP="003A6112" w:rsidRDefault="0034730C" w14:paraId="387DF041" w14:textId="77777777">
      <w:pPr>
        <w:ind w:left="-540"/>
        <w:jc w:val="both"/>
        <w:rPr>
          <w:rFonts w:ascii="Arial" w:hAnsi="Arial" w:cs="Arial"/>
          <w:lang w:val="en-US"/>
        </w:rPr>
      </w:pPr>
    </w:p>
    <w:p w:rsidR="003A6112" w:rsidP="003A6112" w:rsidRDefault="003A6112" w14:paraId="0048C3C3" w14:textId="5276B59E">
      <w:pPr>
        <w:ind w:left="-540"/>
        <w:jc w:val="both"/>
        <w:rPr>
          <w:rFonts w:ascii="Arial" w:hAnsi="Arial" w:cs="Arial"/>
          <w:lang w:val="en-US"/>
        </w:rPr>
      </w:pPr>
      <w:r w:rsidRPr="00E85BE8">
        <w:rPr>
          <w:rFonts w:ascii="Arial" w:hAnsi="Arial" w:cs="Arial"/>
          <w:b/>
          <w:lang w:val="en-US"/>
        </w:rPr>
        <w:t>PGDE (P/S)</w:t>
      </w:r>
      <w:r w:rsidRPr="00E85BE8">
        <w:rPr>
          <w:rFonts w:ascii="Arial" w:hAnsi="Arial" w:cs="Arial"/>
          <w:lang w:val="en-US"/>
        </w:rPr>
        <w:t xml:space="preserve"> </w:t>
      </w:r>
      <w:r>
        <w:rPr>
          <w:rFonts w:ascii="Arial" w:hAnsi="Arial" w:cs="Arial"/>
          <w:b/>
          <w:lang w:val="en-US"/>
        </w:rPr>
        <w:t>PP2</w:t>
      </w:r>
      <w:r w:rsidRPr="00E85BE8">
        <w:rPr>
          <w:rFonts w:ascii="Arial" w:hAnsi="Arial" w:cs="Arial"/>
          <w:lang w:val="en-US"/>
        </w:rPr>
        <w:t xml:space="preserve">: If a student accumulates a total of </w:t>
      </w:r>
      <w:r>
        <w:rPr>
          <w:rFonts w:ascii="Arial" w:hAnsi="Arial" w:cs="Arial"/>
          <w:b/>
          <w:lang w:val="en-US"/>
        </w:rPr>
        <w:t>3</w:t>
      </w:r>
      <w:r w:rsidRPr="00E85BE8">
        <w:rPr>
          <w:rFonts w:ascii="Arial" w:hAnsi="Arial" w:cs="Arial"/>
          <w:b/>
          <w:lang w:val="en-US"/>
        </w:rPr>
        <w:t xml:space="preserve"> or more</w:t>
      </w:r>
      <w:r w:rsidRPr="00E85BE8">
        <w:rPr>
          <w:rFonts w:ascii="Arial" w:hAnsi="Arial" w:cs="Arial"/>
          <w:lang w:val="en-US"/>
        </w:rPr>
        <w:t xml:space="preserve"> </w:t>
      </w:r>
      <w:r w:rsidRPr="00E85BE8">
        <w:rPr>
          <w:rFonts w:ascii="Arial" w:hAnsi="Arial" w:cs="Arial"/>
          <w:b/>
          <w:lang w:val="en-US"/>
        </w:rPr>
        <w:t>Unsatisfactory</w:t>
      </w:r>
      <w:r w:rsidRPr="00E85BE8">
        <w:rPr>
          <w:rFonts w:ascii="Arial" w:hAnsi="Arial" w:cs="Arial"/>
          <w:lang w:val="en-US"/>
        </w:rPr>
        <w:t xml:space="preserve"> grades between the school report and the tutor report then this will result in a failed placement.  </w:t>
      </w:r>
    </w:p>
    <w:p w:rsidR="0034730C" w:rsidP="003A6112" w:rsidRDefault="0034730C" w14:paraId="2F225D98" w14:textId="77777777">
      <w:pPr>
        <w:ind w:left="-540"/>
        <w:jc w:val="both"/>
        <w:rPr>
          <w:rFonts w:ascii="Arial" w:hAnsi="Arial" w:cs="Arial"/>
          <w:lang w:val="en-US"/>
        </w:rPr>
      </w:pPr>
    </w:p>
    <w:p w:rsidR="003A6112" w:rsidP="003A6112" w:rsidRDefault="003A6112" w14:paraId="1E6E6361" w14:textId="546D58F9">
      <w:pPr>
        <w:ind w:left="-540"/>
        <w:jc w:val="both"/>
        <w:rPr>
          <w:rFonts w:ascii="Arial" w:hAnsi="Arial" w:cs="Arial"/>
          <w:lang w:val="en-US"/>
        </w:rPr>
      </w:pPr>
      <w:r w:rsidRPr="00E85BE8">
        <w:rPr>
          <w:rFonts w:ascii="Arial" w:hAnsi="Arial" w:cs="Arial"/>
          <w:b/>
          <w:lang w:val="en-US"/>
        </w:rPr>
        <w:t>PGDE (P/S)</w:t>
      </w:r>
      <w:r w:rsidRPr="00E85BE8">
        <w:rPr>
          <w:rFonts w:ascii="Arial" w:hAnsi="Arial" w:cs="Arial"/>
          <w:lang w:val="en-US"/>
        </w:rPr>
        <w:t xml:space="preserve"> </w:t>
      </w:r>
      <w:r>
        <w:rPr>
          <w:rFonts w:ascii="Arial" w:hAnsi="Arial" w:cs="Arial"/>
          <w:b/>
          <w:lang w:val="en-US"/>
        </w:rPr>
        <w:t>PP3</w:t>
      </w:r>
      <w:r w:rsidRPr="00E85BE8">
        <w:rPr>
          <w:rFonts w:ascii="Arial" w:hAnsi="Arial" w:cs="Arial"/>
          <w:lang w:val="en-US"/>
        </w:rPr>
        <w:t xml:space="preserve">: If a student accumulates a total of </w:t>
      </w:r>
      <w:r>
        <w:rPr>
          <w:rFonts w:ascii="Arial" w:hAnsi="Arial" w:cs="Arial"/>
          <w:b/>
          <w:lang w:val="en-US"/>
        </w:rPr>
        <w:t>2</w:t>
      </w:r>
      <w:r w:rsidRPr="00E85BE8">
        <w:rPr>
          <w:rFonts w:ascii="Arial" w:hAnsi="Arial" w:cs="Arial"/>
          <w:b/>
          <w:lang w:val="en-US"/>
        </w:rPr>
        <w:t xml:space="preserve"> or more</w:t>
      </w:r>
      <w:r w:rsidRPr="00E85BE8">
        <w:rPr>
          <w:rFonts w:ascii="Arial" w:hAnsi="Arial" w:cs="Arial"/>
          <w:lang w:val="en-US"/>
        </w:rPr>
        <w:t xml:space="preserve"> </w:t>
      </w:r>
      <w:r w:rsidRPr="00E85BE8">
        <w:rPr>
          <w:rFonts w:ascii="Arial" w:hAnsi="Arial" w:cs="Arial"/>
          <w:b/>
          <w:lang w:val="en-US"/>
        </w:rPr>
        <w:t>Unsatisfactory</w:t>
      </w:r>
      <w:r w:rsidRPr="00E85BE8">
        <w:rPr>
          <w:rFonts w:ascii="Arial" w:hAnsi="Arial" w:cs="Arial"/>
          <w:lang w:val="en-US"/>
        </w:rPr>
        <w:t xml:space="preserve"> grades between the school report and the tutor report then this will result in a failed placement.  </w:t>
      </w:r>
    </w:p>
    <w:p w:rsidRPr="00E85BE8" w:rsidR="0034730C" w:rsidP="003A6112" w:rsidRDefault="0034730C" w14:paraId="01FB309D" w14:textId="77777777">
      <w:pPr>
        <w:ind w:left="-540"/>
        <w:jc w:val="both"/>
        <w:rPr>
          <w:rFonts w:ascii="Arial" w:hAnsi="Arial" w:cs="Arial"/>
          <w:lang w:val="en-US"/>
        </w:rPr>
      </w:pPr>
    </w:p>
    <w:tbl>
      <w:tblPr>
        <w:tblStyle w:val="TableGrid"/>
        <w:tblW w:w="10632" w:type="dxa"/>
        <w:tblInd w:w="-643" w:type="dxa"/>
        <w:tblLook w:val="01E0" w:firstRow="1" w:lastRow="1" w:firstColumn="1" w:lastColumn="1" w:noHBand="0" w:noVBand="0"/>
      </w:tblPr>
      <w:tblGrid>
        <w:gridCol w:w="4820"/>
        <w:gridCol w:w="2906"/>
        <w:gridCol w:w="2906"/>
      </w:tblGrid>
      <w:tr w:rsidRPr="00E85BE8" w:rsidR="003A6112" w:rsidTr="00390084" w14:paraId="107091B6" w14:textId="77777777">
        <w:trPr>
          <w:trHeight w:val="784"/>
        </w:trPr>
        <w:tc>
          <w:tcPr>
            <w:tcW w:w="4820" w:type="dxa"/>
          </w:tcPr>
          <w:p w:rsidRPr="00E85BE8" w:rsidR="003A6112" w:rsidP="00390084" w:rsidRDefault="003A6112" w14:paraId="43BC63E0" w14:textId="77777777">
            <w:pPr>
              <w:jc w:val="both"/>
              <w:rPr>
                <w:rFonts w:ascii="Arial" w:hAnsi="Arial" w:cs="Arial"/>
                <w:b/>
                <w:lang w:val="en-US"/>
              </w:rPr>
            </w:pPr>
            <w:r w:rsidRPr="00E85BE8">
              <w:rPr>
                <w:rFonts w:ascii="Arial" w:hAnsi="Arial" w:cs="Arial"/>
                <w:b/>
                <w:lang w:val="en-US"/>
              </w:rPr>
              <w:br w:type="page"/>
            </w:r>
            <w:r w:rsidRPr="00E85BE8">
              <w:rPr>
                <w:rFonts w:ascii="Arial" w:hAnsi="Arial" w:cs="Arial"/>
                <w:b/>
                <w:lang w:val="en-US"/>
              </w:rPr>
              <w:t>Student Name:</w:t>
            </w:r>
          </w:p>
          <w:p w:rsidRPr="00E85BE8" w:rsidR="003A6112" w:rsidP="00390084" w:rsidRDefault="003A6112" w14:paraId="2D506DDE" w14:textId="77777777">
            <w:pPr>
              <w:jc w:val="both"/>
              <w:rPr>
                <w:rFonts w:ascii="Arial" w:hAnsi="Arial" w:cs="Arial"/>
                <w:b/>
                <w:lang w:val="en-US"/>
              </w:rPr>
            </w:pPr>
          </w:p>
        </w:tc>
        <w:tc>
          <w:tcPr>
            <w:tcW w:w="2906" w:type="dxa"/>
          </w:tcPr>
          <w:p w:rsidR="003A6112" w:rsidP="00390084" w:rsidRDefault="003A6112" w14:paraId="0193A595" w14:textId="77777777">
            <w:pPr>
              <w:jc w:val="both"/>
              <w:rPr>
                <w:rFonts w:ascii="Arial" w:hAnsi="Arial" w:cs="Arial"/>
                <w:b/>
                <w:lang w:val="en-US"/>
              </w:rPr>
            </w:pPr>
            <w:r w:rsidRPr="00E85BE8">
              <w:rPr>
                <w:rFonts w:ascii="Arial" w:hAnsi="Arial" w:cs="Arial"/>
                <w:b/>
                <w:lang w:val="en-US"/>
              </w:rPr>
              <w:t xml:space="preserve">School: </w:t>
            </w:r>
          </w:p>
          <w:p w:rsidRPr="00E85BE8" w:rsidR="003A6112" w:rsidP="00390084" w:rsidRDefault="003A6112" w14:paraId="184406FE" w14:textId="77777777">
            <w:pPr>
              <w:jc w:val="both"/>
              <w:rPr>
                <w:rFonts w:ascii="Arial" w:hAnsi="Arial" w:cs="Arial"/>
                <w:b/>
                <w:lang w:val="en-US"/>
              </w:rPr>
            </w:pPr>
            <w:r>
              <w:rPr>
                <w:rFonts w:ascii="Arial" w:hAnsi="Arial" w:cs="Arial"/>
                <w:b/>
                <w:lang w:val="en-US"/>
              </w:rPr>
              <w:t xml:space="preserve">Teacher Name: </w:t>
            </w:r>
          </w:p>
        </w:tc>
        <w:tc>
          <w:tcPr>
            <w:tcW w:w="2906" w:type="dxa"/>
          </w:tcPr>
          <w:p w:rsidRPr="00E85BE8" w:rsidR="003A6112" w:rsidP="00390084" w:rsidRDefault="003A6112" w14:paraId="04CD0B28" w14:textId="77777777">
            <w:pPr>
              <w:jc w:val="both"/>
              <w:rPr>
                <w:rFonts w:ascii="Arial" w:hAnsi="Arial" w:cs="Arial"/>
                <w:b/>
                <w:lang w:val="en-US"/>
              </w:rPr>
            </w:pPr>
            <w:r w:rsidRPr="00E85BE8">
              <w:rPr>
                <w:rFonts w:ascii="Arial" w:hAnsi="Arial" w:cs="Arial"/>
                <w:b/>
                <w:lang w:val="en-US"/>
              </w:rPr>
              <w:t>Date:</w:t>
            </w:r>
          </w:p>
          <w:p w:rsidRPr="00E85BE8" w:rsidR="003A6112" w:rsidP="00390084" w:rsidRDefault="003A6112" w14:paraId="4931A415" w14:textId="77777777">
            <w:pPr>
              <w:jc w:val="both"/>
              <w:rPr>
                <w:rFonts w:ascii="Arial" w:hAnsi="Arial" w:cs="Arial"/>
                <w:b/>
                <w:lang w:val="en-US"/>
              </w:rPr>
            </w:pPr>
          </w:p>
        </w:tc>
      </w:tr>
      <w:tr w:rsidRPr="00E85BE8" w:rsidR="003A6112" w:rsidTr="00390084" w14:paraId="4CBD0B1D" w14:textId="77777777">
        <w:trPr>
          <w:trHeight w:val="888"/>
        </w:trPr>
        <w:tc>
          <w:tcPr>
            <w:tcW w:w="4820" w:type="dxa"/>
          </w:tcPr>
          <w:p w:rsidRPr="00E85BE8" w:rsidR="003A6112" w:rsidP="00390084" w:rsidRDefault="003A6112" w14:paraId="4992A744" w14:textId="77777777">
            <w:pPr>
              <w:jc w:val="both"/>
              <w:rPr>
                <w:rFonts w:ascii="Arial" w:hAnsi="Arial" w:cs="Arial"/>
                <w:b/>
                <w:lang w:val="en-US"/>
              </w:rPr>
            </w:pPr>
            <w:r w:rsidRPr="00E85BE8">
              <w:rPr>
                <w:rFonts w:ascii="Arial" w:hAnsi="Arial" w:cs="Arial"/>
                <w:b/>
                <w:lang w:val="en-US"/>
              </w:rPr>
              <w:t>Programme:</w:t>
            </w:r>
          </w:p>
          <w:p w:rsidRPr="00E85BE8" w:rsidR="003A6112" w:rsidP="00390084" w:rsidRDefault="003A6112" w14:paraId="1A27C5BB" w14:textId="77777777">
            <w:pPr>
              <w:jc w:val="both"/>
              <w:rPr>
                <w:rFonts w:ascii="Arial" w:hAnsi="Arial" w:cs="Arial"/>
                <w:b/>
                <w:lang w:val="en-US"/>
              </w:rPr>
            </w:pPr>
          </w:p>
        </w:tc>
        <w:tc>
          <w:tcPr>
            <w:tcW w:w="2906" w:type="dxa"/>
          </w:tcPr>
          <w:p w:rsidRPr="00E85BE8" w:rsidR="003A6112" w:rsidP="00390084" w:rsidRDefault="003A6112" w14:paraId="02D94B3D" w14:textId="77777777">
            <w:pPr>
              <w:jc w:val="both"/>
              <w:rPr>
                <w:rFonts w:ascii="Arial" w:hAnsi="Arial" w:cs="Arial"/>
                <w:lang w:val="en-US"/>
              </w:rPr>
            </w:pPr>
            <w:r w:rsidRPr="00E85BE8">
              <w:rPr>
                <w:rFonts w:ascii="Arial" w:hAnsi="Arial" w:cs="Arial"/>
                <w:b/>
                <w:lang w:val="en-US"/>
              </w:rPr>
              <w:t>Stage or Subject (eg. P.4 or Year 1 Science):</w:t>
            </w:r>
          </w:p>
        </w:tc>
        <w:tc>
          <w:tcPr>
            <w:tcW w:w="2906" w:type="dxa"/>
          </w:tcPr>
          <w:p w:rsidRPr="00E85BE8" w:rsidR="003A6112" w:rsidP="00390084" w:rsidRDefault="003A6112" w14:paraId="65280E64" w14:textId="77777777">
            <w:pPr>
              <w:jc w:val="both"/>
              <w:rPr>
                <w:rFonts w:ascii="Arial" w:hAnsi="Arial" w:cs="Arial"/>
                <w:b/>
                <w:lang w:val="en-US"/>
              </w:rPr>
            </w:pPr>
            <w:r w:rsidRPr="00E85BE8">
              <w:rPr>
                <w:rFonts w:ascii="Arial" w:hAnsi="Arial" w:cs="Arial"/>
                <w:b/>
                <w:lang w:val="en-US"/>
              </w:rPr>
              <w:t>Year of Study:</w:t>
            </w:r>
          </w:p>
        </w:tc>
      </w:tr>
      <w:tr w:rsidRPr="00E85BE8" w:rsidR="003A6112" w:rsidTr="00390084" w14:paraId="12760C73" w14:textId="77777777">
        <w:trPr>
          <w:trHeight w:val="792"/>
        </w:trPr>
        <w:tc>
          <w:tcPr>
            <w:tcW w:w="4820" w:type="dxa"/>
          </w:tcPr>
          <w:p w:rsidRPr="00E85BE8" w:rsidR="003A6112" w:rsidP="00390084" w:rsidRDefault="003A6112" w14:paraId="0B6040E3" w14:textId="77777777">
            <w:pPr>
              <w:jc w:val="both"/>
              <w:rPr>
                <w:rFonts w:ascii="Arial" w:hAnsi="Arial" w:cs="Arial"/>
                <w:b/>
                <w:lang w:val="en-US"/>
              </w:rPr>
            </w:pPr>
            <w:r w:rsidRPr="00E85BE8">
              <w:rPr>
                <w:rFonts w:ascii="Arial" w:hAnsi="Arial" w:cs="Arial"/>
                <w:b/>
                <w:lang w:val="en-US"/>
              </w:rPr>
              <w:t>Name of  person completing the report:</w:t>
            </w:r>
          </w:p>
          <w:p w:rsidRPr="00E85BE8" w:rsidR="003A6112" w:rsidP="00390084" w:rsidRDefault="003A6112" w14:paraId="06A606C8" w14:textId="77777777">
            <w:pPr>
              <w:jc w:val="both"/>
              <w:rPr>
                <w:rFonts w:ascii="Arial" w:hAnsi="Arial" w:cs="Arial"/>
                <w:b/>
                <w:i/>
                <w:lang w:val="en-US"/>
              </w:rPr>
            </w:pPr>
          </w:p>
        </w:tc>
        <w:tc>
          <w:tcPr>
            <w:tcW w:w="5812" w:type="dxa"/>
            <w:gridSpan w:val="2"/>
          </w:tcPr>
          <w:p w:rsidRPr="00E85BE8" w:rsidR="003A6112" w:rsidP="00390084" w:rsidRDefault="003A6112" w14:paraId="2A5ED09E" w14:textId="77777777">
            <w:pPr>
              <w:jc w:val="both"/>
              <w:rPr>
                <w:rFonts w:ascii="Arial" w:hAnsi="Arial" w:cs="Arial"/>
                <w:b/>
                <w:lang w:val="en-US"/>
              </w:rPr>
            </w:pPr>
            <w:r w:rsidRPr="00E85BE8">
              <w:rPr>
                <w:rFonts w:ascii="Arial" w:hAnsi="Arial" w:cs="Arial"/>
                <w:b/>
                <w:lang w:val="en-US"/>
              </w:rPr>
              <w:t>Designation (e.g., Class Teacher, Tutor, HT, DHT, PT):</w:t>
            </w:r>
          </w:p>
        </w:tc>
      </w:tr>
      <w:tr w:rsidRPr="00E85BE8" w:rsidR="003A6112" w:rsidTr="00390084" w14:paraId="5F41C6F6" w14:textId="77777777">
        <w:trPr>
          <w:trHeight w:val="1384"/>
        </w:trPr>
        <w:tc>
          <w:tcPr>
            <w:tcW w:w="4820" w:type="dxa"/>
          </w:tcPr>
          <w:p w:rsidRPr="00E85BE8" w:rsidR="003A6112" w:rsidP="00390084" w:rsidRDefault="003A6112" w14:paraId="55C86374" w14:textId="77777777">
            <w:pPr>
              <w:jc w:val="both"/>
              <w:rPr>
                <w:rFonts w:ascii="Arial" w:hAnsi="Arial" w:cs="Arial"/>
                <w:b/>
                <w:lang w:val="en-US"/>
              </w:rPr>
            </w:pPr>
            <w:r w:rsidRPr="00E85BE8">
              <w:rPr>
                <w:rFonts w:ascii="Arial" w:hAnsi="Arial" w:cs="Arial"/>
                <w:b/>
                <w:lang w:val="en-US"/>
              </w:rPr>
              <w:t xml:space="preserve">I confirm that the content of the Report has been discussed with the student: </w:t>
            </w:r>
          </w:p>
          <w:p w:rsidRPr="00E85BE8" w:rsidR="003A6112" w:rsidP="00390084" w:rsidRDefault="003A6112" w14:paraId="039C4484" w14:textId="77777777">
            <w:pPr>
              <w:jc w:val="both"/>
              <w:rPr>
                <w:rFonts w:ascii="Arial" w:hAnsi="Arial" w:cs="Arial"/>
                <w:b/>
                <w:lang w:val="en-US"/>
              </w:rPr>
            </w:pPr>
          </w:p>
          <w:p w:rsidRPr="00E85BE8" w:rsidR="003A6112" w:rsidP="00390084" w:rsidRDefault="003A6112" w14:paraId="1CFD3A98" w14:textId="77777777">
            <w:pPr>
              <w:jc w:val="both"/>
              <w:rPr>
                <w:rFonts w:ascii="Arial" w:hAnsi="Arial" w:cs="Arial"/>
                <w:i/>
                <w:lang w:val="en-US"/>
              </w:rPr>
            </w:pPr>
            <w:r w:rsidRPr="00E85BE8">
              <w:rPr>
                <w:rFonts w:ascii="Arial" w:hAnsi="Arial" w:cs="Arial"/>
                <w:b/>
                <w:lang w:val="en-US"/>
              </w:rPr>
              <w:t xml:space="preserve">Yes / No </w:t>
            </w:r>
            <w:r>
              <w:rPr>
                <w:rFonts w:ascii="Arial" w:hAnsi="Arial" w:cs="Arial"/>
                <w:b/>
                <w:lang w:val="en-US"/>
              </w:rPr>
              <w:t xml:space="preserve"> </w:t>
            </w:r>
            <w:r w:rsidRPr="00E85BE8">
              <w:rPr>
                <w:rFonts w:ascii="Arial" w:hAnsi="Arial" w:cs="Arial"/>
                <w:lang w:val="en-US"/>
              </w:rPr>
              <w:t>(</w:t>
            </w:r>
            <w:r w:rsidRPr="00E85BE8">
              <w:rPr>
                <w:rFonts w:ascii="Arial" w:hAnsi="Arial" w:cs="Arial"/>
                <w:i/>
                <w:lang w:val="en-US"/>
              </w:rPr>
              <w:t>delete as appropriate)</w:t>
            </w:r>
          </w:p>
        </w:tc>
        <w:tc>
          <w:tcPr>
            <w:tcW w:w="5812" w:type="dxa"/>
            <w:gridSpan w:val="2"/>
          </w:tcPr>
          <w:p w:rsidRPr="00E85BE8" w:rsidR="003A6112" w:rsidP="00390084" w:rsidRDefault="003A6112" w14:paraId="39BDAD5D" w14:textId="77777777">
            <w:pPr>
              <w:jc w:val="both"/>
              <w:rPr>
                <w:rFonts w:ascii="Arial" w:hAnsi="Arial" w:cs="Arial"/>
                <w:i/>
                <w:lang w:val="en-US"/>
              </w:rPr>
            </w:pPr>
            <w:r w:rsidRPr="00E85BE8">
              <w:rPr>
                <w:rFonts w:ascii="Arial" w:hAnsi="Arial" w:cs="Arial"/>
                <w:i/>
                <w:lang w:val="en-US"/>
              </w:rPr>
              <w:t>If ‘No’ please indicate why this was not possible</w:t>
            </w:r>
          </w:p>
          <w:p w:rsidRPr="00E85BE8" w:rsidR="003A6112" w:rsidP="00390084" w:rsidRDefault="003A6112" w14:paraId="3CB0A1F3" w14:textId="77777777">
            <w:pPr>
              <w:jc w:val="both"/>
              <w:rPr>
                <w:rFonts w:ascii="Arial" w:hAnsi="Arial" w:cs="Arial"/>
                <w:i/>
                <w:lang w:val="en-US"/>
              </w:rPr>
            </w:pPr>
          </w:p>
        </w:tc>
      </w:tr>
    </w:tbl>
    <w:p w:rsidRPr="00E85BE8" w:rsidR="003A6112" w:rsidP="003A6112" w:rsidRDefault="003A6112" w14:paraId="797AA37B" w14:textId="77777777">
      <w:pPr>
        <w:jc w:val="both"/>
        <w:rPr>
          <w:rFonts w:ascii="Arial" w:hAnsi="Arial" w:cs="Arial"/>
          <w:lang w:val="en-US"/>
        </w:rPr>
      </w:pPr>
    </w:p>
    <w:tbl>
      <w:tblPr>
        <w:tblStyle w:val="TableGrid"/>
        <w:tblW w:w="10632" w:type="dxa"/>
        <w:tblInd w:w="-643" w:type="dxa"/>
        <w:tblLook w:val="01E0" w:firstRow="1" w:lastRow="1" w:firstColumn="1" w:lastColumn="1" w:noHBand="0" w:noVBand="0"/>
      </w:tblPr>
      <w:tblGrid>
        <w:gridCol w:w="4749"/>
        <w:gridCol w:w="709"/>
        <w:gridCol w:w="5174"/>
      </w:tblGrid>
      <w:tr w:rsidRPr="00E85BE8" w:rsidR="003A6112" w:rsidTr="00390084" w14:paraId="264FE114" w14:textId="77777777">
        <w:trPr>
          <w:trHeight w:val="72"/>
        </w:trPr>
        <w:tc>
          <w:tcPr>
            <w:tcW w:w="10632" w:type="dxa"/>
            <w:gridSpan w:val="3"/>
            <w:shd w:val="clear" w:color="auto" w:fill="D9D9D9" w:themeFill="background1" w:themeFillShade="D9"/>
            <w:hideMark/>
          </w:tcPr>
          <w:p w:rsidRPr="00EA3E3D" w:rsidR="003A6112" w:rsidP="00390084" w:rsidRDefault="003A6112" w14:paraId="70DE96E6" w14:textId="77777777">
            <w:pPr>
              <w:jc w:val="center"/>
              <w:rPr>
                <w:rFonts w:ascii="Arial" w:hAnsi="Arial" w:cs="Arial"/>
                <w:lang w:val="en-US"/>
              </w:rPr>
            </w:pPr>
            <w:r>
              <w:rPr>
                <w:rFonts w:ascii="Arial" w:hAnsi="Arial" w:cs="Arial"/>
                <w:b/>
                <w:bCs/>
              </w:rPr>
              <w:lastRenderedPageBreak/>
              <w:t xml:space="preserve">1.  </w:t>
            </w:r>
            <w:r w:rsidRPr="00EA3E3D">
              <w:rPr>
                <w:rFonts w:ascii="Arial" w:hAnsi="Arial" w:cs="Arial"/>
                <w:b/>
                <w:bCs/>
              </w:rPr>
              <w:t>BEING A TEACHER IN SCOTLAND</w:t>
            </w:r>
          </w:p>
        </w:tc>
      </w:tr>
      <w:tr w:rsidRPr="00E85BE8" w:rsidR="003A6112" w:rsidTr="00390084" w14:paraId="3AA11E71" w14:textId="77777777">
        <w:tc>
          <w:tcPr>
            <w:tcW w:w="4749" w:type="dxa"/>
          </w:tcPr>
          <w:p w:rsidRPr="00EA3E3D" w:rsidR="003A6112" w:rsidP="00390084" w:rsidRDefault="003A6112" w14:paraId="617A88EA" w14:textId="77777777">
            <w:pPr>
              <w:jc w:val="both"/>
              <w:rPr>
                <w:rFonts w:ascii="Arial" w:hAnsi="Arial" w:cs="Arial"/>
                <w:b/>
                <w:bCs/>
                <w:lang w:val="en-US"/>
              </w:rPr>
            </w:pPr>
            <w:r w:rsidRPr="00EA3E3D">
              <w:rPr>
                <w:rFonts w:ascii="Arial" w:hAnsi="Arial" w:cs="Arial"/>
                <w:b/>
                <w:bCs/>
              </w:rPr>
              <w:t>1.1 Professional Values</w:t>
            </w:r>
          </w:p>
        </w:tc>
        <w:tc>
          <w:tcPr>
            <w:tcW w:w="709" w:type="dxa"/>
            <w:hideMark/>
          </w:tcPr>
          <w:p w:rsidRPr="0070006B" w:rsidR="003A6112" w:rsidP="00390084" w:rsidRDefault="003A6112" w14:paraId="34E3723E" w14:textId="77777777">
            <w:pPr>
              <w:jc w:val="both"/>
              <w:rPr>
                <w:rFonts w:ascii="Arial" w:hAnsi="Arial" w:cs="Arial"/>
                <w:b/>
                <w:sz w:val="18"/>
                <w:szCs w:val="18"/>
                <w:lang w:val="en-US"/>
              </w:rPr>
            </w:pPr>
            <w:r w:rsidRPr="0070006B">
              <w:rPr>
                <w:rFonts w:ascii="Arial" w:hAnsi="Arial" w:cs="Arial"/>
                <w:b/>
                <w:sz w:val="18"/>
                <w:szCs w:val="18"/>
                <w:lang w:val="en-US"/>
              </w:rPr>
              <w:t>S / U</w:t>
            </w:r>
          </w:p>
        </w:tc>
        <w:tc>
          <w:tcPr>
            <w:tcW w:w="5174" w:type="dxa"/>
            <w:hideMark/>
          </w:tcPr>
          <w:p w:rsidRPr="00EA3E3D" w:rsidR="003A6112" w:rsidP="00390084" w:rsidRDefault="003A6112" w14:paraId="14A28A52" w14:textId="77777777">
            <w:pPr>
              <w:jc w:val="both"/>
              <w:rPr>
                <w:rFonts w:ascii="Arial" w:hAnsi="Arial" w:cs="Arial"/>
                <w:b/>
                <w:lang w:val="en-US"/>
              </w:rPr>
            </w:pPr>
            <w:r w:rsidRPr="00EA3E3D">
              <w:rPr>
                <w:rFonts w:ascii="Arial" w:hAnsi="Arial" w:cs="Arial"/>
                <w:b/>
                <w:lang w:val="en-US"/>
              </w:rPr>
              <w:t>Comments on progress to date drawing on evidence</w:t>
            </w:r>
          </w:p>
        </w:tc>
      </w:tr>
      <w:tr w:rsidRPr="00E85BE8" w:rsidR="003A6112" w:rsidTr="00390084" w14:paraId="3CAD5874" w14:textId="77777777">
        <w:trPr>
          <w:trHeight w:val="1211"/>
        </w:trPr>
        <w:tc>
          <w:tcPr>
            <w:tcW w:w="4749" w:type="dxa"/>
          </w:tcPr>
          <w:p w:rsidRPr="00303550" w:rsidR="003A6112" w:rsidP="00390084" w:rsidRDefault="003A6112" w14:paraId="5219A6CC" w14:textId="77777777">
            <w:pPr>
              <w:rPr>
                <w:rFonts w:ascii="Arial" w:hAnsi="Arial" w:cs="Arial"/>
              </w:rPr>
            </w:pPr>
            <w:r w:rsidRPr="00303550">
              <w:rPr>
                <w:rFonts w:ascii="Arial" w:hAnsi="Arial" w:cs="Arial"/>
              </w:rPr>
              <w:t>Demonstrates a commitment to the professional values:</w:t>
            </w:r>
          </w:p>
          <w:p w:rsidRPr="00303550" w:rsidR="003A6112" w:rsidP="00390084" w:rsidRDefault="003A6112" w14:paraId="3D20C078" w14:textId="77777777">
            <w:pPr>
              <w:pStyle w:val="ListParagraph"/>
              <w:spacing w:line="240" w:lineRule="auto"/>
              <w:ind w:left="241"/>
            </w:pPr>
            <w:r w:rsidRPr="00303550">
              <w:t>- social justice</w:t>
            </w:r>
          </w:p>
          <w:p w:rsidRPr="00303550" w:rsidR="003A6112" w:rsidP="00390084" w:rsidRDefault="003A6112" w14:paraId="2C8485B3" w14:textId="77777777">
            <w:pPr>
              <w:pStyle w:val="ListParagraph"/>
              <w:spacing w:line="240" w:lineRule="auto"/>
              <w:ind w:left="241"/>
            </w:pPr>
            <w:r w:rsidRPr="00303550">
              <w:t>- trust and respect</w:t>
            </w:r>
          </w:p>
          <w:p w:rsidRPr="00303550" w:rsidR="003A6112" w:rsidP="00390084" w:rsidRDefault="003A6112" w14:paraId="7309F027" w14:textId="77777777">
            <w:pPr>
              <w:pStyle w:val="ListParagraph"/>
              <w:spacing w:line="240" w:lineRule="auto"/>
              <w:ind w:left="241"/>
            </w:pPr>
            <w:r w:rsidRPr="00303550">
              <w:t xml:space="preserve">- integrity </w:t>
            </w:r>
          </w:p>
          <w:p w:rsidRPr="00EA3E3D" w:rsidR="003A6112" w:rsidP="00390084" w:rsidRDefault="003A6112" w14:paraId="5F4EF6FC" w14:textId="77777777">
            <w:pPr>
              <w:pStyle w:val="ListParagraph"/>
              <w:spacing w:line="240" w:lineRule="auto"/>
              <w:ind w:left="241"/>
            </w:pPr>
          </w:p>
        </w:tc>
        <w:tc>
          <w:tcPr>
            <w:tcW w:w="709" w:type="dxa"/>
          </w:tcPr>
          <w:p w:rsidRPr="0070006B" w:rsidR="003A6112" w:rsidP="00390084" w:rsidRDefault="003A6112" w14:paraId="73661442" w14:textId="77777777">
            <w:pPr>
              <w:jc w:val="center"/>
              <w:rPr>
                <w:rFonts w:ascii="Arial" w:hAnsi="Arial" w:cs="Arial"/>
                <w:sz w:val="18"/>
                <w:szCs w:val="18"/>
                <w:lang w:val="en-US"/>
              </w:rPr>
            </w:pPr>
          </w:p>
        </w:tc>
        <w:tc>
          <w:tcPr>
            <w:tcW w:w="5174" w:type="dxa"/>
          </w:tcPr>
          <w:p w:rsidRPr="00EA3E3D" w:rsidR="003A6112" w:rsidP="00390084" w:rsidRDefault="003A6112" w14:paraId="2E242BB4" w14:textId="77777777">
            <w:pPr>
              <w:rPr>
                <w:rFonts w:ascii="Arial" w:hAnsi="Arial" w:cs="Arial"/>
                <w:lang w:val="en-US"/>
              </w:rPr>
            </w:pPr>
          </w:p>
        </w:tc>
      </w:tr>
      <w:tr w:rsidRPr="00E85BE8" w:rsidR="003A6112" w:rsidTr="00390084" w14:paraId="77A2E6EE" w14:textId="77777777">
        <w:trPr>
          <w:trHeight w:val="413"/>
        </w:trPr>
        <w:tc>
          <w:tcPr>
            <w:tcW w:w="4749" w:type="dxa"/>
            <w:hideMark/>
          </w:tcPr>
          <w:p w:rsidRPr="00EA3E3D" w:rsidR="003A6112" w:rsidP="00390084" w:rsidRDefault="003A6112" w14:paraId="61273F98" w14:textId="77777777">
            <w:pPr>
              <w:jc w:val="both"/>
              <w:rPr>
                <w:rFonts w:ascii="Arial" w:hAnsi="Arial" w:cs="Arial"/>
                <w:b/>
                <w:bCs/>
                <w:lang w:val="en-US"/>
              </w:rPr>
            </w:pPr>
            <w:r w:rsidRPr="00EA3E3D">
              <w:rPr>
                <w:rFonts w:ascii="Arial" w:hAnsi="Arial" w:cs="Arial"/>
                <w:b/>
                <w:lang w:val="en-US"/>
              </w:rPr>
              <w:br w:type="page"/>
            </w:r>
            <w:r w:rsidRPr="00EA3E3D">
              <w:rPr>
                <w:rFonts w:ascii="Arial" w:hAnsi="Arial" w:cs="Arial"/>
                <w:b/>
                <w:bCs/>
              </w:rPr>
              <w:t>1.2 Professional Commitment</w:t>
            </w:r>
          </w:p>
        </w:tc>
        <w:tc>
          <w:tcPr>
            <w:tcW w:w="709" w:type="dxa"/>
            <w:hideMark/>
          </w:tcPr>
          <w:p w:rsidRPr="0070006B" w:rsidR="003A6112" w:rsidP="00390084" w:rsidRDefault="003A6112" w14:paraId="39BF81D0" w14:textId="77777777">
            <w:pPr>
              <w:jc w:val="both"/>
              <w:rPr>
                <w:rFonts w:ascii="Arial" w:hAnsi="Arial" w:cs="Arial"/>
                <w:b/>
                <w:sz w:val="18"/>
                <w:szCs w:val="18"/>
                <w:lang w:val="en-US"/>
              </w:rPr>
            </w:pPr>
            <w:r w:rsidRPr="0070006B">
              <w:rPr>
                <w:rFonts w:ascii="Arial" w:hAnsi="Arial" w:cs="Arial"/>
                <w:b/>
                <w:sz w:val="18"/>
                <w:szCs w:val="18"/>
                <w:lang w:val="en-US"/>
              </w:rPr>
              <w:t>S / U</w:t>
            </w:r>
          </w:p>
        </w:tc>
        <w:tc>
          <w:tcPr>
            <w:tcW w:w="5174" w:type="dxa"/>
            <w:hideMark/>
          </w:tcPr>
          <w:p w:rsidRPr="00EA3E3D" w:rsidR="003A6112" w:rsidP="00390084" w:rsidRDefault="003A6112" w14:paraId="02E3C901" w14:textId="77777777">
            <w:pPr>
              <w:jc w:val="both"/>
              <w:rPr>
                <w:rFonts w:ascii="Arial" w:hAnsi="Arial" w:cs="Arial"/>
                <w:b/>
                <w:lang w:val="en-US"/>
              </w:rPr>
            </w:pPr>
            <w:r w:rsidRPr="00EA3E3D">
              <w:rPr>
                <w:rFonts w:ascii="Arial" w:hAnsi="Arial" w:cs="Arial"/>
                <w:b/>
                <w:lang w:val="en-US"/>
              </w:rPr>
              <w:t>Comments on progress to date drawing on evidence</w:t>
            </w:r>
          </w:p>
        </w:tc>
      </w:tr>
      <w:tr w:rsidRPr="00E85BE8" w:rsidR="003A6112" w:rsidTr="00390084" w14:paraId="593F99BD" w14:textId="77777777">
        <w:trPr>
          <w:trHeight w:val="1965"/>
        </w:trPr>
        <w:tc>
          <w:tcPr>
            <w:tcW w:w="4749" w:type="dxa"/>
          </w:tcPr>
          <w:p w:rsidR="003A6112" w:rsidP="00390084" w:rsidRDefault="003A6112" w14:paraId="3F8221D0" w14:textId="77777777">
            <w:pPr>
              <w:widowControl w:val="0"/>
              <w:rPr>
                <w:rFonts w:ascii="Arial" w:hAnsi="Arial" w:cs="Arial"/>
              </w:rPr>
            </w:pPr>
            <w:r w:rsidRPr="00EA3E3D">
              <w:rPr>
                <w:rFonts w:ascii="Arial" w:hAnsi="Arial" w:cs="Arial"/>
              </w:rPr>
              <w:t>Demonstrate</w:t>
            </w:r>
            <w:r>
              <w:rPr>
                <w:rFonts w:ascii="Arial" w:hAnsi="Arial" w:cs="Arial"/>
              </w:rPr>
              <w:t>s</w:t>
            </w:r>
            <w:r w:rsidRPr="00EA3E3D">
              <w:rPr>
                <w:rFonts w:ascii="Arial" w:hAnsi="Arial" w:cs="Arial"/>
              </w:rPr>
              <w:t xml:space="preserve"> knowledge and understanding of barriers to wellbeing and learning </w:t>
            </w:r>
          </w:p>
          <w:p w:rsidRPr="00EA3E3D" w:rsidR="003A6112" w:rsidP="00390084" w:rsidRDefault="003A6112" w14:paraId="7E5801F3" w14:textId="77777777">
            <w:pPr>
              <w:widowControl w:val="0"/>
              <w:rPr>
                <w:rFonts w:ascii="Arial" w:hAnsi="Arial" w:cs="Arial"/>
              </w:rPr>
            </w:pPr>
          </w:p>
          <w:p w:rsidR="003A6112" w:rsidP="00390084" w:rsidRDefault="003A6112" w14:paraId="114FBBDE" w14:textId="77777777">
            <w:pPr>
              <w:widowControl w:val="0"/>
              <w:rPr>
                <w:rFonts w:ascii="Arial" w:hAnsi="Arial" w:cs="Arial"/>
              </w:rPr>
            </w:pPr>
            <w:r w:rsidRPr="00EA3E3D">
              <w:rPr>
                <w:rFonts w:ascii="Arial" w:hAnsi="Arial" w:cs="Arial"/>
              </w:rPr>
              <w:t>Value</w:t>
            </w:r>
            <w:r>
              <w:rPr>
                <w:rFonts w:ascii="Arial" w:hAnsi="Arial" w:cs="Arial"/>
              </w:rPr>
              <w:t>s</w:t>
            </w:r>
            <w:r w:rsidRPr="00EA3E3D">
              <w:rPr>
                <w:rFonts w:ascii="Arial" w:hAnsi="Arial" w:cs="Arial"/>
              </w:rPr>
              <w:t xml:space="preserve"> the contribution of others, challenge</w:t>
            </w:r>
            <w:r>
              <w:rPr>
                <w:rFonts w:ascii="Arial" w:hAnsi="Arial" w:cs="Arial"/>
              </w:rPr>
              <w:t>s</w:t>
            </w:r>
            <w:r w:rsidRPr="00EA3E3D">
              <w:rPr>
                <w:rFonts w:ascii="Arial" w:hAnsi="Arial" w:cs="Arial"/>
              </w:rPr>
              <w:t xml:space="preserve"> biases and assumptions, and appl</w:t>
            </w:r>
            <w:r>
              <w:rPr>
                <w:rFonts w:ascii="Arial" w:hAnsi="Arial" w:cs="Arial"/>
              </w:rPr>
              <w:t>ies</w:t>
            </w:r>
            <w:r w:rsidRPr="00EA3E3D">
              <w:rPr>
                <w:rFonts w:ascii="Arial" w:hAnsi="Arial" w:cs="Arial"/>
              </w:rPr>
              <w:t xml:space="preserve"> critical thinking to make effective decisions</w:t>
            </w:r>
          </w:p>
          <w:p w:rsidR="003A6112" w:rsidP="00390084" w:rsidRDefault="003A6112" w14:paraId="3AE6FF67" w14:textId="77777777">
            <w:pPr>
              <w:widowControl w:val="0"/>
              <w:rPr>
                <w:rFonts w:ascii="Arial" w:hAnsi="Arial" w:cs="Arial"/>
              </w:rPr>
            </w:pPr>
          </w:p>
          <w:p w:rsidR="003A6112" w:rsidP="00390084" w:rsidRDefault="003A6112" w14:paraId="4AE0DE65" w14:textId="77777777">
            <w:pPr>
              <w:widowControl w:val="0"/>
              <w:rPr>
                <w:rFonts w:ascii="Arial" w:hAnsi="Arial" w:cs="Arial"/>
              </w:rPr>
            </w:pPr>
            <w:r w:rsidRPr="00EA3E3D">
              <w:rPr>
                <w:rFonts w:ascii="Arial" w:hAnsi="Arial" w:cs="Arial"/>
              </w:rPr>
              <w:t>Promote</w:t>
            </w:r>
            <w:r>
              <w:rPr>
                <w:rFonts w:ascii="Arial" w:hAnsi="Arial" w:cs="Arial"/>
              </w:rPr>
              <w:t>s</w:t>
            </w:r>
            <w:r w:rsidRPr="00EA3E3D">
              <w:rPr>
                <w:rFonts w:ascii="Arial" w:hAnsi="Arial" w:cs="Arial"/>
              </w:rPr>
              <w:t xml:space="preserve"> equality and diversity, paying careful attention to the needs of learners from diverse groups and in upholding children’s rights</w:t>
            </w:r>
          </w:p>
          <w:p w:rsidR="003A6112" w:rsidP="00390084" w:rsidRDefault="003A6112" w14:paraId="2FC0A993" w14:textId="77777777">
            <w:pPr>
              <w:widowControl w:val="0"/>
              <w:rPr>
                <w:rFonts w:ascii="Arial" w:hAnsi="Arial" w:cs="Arial"/>
              </w:rPr>
            </w:pPr>
          </w:p>
          <w:p w:rsidRPr="00EA3E3D" w:rsidR="003A6112" w:rsidP="00390084" w:rsidRDefault="003A6112" w14:paraId="75657360" w14:textId="77777777">
            <w:pPr>
              <w:widowControl w:val="0"/>
              <w:rPr>
                <w:rFonts w:ascii="Arial" w:hAnsi="Arial" w:cs="Arial"/>
              </w:rPr>
            </w:pPr>
          </w:p>
          <w:p w:rsidR="003A6112" w:rsidP="00390084" w:rsidRDefault="003A6112" w14:paraId="50081B51" w14:textId="77777777">
            <w:pPr>
              <w:widowControl w:val="0"/>
              <w:rPr>
                <w:rFonts w:ascii="Arial" w:hAnsi="Arial" w:cs="Arial"/>
              </w:rPr>
            </w:pPr>
            <w:r w:rsidRPr="00EA3E3D">
              <w:rPr>
                <w:rFonts w:ascii="Arial" w:hAnsi="Arial" w:cs="Arial"/>
              </w:rPr>
              <w:t>Engage</w:t>
            </w:r>
            <w:r>
              <w:rPr>
                <w:rFonts w:ascii="Arial" w:hAnsi="Arial" w:cs="Arial"/>
              </w:rPr>
              <w:t>s</w:t>
            </w:r>
            <w:r w:rsidRPr="00EA3E3D">
              <w:rPr>
                <w:rFonts w:ascii="Arial" w:hAnsi="Arial" w:cs="Arial"/>
              </w:rPr>
              <w:t xml:space="preserve"> in continuous professional learning, reflection, enquiry, leadership of learning and collaborative practice</w:t>
            </w:r>
          </w:p>
          <w:p w:rsidRPr="00EA3E3D" w:rsidR="003A6112" w:rsidP="00390084" w:rsidRDefault="003A6112" w14:paraId="620CCC90" w14:textId="77777777">
            <w:pPr>
              <w:widowControl w:val="0"/>
              <w:rPr>
                <w:rFonts w:ascii="Arial" w:hAnsi="Arial" w:cs="Arial"/>
              </w:rPr>
            </w:pPr>
          </w:p>
        </w:tc>
        <w:tc>
          <w:tcPr>
            <w:tcW w:w="709" w:type="dxa"/>
          </w:tcPr>
          <w:p w:rsidRPr="0070006B" w:rsidR="003A6112" w:rsidP="00390084" w:rsidRDefault="003A6112" w14:paraId="20109DDC" w14:textId="77777777">
            <w:pPr>
              <w:jc w:val="both"/>
              <w:rPr>
                <w:rFonts w:ascii="Arial" w:hAnsi="Arial" w:cs="Arial"/>
                <w:sz w:val="18"/>
                <w:szCs w:val="18"/>
                <w:lang w:val="en-US"/>
              </w:rPr>
            </w:pPr>
          </w:p>
        </w:tc>
        <w:tc>
          <w:tcPr>
            <w:tcW w:w="5174" w:type="dxa"/>
          </w:tcPr>
          <w:p w:rsidRPr="00EA3E3D" w:rsidR="003A6112" w:rsidP="00390084" w:rsidRDefault="003A6112" w14:paraId="3884C9D4" w14:textId="77777777">
            <w:pPr>
              <w:jc w:val="both"/>
              <w:rPr>
                <w:rFonts w:ascii="Arial" w:hAnsi="Arial" w:cs="Arial"/>
                <w:lang w:val="en-US"/>
              </w:rPr>
            </w:pPr>
          </w:p>
        </w:tc>
      </w:tr>
      <w:tr w:rsidRPr="00E85BE8" w:rsidR="003A6112" w:rsidTr="00390084" w14:paraId="0A4A5E6C" w14:textId="77777777">
        <w:trPr>
          <w:trHeight w:val="429"/>
        </w:trPr>
        <w:tc>
          <w:tcPr>
            <w:tcW w:w="4749" w:type="dxa"/>
            <w:hideMark/>
          </w:tcPr>
          <w:p w:rsidRPr="00EA3E3D" w:rsidR="003A6112" w:rsidP="00390084" w:rsidRDefault="003A6112" w14:paraId="77F9CBB0" w14:textId="77777777">
            <w:pPr>
              <w:jc w:val="both"/>
              <w:rPr>
                <w:rFonts w:ascii="Arial" w:hAnsi="Arial" w:cs="Arial"/>
                <w:b/>
                <w:bCs/>
                <w:lang w:val="en-US"/>
              </w:rPr>
            </w:pPr>
            <w:r w:rsidRPr="00EA3E3D">
              <w:rPr>
                <w:rFonts w:ascii="Arial" w:hAnsi="Arial" w:cs="Arial"/>
                <w:b/>
                <w:bCs/>
              </w:rPr>
              <w:t xml:space="preserve">1.3 </w:t>
            </w:r>
            <w:r>
              <w:rPr>
                <w:rFonts w:ascii="Arial" w:hAnsi="Arial" w:cs="Arial"/>
                <w:b/>
                <w:bCs/>
              </w:rPr>
              <w:t xml:space="preserve">The </w:t>
            </w:r>
            <w:r w:rsidRPr="00EA3E3D">
              <w:rPr>
                <w:rFonts w:ascii="Arial" w:hAnsi="Arial" w:cs="Arial"/>
                <w:b/>
                <w:bCs/>
              </w:rPr>
              <w:t>Standard for Provisional Registration</w:t>
            </w:r>
          </w:p>
        </w:tc>
        <w:tc>
          <w:tcPr>
            <w:tcW w:w="709" w:type="dxa"/>
            <w:hideMark/>
          </w:tcPr>
          <w:p w:rsidRPr="0070006B" w:rsidR="003A6112" w:rsidP="00390084" w:rsidRDefault="003A6112" w14:paraId="45080B95" w14:textId="77777777">
            <w:pPr>
              <w:jc w:val="both"/>
              <w:rPr>
                <w:rFonts w:ascii="Arial" w:hAnsi="Arial" w:cs="Arial"/>
                <w:b/>
                <w:sz w:val="18"/>
                <w:szCs w:val="18"/>
                <w:lang w:val="en-US"/>
              </w:rPr>
            </w:pPr>
            <w:r w:rsidRPr="0070006B">
              <w:rPr>
                <w:rFonts w:ascii="Arial" w:hAnsi="Arial" w:cs="Arial"/>
                <w:b/>
                <w:sz w:val="18"/>
                <w:szCs w:val="18"/>
                <w:lang w:val="en-US"/>
              </w:rPr>
              <w:t>S / U</w:t>
            </w:r>
          </w:p>
        </w:tc>
        <w:tc>
          <w:tcPr>
            <w:tcW w:w="5174" w:type="dxa"/>
            <w:hideMark/>
          </w:tcPr>
          <w:p w:rsidRPr="00EA3E3D" w:rsidR="003A6112" w:rsidP="00390084" w:rsidRDefault="003A6112" w14:paraId="60B13BA7" w14:textId="77777777">
            <w:pPr>
              <w:jc w:val="both"/>
              <w:rPr>
                <w:rFonts w:ascii="Arial" w:hAnsi="Arial" w:cs="Arial"/>
                <w:b/>
                <w:lang w:val="en-US"/>
              </w:rPr>
            </w:pPr>
            <w:r w:rsidRPr="00EA3E3D">
              <w:rPr>
                <w:rFonts w:ascii="Arial" w:hAnsi="Arial" w:cs="Arial"/>
                <w:b/>
                <w:lang w:val="en-US"/>
              </w:rPr>
              <w:t>Comments on progress to date drawing on evidence</w:t>
            </w:r>
          </w:p>
        </w:tc>
      </w:tr>
      <w:tr w:rsidRPr="00E85BE8" w:rsidR="003A6112" w:rsidTr="00390084" w14:paraId="2159CAC1" w14:textId="77777777">
        <w:trPr>
          <w:trHeight w:val="1242"/>
        </w:trPr>
        <w:tc>
          <w:tcPr>
            <w:tcW w:w="4749" w:type="dxa"/>
          </w:tcPr>
          <w:p w:rsidRPr="000A3177" w:rsidR="000A3177" w:rsidP="000A3177" w:rsidRDefault="000A3177" w14:paraId="1CDE15C5" w14:textId="77777777">
            <w:pPr>
              <w:widowControl w:val="0"/>
              <w:rPr>
                <w:rFonts w:ascii="Arial" w:hAnsi="Arial" w:cs="Arial"/>
              </w:rPr>
            </w:pPr>
            <w:r w:rsidRPr="000A3177">
              <w:rPr>
                <w:rFonts w:ascii="Arial" w:hAnsi="Arial" w:cs="Arial"/>
              </w:rPr>
              <w:t>Actively embraces and promotes principles and practices of sustainability.</w:t>
            </w:r>
          </w:p>
          <w:p w:rsidRPr="000A3177" w:rsidR="000A3177" w:rsidP="000A3177" w:rsidRDefault="000A3177" w14:paraId="0EF5F612" w14:textId="77777777">
            <w:pPr>
              <w:widowControl w:val="0"/>
              <w:rPr>
                <w:rFonts w:ascii="Arial" w:hAnsi="Arial" w:cs="Arial"/>
              </w:rPr>
            </w:pPr>
          </w:p>
          <w:p w:rsidRPr="000A3177" w:rsidR="000A3177" w:rsidP="000A3177" w:rsidRDefault="000A3177" w14:paraId="0CEDB94E" w14:textId="77777777">
            <w:pPr>
              <w:widowControl w:val="0"/>
              <w:rPr>
                <w:rFonts w:ascii="Arial" w:hAnsi="Arial" w:cs="Arial"/>
              </w:rPr>
            </w:pPr>
            <w:r w:rsidRPr="000A3177">
              <w:rPr>
                <w:rFonts w:ascii="Arial" w:hAnsi="Arial" w:cs="Arial"/>
              </w:rPr>
              <w:t>Leads learning for, and with, all learners with whom they engage.</w:t>
            </w:r>
          </w:p>
          <w:p w:rsidRPr="000A3177" w:rsidR="000A3177" w:rsidP="000A3177" w:rsidRDefault="000A3177" w14:paraId="16EA919F" w14:textId="77777777">
            <w:pPr>
              <w:widowControl w:val="0"/>
              <w:rPr>
                <w:rFonts w:ascii="Arial" w:hAnsi="Arial" w:cs="Arial"/>
              </w:rPr>
            </w:pPr>
          </w:p>
          <w:p w:rsidRPr="000A3177" w:rsidR="000A3177" w:rsidP="000A3177" w:rsidRDefault="000A3177" w14:paraId="3FE141A6" w14:textId="77777777">
            <w:pPr>
              <w:widowControl w:val="0"/>
              <w:rPr>
                <w:rFonts w:ascii="Arial" w:hAnsi="Arial" w:cs="Arial"/>
              </w:rPr>
            </w:pPr>
            <w:r w:rsidRPr="000A3177">
              <w:rPr>
                <w:rFonts w:ascii="Arial" w:hAnsi="Arial" w:cs="Arial"/>
              </w:rPr>
              <w:t>Has knowledge and understanding of the Standards for Provisional Registration and enacts the SPR through everyday practice</w:t>
            </w:r>
          </w:p>
          <w:p w:rsidRPr="00EA3E3D" w:rsidR="003A6112" w:rsidP="00390084" w:rsidRDefault="003A6112" w14:paraId="4836B17D" w14:textId="77777777">
            <w:pPr>
              <w:widowControl w:val="0"/>
              <w:rPr>
                <w:rFonts w:ascii="Arial" w:hAnsi="Arial" w:cs="Arial"/>
              </w:rPr>
            </w:pPr>
          </w:p>
        </w:tc>
        <w:tc>
          <w:tcPr>
            <w:tcW w:w="709" w:type="dxa"/>
          </w:tcPr>
          <w:p w:rsidRPr="0070006B" w:rsidR="003A6112" w:rsidP="00390084" w:rsidRDefault="003A6112" w14:paraId="7543F042" w14:textId="77777777">
            <w:pPr>
              <w:jc w:val="both"/>
              <w:rPr>
                <w:rFonts w:ascii="Arial" w:hAnsi="Arial" w:cs="Arial"/>
                <w:i/>
                <w:sz w:val="18"/>
                <w:szCs w:val="18"/>
                <w:lang w:val="en-US"/>
              </w:rPr>
            </w:pPr>
          </w:p>
        </w:tc>
        <w:tc>
          <w:tcPr>
            <w:tcW w:w="5174" w:type="dxa"/>
          </w:tcPr>
          <w:p w:rsidRPr="00EA3E3D" w:rsidR="003A6112" w:rsidP="00390084" w:rsidRDefault="003A6112" w14:paraId="4A650ABD" w14:textId="77777777">
            <w:pPr>
              <w:rPr>
                <w:rFonts w:ascii="Arial" w:hAnsi="Arial" w:cs="Arial"/>
                <w:i/>
                <w:lang w:val="en-US"/>
              </w:rPr>
            </w:pPr>
          </w:p>
        </w:tc>
      </w:tr>
    </w:tbl>
    <w:p w:rsidRPr="00E85BE8" w:rsidR="003A6112" w:rsidP="003A6112" w:rsidRDefault="003A6112" w14:paraId="0CC41CA4" w14:textId="77777777">
      <w:pPr>
        <w:jc w:val="both"/>
        <w:rPr>
          <w:rFonts w:ascii="Arial" w:hAnsi="Arial" w:cs="Arial"/>
          <w:lang w:val="en-US"/>
        </w:rPr>
      </w:pPr>
    </w:p>
    <w:tbl>
      <w:tblPr>
        <w:tblStyle w:val="TableGrid"/>
        <w:tblW w:w="10632" w:type="dxa"/>
        <w:tblInd w:w="-643" w:type="dxa"/>
        <w:tblLook w:val="01E0" w:firstRow="1" w:lastRow="1" w:firstColumn="1" w:lastColumn="1" w:noHBand="0" w:noVBand="0"/>
      </w:tblPr>
      <w:tblGrid>
        <w:gridCol w:w="4749"/>
        <w:gridCol w:w="709"/>
        <w:gridCol w:w="5174"/>
      </w:tblGrid>
      <w:tr w:rsidRPr="00E85BE8" w:rsidR="003A6112" w:rsidTr="00390084" w14:paraId="415154C0" w14:textId="77777777">
        <w:tc>
          <w:tcPr>
            <w:tcW w:w="10632" w:type="dxa"/>
            <w:gridSpan w:val="3"/>
            <w:shd w:val="clear" w:color="auto" w:fill="D9D9D9" w:themeFill="background1" w:themeFillShade="D9"/>
          </w:tcPr>
          <w:p w:rsidRPr="007B2BF8" w:rsidR="003A6112" w:rsidP="00390084" w:rsidRDefault="003A6112" w14:paraId="5A8B80D7" w14:textId="77777777">
            <w:pPr>
              <w:contextualSpacing/>
              <w:jc w:val="center"/>
              <w:rPr>
                <w:rFonts w:ascii="Arial Bold" w:hAnsi="Arial Bold" w:cs="Arial"/>
                <w:b/>
                <w:caps/>
              </w:rPr>
            </w:pPr>
            <w:r>
              <w:rPr>
                <w:rFonts w:ascii="Arial Bold" w:hAnsi="Arial Bold" w:cs="Arial"/>
                <w:b/>
                <w:caps/>
              </w:rPr>
              <w:t xml:space="preserve">2.  </w:t>
            </w:r>
            <w:r w:rsidRPr="007B2BF8">
              <w:rPr>
                <w:rFonts w:ascii="Arial Bold" w:hAnsi="Arial Bold" w:cs="Arial"/>
                <w:b/>
                <w:caps/>
              </w:rPr>
              <w:t>Professional Knowledge and Understanding</w:t>
            </w:r>
          </w:p>
          <w:p w:rsidRPr="00E85BE8" w:rsidR="003A6112" w:rsidP="00390084" w:rsidRDefault="003A6112" w14:paraId="34DA99F6" w14:textId="77777777">
            <w:pPr>
              <w:jc w:val="both"/>
              <w:rPr>
                <w:rFonts w:ascii="Arial" w:hAnsi="Arial" w:cs="Arial"/>
                <w:lang w:val="en-US"/>
              </w:rPr>
            </w:pPr>
          </w:p>
        </w:tc>
      </w:tr>
      <w:tr w:rsidRPr="00E85BE8" w:rsidR="003A6112" w:rsidTr="00390084" w14:paraId="361CC109" w14:textId="77777777">
        <w:tc>
          <w:tcPr>
            <w:tcW w:w="4749" w:type="dxa"/>
            <w:hideMark/>
          </w:tcPr>
          <w:p w:rsidRPr="00FE2EE9" w:rsidR="003A6112" w:rsidP="00390084" w:rsidRDefault="003A6112" w14:paraId="682D102E" w14:textId="77777777">
            <w:pPr>
              <w:jc w:val="both"/>
              <w:rPr>
                <w:rFonts w:ascii="Arial" w:hAnsi="Arial" w:cs="Arial"/>
                <w:b/>
                <w:bCs/>
                <w:lang w:val="en-US"/>
              </w:rPr>
            </w:pPr>
            <w:r w:rsidRPr="00FE2EE9">
              <w:rPr>
                <w:rFonts w:ascii="Arial" w:hAnsi="Arial" w:cs="Arial"/>
                <w:b/>
                <w:bCs/>
              </w:rPr>
              <w:t>2.1 Curriculum and Pedagogy</w:t>
            </w:r>
          </w:p>
        </w:tc>
        <w:tc>
          <w:tcPr>
            <w:tcW w:w="709" w:type="dxa"/>
            <w:hideMark/>
          </w:tcPr>
          <w:p w:rsidRPr="0070006B" w:rsidR="003A6112" w:rsidP="00390084" w:rsidRDefault="003A6112" w14:paraId="23D2AB06" w14:textId="77777777">
            <w:pPr>
              <w:jc w:val="center"/>
              <w:rPr>
                <w:rFonts w:ascii="Arial" w:hAnsi="Arial" w:cs="Arial"/>
                <w:b/>
                <w:sz w:val="18"/>
                <w:szCs w:val="18"/>
                <w:lang w:val="en-US"/>
              </w:rPr>
            </w:pPr>
            <w:r w:rsidRPr="0070006B">
              <w:rPr>
                <w:rFonts w:ascii="Arial" w:hAnsi="Arial" w:cs="Arial"/>
                <w:b/>
                <w:sz w:val="18"/>
                <w:szCs w:val="18"/>
                <w:lang w:val="en-US"/>
              </w:rPr>
              <w:t>S / U</w:t>
            </w:r>
          </w:p>
        </w:tc>
        <w:tc>
          <w:tcPr>
            <w:tcW w:w="5174" w:type="dxa"/>
            <w:hideMark/>
          </w:tcPr>
          <w:p w:rsidRPr="00E85BE8" w:rsidR="003A6112" w:rsidP="00390084" w:rsidRDefault="003A6112" w14:paraId="63F7D7C0" w14:textId="77777777">
            <w:pPr>
              <w:jc w:val="both"/>
              <w:rPr>
                <w:rFonts w:ascii="Arial" w:hAnsi="Arial" w:cs="Arial"/>
                <w:lang w:val="en-US"/>
              </w:rPr>
            </w:pPr>
            <w:r w:rsidRPr="00E85BE8">
              <w:rPr>
                <w:rFonts w:ascii="Arial" w:hAnsi="Arial" w:cs="Arial"/>
                <w:b/>
                <w:lang w:val="en-US"/>
              </w:rPr>
              <w:t>Comments on progress to date drawing on evidence</w:t>
            </w:r>
          </w:p>
        </w:tc>
      </w:tr>
      <w:tr w:rsidRPr="00E85BE8" w:rsidR="003A6112" w:rsidTr="00390084" w14:paraId="413E6176" w14:textId="77777777">
        <w:tc>
          <w:tcPr>
            <w:tcW w:w="4749" w:type="dxa"/>
          </w:tcPr>
          <w:p w:rsidR="003A6112" w:rsidP="00390084" w:rsidRDefault="003A6112" w14:paraId="08263969" w14:textId="77777777">
            <w:pPr>
              <w:jc w:val="both"/>
              <w:rPr>
                <w:rFonts w:ascii="Arial" w:hAnsi="Arial" w:cs="Arial"/>
                <w:lang w:val="en-US"/>
              </w:rPr>
            </w:pPr>
            <w:r w:rsidRPr="00166450">
              <w:rPr>
                <w:rFonts w:ascii="Arial" w:hAnsi="Arial" w:cs="Arial"/>
                <w:lang w:val="en-US"/>
              </w:rPr>
              <w:t>Ha</w:t>
            </w:r>
            <w:r>
              <w:rPr>
                <w:rFonts w:ascii="Arial" w:hAnsi="Arial" w:cs="Arial"/>
                <w:lang w:val="en-US"/>
              </w:rPr>
              <w:t>s</w:t>
            </w:r>
            <w:r w:rsidRPr="00166450">
              <w:rPr>
                <w:rFonts w:ascii="Arial" w:hAnsi="Arial" w:cs="Arial"/>
                <w:lang w:val="en-US"/>
              </w:rPr>
              <w:t xml:space="preserve"> knowledge and understanding of Pedagogical Theories and Professional Practice</w:t>
            </w:r>
          </w:p>
          <w:p w:rsidR="003A6112" w:rsidP="00390084" w:rsidRDefault="003A6112" w14:paraId="3D751B08" w14:textId="77777777">
            <w:pPr>
              <w:jc w:val="both"/>
              <w:rPr>
                <w:rFonts w:ascii="Arial" w:hAnsi="Arial" w:cs="Arial"/>
                <w:lang w:val="en-US"/>
              </w:rPr>
            </w:pPr>
          </w:p>
          <w:p w:rsidR="003A6112" w:rsidP="00390084" w:rsidRDefault="003A6112" w14:paraId="509AC9FD" w14:textId="77777777">
            <w:pPr>
              <w:jc w:val="both"/>
              <w:rPr>
                <w:rFonts w:ascii="Arial" w:hAnsi="Arial" w:cs="Arial"/>
                <w:lang w:val="en-US"/>
              </w:rPr>
            </w:pPr>
            <w:r w:rsidRPr="00166450">
              <w:rPr>
                <w:rFonts w:ascii="Arial" w:hAnsi="Arial" w:cs="Arial"/>
                <w:lang w:val="en-US"/>
              </w:rPr>
              <w:t>Ha</w:t>
            </w:r>
            <w:r>
              <w:rPr>
                <w:rFonts w:ascii="Arial" w:hAnsi="Arial" w:cs="Arial"/>
                <w:lang w:val="en-US"/>
              </w:rPr>
              <w:t>s</w:t>
            </w:r>
            <w:r w:rsidRPr="00166450">
              <w:rPr>
                <w:rFonts w:ascii="Arial" w:hAnsi="Arial" w:cs="Arial"/>
                <w:lang w:val="en-US"/>
              </w:rPr>
              <w:t xml:space="preserve"> knowledge and understanding of Research and Engagement in Practitioner Enquiry</w:t>
            </w:r>
          </w:p>
          <w:p w:rsidR="003A6112" w:rsidP="00390084" w:rsidRDefault="003A6112" w14:paraId="5D43BEB5" w14:textId="77777777">
            <w:pPr>
              <w:jc w:val="both"/>
              <w:rPr>
                <w:rFonts w:ascii="Arial" w:hAnsi="Arial" w:cs="Arial"/>
                <w:lang w:val="en-US"/>
              </w:rPr>
            </w:pPr>
          </w:p>
          <w:p w:rsidR="003A6112" w:rsidP="00390084" w:rsidRDefault="003A6112" w14:paraId="0AF810C1" w14:textId="77777777">
            <w:pPr>
              <w:jc w:val="both"/>
              <w:rPr>
                <w:rFonts w:ascii="Arial" w:hAnsi="Arial" w:cs="Arial"/>
                <w:lang w:val="en-US"/>
              </w:rPr>
            </w:pPr>
            <w:r w:rsidRPr="00166450">
              <w:rPr>
                <w:rFonts w:ascii="Arial" w:hAnsi="Arial" w:cs="Arial"/>
                <w:lang w:val="en-US"/>
              </w:rPr>
              <w:t>Ha</w:t>
            </w:r>
            <w:r>
              <w:rPr>
                <w:rFonts w:ascii="Arial" w:hAnsi="Arial" w:cs="Arial"/>
                <w:lang w:val="en-US"/>
              </w:rPr>
              <w:t>s</w:t>
            </w:r>
            <w:r w:rsidRPr="00166450">
              <w:rPr>
                <w:rFonts w:ascii="Arial" w:hAnsi="Arial" w:cs="Arial"/>
                <w:lang w:val="en-US"/>
              </w:rPr>
              <w:t xml:space="preserve"> knowledge and understanding of Curriculum Design</w:t>
            </w:r>
          </w:p>
          <w:p w:rsidRPr="00166450" w:rsidR="003A6112" w:rsidP="00390084" w:rsidRDefault="003A6112" w14:paraId="69A77E46" w14:textId="77777777">
            <w:pPr>
              <w:jc w:val="both"/>
              <w:rPr>
                <w:rFonts w:ascii="Arial" w:hAnsi="Arial" w:cs="Arial"/>
                <w:lang w:val="en-US"/>
              </w:rPr>
            </w:pPr>
          </w:p>
          <w:p w:rsidR="003A6112" w:rsidP="00390084" w:rsidRDefault="003A6112" w14:paraId="59A42C2E" w14:textId="77777777">
            <w:pPr>
              <w:jc w:val="both"/>
              <w:rPr>
                <w:rFonts w:ascii="Arial" w:hAnsi="Arial" w:cs="Arial"/>
                <w:lang w:val="en-US"/>
              </w:rPr>
            </w:pPr>
            <w:r w:rsidRPr="00166450">
              <w:rPr>
                <w:rFonts w:ascii="Arial" w:hAnsi="Arial" w:cs="Arial"/>
                <w:lang w:val="en-US"/>
              </w:rPr>
              <w:t>Ha</w:t>
            </w:r>
            <w:r>
              <w:rPr>
                <w:rFonts w:ascii="Arial" w:hAnsi="Arial" w:cs="Arial"/>
                <w:lang w:val="en-US"/>
              </w:rPr>
              <w:t>s</w:t>
            </w:r>
            <w:r w:rsidRPr="00166450">
              <w:rPr>
                <w:rFonts w:ascii="Arial" w:hAnsi="Arial" w:cs="Arial"/>
                <w:lang w:val="en-US"/>
              </w:rPr>
              <w:t xml:space="preserve"> knowledge and understanding of Planning for Assessment, Teaching and Learning</w:t>
            </w:r>
          </w:p>
          <w:p w:rsidRPr="00E85BE8" w:rsidR="003A6112" w:rsidP="00390084" w:rsidRDefault="003A6112" w14:paraId="0A3FB802" w14:textId="77777777">
            <w:pPr>
              <w:jc w:val="both"/>
              <w:rPr>
                <w:rFonts w:ascii="Arial" w:hAnsi="Arial" w:cs="Arial"/>
                <w:lang w:val="en-US"/>
              </w:rPr>
            </w:pPr>
          </w:p>
        </w:tc>
        <w:tc>
          <w:tcPr>
            <w:tcW w:w="709" w:type="dxa"/>
          </w:tcPr>
          <w:p w:rsidRPr="0070006B" w:rsidR="003A6112" w:rsidP="00390084" w:rsidRDefault="003A6112" w14:paraId="4982C94B" w14:textId="77777777">
            <w:pPr>
              <w:jc w:val="center"/>
              <w:rPr>
                <w:rFonts w:ascii="Arial" w:hAnsi="Arial" w:cs="Arial"/>
                <w:sz w:val="18"/>
                <w:szCs w:val="18"/>
                <w:lang w:val="en-US"/>
              </w:rPr>
            </w:pPr>
          </w:p>
        </w:tc>
        <w:tc>
          <w:tcPr>
            <w:tcW w:w="5174" w:type="dxa"/>
          </w:tcPr>
          <w:p w:rsidRPr="00E85BE8" w:rsidR="003A6112" w:rsidP="00390084" w:rsidRDefault="003A6112" w14:paraId="39710E4D" w14:textId="77777777">
            <w:pPr>
              <w:rPr>
                <w:rFonts w:ascii="Arial" w:hAnsi="Arial" w:cs="Arial"/>
                <w:lang w:val="en-US"/>
              </w:rPr>
            </w:pPr>
          </w:p>
        </w:tc>
      </w:tr>
      <w:tr w:rsidRPr="00E85BE8" w:rsidR="003A6112" w:rsidTr="00390084" w14:paraId="3F270696" w14:textId="77777777">
        <w:tc>
          <w:tcPr>
            <w:tcW w:w="4749" w:type="dxa"/>
            <w:hideMark/>
          </w:tcPr>
          <w:p w:rsidRPr="00E85BE8" w:rsidR="003A6112" w:rsidP="00390084" w:rsidRDefault="003A6112" w14:paraId="112DBC45" w14:textId="77777777">
            <w:pPr>
              <w:jc w:val="both"/>
              <w:rPr>
                <w:rFonts w:ascii="Arial" w:hAnsi="Arial" w:cs="Arial"/>
                <w:b/>
                <w:lang w:val="en-US"/>
              </w:rPr>
            </w:pPr>
            <w:r w:rsidRPr="00FE2EE9">
              <w:rPr>
                <w:rFonts w:ascii="Arial" w:hAnsi="Arial" w:cs="Arial"/>
                <w:b/>
                <w:lang w:val="en-US"/>
              </w:rPr>
              <w:t>2.2 Professional Responsibilities</w:t>
            </w:r>
          </w:p>
        </w:tc>
        <w:tc>
          <w:tcPr>
            <w:tcW w:w="709" w:type="dxa"/>
            <w:hideMark/>
          </w:tcPr>
          <w:p w:rsidRPr="0070006B" w:rsidR="003A6112" w:rsidP="00390084" w:rsidRDefault="003A6112" w14:paraId="229C52B9" w14:textId="77777777">
            <w:pPr>
              <w:jc w:val="center"/>
              <w:rPr>
                <w:rFonts w:ascii="Arial" w:hAnsi="Arial" w:cs="Arial"/>
                <w:b/>
                <w:sz w:val="18"/>
                <w:szCs w:val="18"/>
                <w:lang w:val="en-US"/>
              </w:rPr>
            </w:pPr>
            <w:r w:rsidRPr="0070006B">
              <w:rPr>
                <w:rFonts w:ascii="Arial" w:hAnsi="Arial" w:cs="Arial"/>
                <w:b/>
                <w:sz w:val="18"/>
                <w:szCs w:val="18"/>
                <w:lang w:val="en-US"/>
              </w:rPr>
              <w:t>S / U</w:t>
            </w:r>
          </w:p>
        </w:tc>
        <w:tc>
          <w:tcPr>
            <w:tcW w:w="5174" w:type="dxa"/>
            <w:hideMark/>
          </w:tcPr>
          <w:p w:rsidRPr="00E85BE8" w:rsidR="003A6112" w:rsidP="00390084" w:rsidRDefault="003A6112" w14:paraId="621E4AC3" w14:textId="77777777">
            <w:pPr>
              <w:jc w:val="both"/>
              <w:rPr>
                <w:rFonts w:ascii="Arial" w:hAnsi="Arial" w:cs="Arial"/>
                <w:lang w:val="en-US"/>
              </w:rPr>
            </w:pPr>
            <w:r w:rsidRPr="00E85BE8">
              <w:rPr>
                <w:rFonts w:ascii="Arial" w:hAnsi="Arial" w:cs="Arial"/>
                <w:b/>
                <w:lang w:val="en-US"/>
              </w:rPr>
              <w:t>Comments on progress to date drawing on evidence</w:t>
            </w:r>
          </w:p>
        </w:tc>
      </w:tr>
      <w:tr w:rsidRPr="00E85BE8" w:rsidR="003A6112" w:rsidTr="00390084" w14:paraId="63990342" w14:textId="77777777">
        <w:tc>
          <w:tcPr>
            <w:tcW w:w="4749" w:type="dxa"/>
          </w:tcPr>
          <w:p w:rsidR="003A6112" w:rsidP="00390084" w:rsidRDefault="003A6112" w14:paraId="573489F9" w14:textId="77777777">
            <w:pPr>
              <w:jc w:val="both"/>
              <w:rPr>
                <w:rFonts w:ascii="Arial" w:hAnsi="Arial" w:cs="Arial"/>
                <w:lang w:val="en-US"/>
              </w:rPr>
            </w:pPr>
            <w:r w:rsidRPr="00FF433E">
              <w:rPr>
                <w:rFonts w:ascii="Arial" w:hAnsi="Arial" w:cs="Arial"/>
                <w:lang w:val="en-US"/>
              </w:rPr>
              <w:t>Ha</w:t>
            </w:r>
            <w:r>
              <w:rPr>
                <w:rFonts w:ascii="Arial" w:hAnsi="Arial" w:cs="Arial"/>
                <w:lang w:val="en-US"/>
              </w:rPr>
              <w:t>s</w:t>
            </w:r>
            <w:r w:rsidRPr="00FF433E">
              <w:rPr>
                <w:rFonts w:ascii="Arial" w:hAnsi="Arial" w:cs="Arial"/>
                <w:lang w:val="en-US"/>
              </w:rPr>
              <w:t xml:space="preserve"> knowledge and understanding of Education Systems</w:t>
            </w:r>
          </w:p>
          <w:p w:rsidR="003A6112" w:rsidP="00390084" w:rsidRDefault="003A6112" w14:paraId="159DFB5D" w14:textId="77777777">
            <w:pPr>
              <w:jc w:val="both"/>
              <w:rPr>
                <w:rFonts w:ascii="Arial" w:hAnsi="Arial" w:cs="Arial"/>
                <w:lang w:val="en-US"/>
              </w:rPr>
            </w:pPr>
          </w:p>
          <w:p w:rsidRPr="00E85BE8" w:rsidR="003A6112" w:rsidP="00390084" w:rsidRDefault="003A6112" w14:paraId="68C0D375" w14:textId="77777777">
            <w:pPr>
              <w:jc w:val="both"/>
              <w:rPr>
                <w:rFonts w:ascii="Arial" w:hAnsi="Arial" w:cs="Arial"/>
                <w:lang w:val="en-US"/>
              </w:rPr>
            </w:pPr>
            <w:r w:rsidRPr="00FF433E">
              <w:rPr>
                <w:rFonts w:ascii="Arial" w:hAnsi="Arial" w:cs="Arial"/>
                <w:lang w:val="en-US"/>
              </w:rPr>
              <w:t>Ha</w:t>
            </w:r>
            <w:r>
              <w:rPr>
                <w:rFonts w:ascii="Arial" w:hAnsi="Arial" w:cs="Arial"/>
                <w:lang w:val="en-US"/>
              </w:rPr>
              <w:t>s</w:t>
            </w:r>
            <w:r w:rsidRPr="00FF433E">
              <w:rPr>
                <w:rFonts w:ascii="Arial" w:hAnsi="Arial" w:cs="Arial"/>
                <w:lang w:val="en-US"/>
              </w:rPr>
              <w:t xml:space="preserve"> a knowledge and understanding of Learning Communities </w:t>
            </w:r>
          </w:p>
        </w:tc>
        <w:tc>
          <w:tcPr>
            <w:tcW w:w="709" w:type="dxa"/>
          </w:tcPr>
          <w:p w:rsidRPr="0003309D" w:rsidR="003A6112" w:rsidP="00390084" w:rsidRDefault="003A6112" w14:paraId="487D23F1" w14:textId="77777777">
            <w:pPr>
              <w:jc w:val="both"/>
              <w:rPr>
                <w:rFonts w:ascii="Arial" w:hAnsi="Arial" w:cs="Arial"/>
                <w:b/>
                <w:lang w:val="en-US"/>
              </w:rPr>
            </w:pPr>
          </w:p>
        </w:tc>
        <w:tc>
          <w:tcPr>
            <w:tcW w:w="5174" w:type="dxa"/>
          </w:tcPr>
          <w:p w:rsidRPr="00E85BE8" w:rsidR="003A6112" w:rsidP="00390084" w:rsidRDefault="003A6112" w14:paraId="03D8B8BC" w14:textId="77777777">
            <w:pPr>
              <w:jc w:val="both"/>
              <w:rPr>
                <w:rFonts w:ascii="Arial" w:hAnsi="Arial" w:cs="Arial"/>
                <w:lang w:val="en-US"/>
              </w:rPr>
            </w:pPr>
          </w:p>
          <w:p w:rsidRPr="00E85BE8" w:rsidR="003A6112" w:rsidP="00390084" w:rsidRDefault="003A6112" w14:paraId="2C33B228" w14:textId="77777777">
            <w:pPr>
              <w:rPr>
                <w:rFonts w:ascii="Arial" w:hAnsi="Arial" w:cs="Arial"/>
                <w:lang w:val="en-US"/>
              </w:rPr>
            </w:pPr>
          </w:p>
          <w:p w:rsidRPr="00E85BE8" w:rsidR="003A6112" w:rsidP="00390084" w:rsidRDefault="003A6112" w14:paraId="5646624D" w14:textId="77777777">
            <w:pPr>
              <w:jc w:val="both"/>
              <w:rPr>
                <w:rFonts w:ascii="Arial" w:hAnsi="Arial" w:cs="Arial"/>
                <w:lang w:val="en-US"/>
              </w:rPr>
            </w:pPr>
          </w:p>
          <w:p w:rsidRPr="00E85BE8" w:rsidR="003A6112" w:rsidP="00390084" w:rsidRDefault="003A6112" w14:paraId="6535FF88" w14:textId="77777777">
            <w:pPr>
              <w:jc w:val="both"/>
              <w:rPr>
                <w:rFonts w:ascii="Arial" w:hAnsi="Arial" w:cs="Arial"/>
                <w:lang w:val="en-US"/>
              </w:rPr>
            </w:pPr>
          </w:p>
        </w:tc>
      </w:tr>
      <w:tr w:rsidRPr="00E85BE8" w:rsidR="003A6112" w:rsidTr="00390084" w14:paraId="34FA8F00" w14:textId="77777777">
        <w:tc>
          <w:tcPr>
            <w:tcW w:w="10632" w:type="dxa"/>
            <w:gridSpan w:val="3"/>
            <w:shd w:val="clear" w:color="auto" w:fill="D9D9D9" w:themeFill="background1" w:themeFillShade="D9"/>
          </w:tcPr>
          <w:p w:rsidRPr="00F25596" w:rsidR="003A6112" w:rsidP="00390084" w:rsidRDefault="003A6112" w14:paraId="001EE8AD" w14:textId="77777777">
            <w:pPr>
              <w:contextualSpacing/>
              <w:jc w:val="center"/>
              <w:rPr>
                <w:rFonts w:ascii="Arial Bold" w:hAnsi="Arial Bold" w:cs="Arial"/>
                <w:b/>
                <w:caps/>
              </w:rPr>
            </w:pPr>
            <w:r>
              <w:rPr>
                <w:rFonts w:ascii="Arial Bold" w:hAnsi="Arial Bold" w:cs="Arial"/>
                <w:b/>
                <w:caps/>
              </w:rPr>
              <w:t xml:space="preserve">3.  </w:t>
            </w:r>
            <w:r w:rsidRPr="00F25596">
              <w:rPr>
                <w:rFonts w:ascii="Arial Bold" w:hAnsi="Arial Bold" w:cs="Arial"/>
                <w:b/>
                <w:caps/>
              </w:rPr>
              <w:t>Professional Skills and Abilities</w:t>
            </w:r>
          </w:p>
          <w:p w:rsidRPr="00E85BE8" w:rsidR="003A6112" w:rsidP="00390084" w:rsidRDefault="003A6112" w14:paraId="3CD0E554" w14:textId="77777777">
            <w:pPr>
              <w:jc w:val="both"/>
              <w:rPr>
                <w:rFonts w:ascii="Arial" w:hAnsi="Arial" w:cs="Arial"/>
                <w:b/>
                <w:lang w:val="en-US"/>
              </w:rPr>
            </w:pPr>
          </w:p>
        </w:tc>
      </w:tr>
      <w:tr w:rsidRPr="00E85BE8" w:rsidR="003A6112" w:rsidTr="00390084" w14:paraId="3A0BB085" w14:textId="77777777">
        <w:tc>
          <w:tcPr>
            <w:tcW w:w="4749" w:type="dxa"/>
            <w:hideMark/>
          </w:tcPr>
          <w:p w:rsidRPr="00E85BE8" w:rsidR="003A6112" w:rsidP="00390084" w:rsidRDefault="003A6112" w14:paraId="0B4CBFCE" w14:textId="77777777">
            <w:pPr>
              <w:jc w:val="both"/>
              <w:rPr>
                <w:rFonts w:ascii="Arial" w:hAnsi="Arial" w:cs="Arial"/>
                <w:b/>
                <w:lang w:val="en-US"/>
              </w:rPr>
            </w:pPr>
            <w:r w:rsidRPr="00AA171A">
              <w:rPr>
                <w:rFonts w:ascii="Arial" w:hAnsi="Arial" w:cs="Arial"/>
                <w:b/>
                <w:lang w:val="en-US"/>
              </w:rPr>
              <w:t>3.1 Curriculum and Pedagogy</w:t>
            </w:r>
          </w:p>
        </w:tc>
        <w:tc>
          <w:tcPr>
            <w:tcW w:w="709" w:type="dxa"/>
            <w:hideMark/>
          </w:tcPr>
          <w:p w:rsidRPr="00E85BE8" w:rsidR="003A6112" w:rsidP="00390084" w:rsidRDefault="003A6112" w14:paraId="1A66FC48" w14:textId="77777777">
            <w:pPr>
              <w:jc w:val="center"/>
              <w:rPr>
                <w:rFonts w:ascii="Arial" w:hAnsi="Arial" w:cs="Arial"/>
                <w:b/>
                <w:lang w:val="en-US"/>
              </w:rPr>
            </w:pPr>
            <w:r w:rsidRPr="00E85BE8">
              <w:rPr>
                <w:rFonts w:ascii="Arial" w:hAnsi="Arial" w:cs="Arial"/>
                <w:b/>
                <w:lang w:val="en-US"/>
              </w:rPr>
              <w:t>S / U</w:t>
            </w:r>
          </w:p>
        </w:tc>
        <w:tc>
          <w:tcPr>
            <w:tcW w:w="5174" w:type="dxa"/>
            <w:hideMark/>
          </w:tcPr>
          <w:p w:rsidRPr="00E85BE8" w:rsidR="003A6112" w:rsidP="00390084" w:rsidRDefault="003A6112" w14:paraId="7BE923B4" w14:textId="77777777">
            <w:pPr>
              <w:jc w:val="both"/>
              <w:rPr>
                <w:rFonts w:ascii="Arial" w:hAnsi="Arial" w:cs="Arial"/>
                <w:lang w:val="en-US"/>
              </w:rPr>
            </w:pPr>
            <w:r w:rsidRPr="00E85BE8">
              <w:rPr>
                <w:rFonts w:ascii="Arial" w:hAnsi="Arial" w:cs="Arial"/>
                <w:b/>
                <w:lang w:val="en-US"/>
              </w:rPr>
              <w:t>Comments on progress to date drawing on evidence</w:t>
            </w:r>
          </w:p>
        </w:tc>
      </w:tr>
      <w:tr w:rsidRPr="00E85BE8" w:rsidR="003A6112" w:rsidTr="00390084" w14:paraId="4442ECD1" w14:textId="77777777">
        <w:tc>
          <w:tcPr>
            <w:tcW w:w="4749" w:type="dxa"/>
          </w:tcPr>
          <w:p w:rsidR="003A6112" w:rsidP="00390084" w:rsidRDefault="003A6112" w14:paraId="6D7FA92B" w14:textId="77777777">
            <w:pPr>
              <w:jc w:val="both"/>
              <w:rPr>
                <w:rFonts w:ascii="Arial" w:hAnsi="Arial" w:cs="Arial"/>
                <w:lang w:val="en-US"/>
              </w:rPr>
            </w:pPr>
            <w:r w:rsidRPr="00352A2C">
              <w:rPr>
                <w:rFonts w:ascii="Arial" w:hAnsi="Arial" w:cs="Arial"/>
                <w:lang w:val="en-US"/>
              </w:rPr>
              <w:t>Plan</w:t>
            </w:r>
            <w:r>
              <w:rPr>
                <w:rFonts w:ascii="Arial" w:hAnsi="Arial" w:cs="Arial"/>
                <w:lang w:val="en-US"/>
              </w:rPr>
              <w:t>s</w:t>
            </w:r>
            <w:r w:rsidRPr="00352A2C">
              <w:rPr>
                <w:rFonts w:ascii="Arial" w:hAnsi="Arial" w:cs="Arial"/>
                <w:lang w:val="en-US"/>
              </w:rPr>
              <w:t xml:space="preserve"> effectively to meet pupils’ needs</w:t>
            </w:r>
          </w:p>
          <w:p w:rsidRPr="00352A2C" w:rsidR="003A6112" w:rsidP="00390084" w:rsidRDefault="003A6112" w14:paraId="5589C211" w14:textId="77777777">
            <w:pPr>
              <w:jc w:val="both"/>
              <w:rPr>
                <w:rFonts w:ascii="Arial" w:hAnsi="Arial" w:cs="Arial"/>
                <w:lang w:val="en-US"/>
              </w:rPr>
            </w:pPr>
          </w:p>
          <w:p w:rsidRPr="00352A2C" w:rsidR="003A6112" w:rsidP="00390084" w:rsidRDefault="003A6112" w14:paraId="20E6F24D" w14:textId="77777777">
            <w:pPr>
              <w:jc w:val="both"/>
              <w:rPr>
                <w:rFonts w:ascii="Arial" w:hAnsi="Arial" w:cs="Arial"/>
                <w:lang w:val="en-US"/>
              </w:rPr>
            </w:pPr>
            <w:r w:rsidRPr="00352A2C">
              <w:rPr>
                <w:rFonts w:ascii="Arial" w:hAnsi="Arial" w:cs="Arial"/>
                <w:lang w:val="en-US"/>
              </w:rPr>
              <w:t>Utilise</w:t>
            </w:r>
            <w:r>
              <w:rPr>
                <w:rFonts w:ascii="Arial" w:hAnsi="Arial" w:cs="Arial"/>
                <w:lang w:val="en-US"/>
              </w:rPr>
              <w:t>s</w:t>
            </w:r>
            <w:r w:rsidRPr="00352A2C">
              <w:rPr>
                <w:rFonts w:ascii="Arial" w:hAnsi="Arial" w:cs="Arial"/>
                <w:lang w:val="en-US"/>
              </w:rPr>
              <w:t xml:space="preserve"> pedagogical approaches and resources</w:t>
            </w:r>
          </w:p>
          <w:p w:rsidR="003A6112" w:rsidP="00390084" w:rsidRDefault="003A6112" w14:paraId="56EA2B92" w14:textId="77777777">
            <w:pPr>
              <w:jc w:val="both"/>
              <w:rPr>
                <w:rFonts w:ascii="Arial" w:hAnsi="Arial" w:cs="Arial"/>
                <w:lang w:val="en-US"/>
              </w:rPr>
            </w:pPr>
          </w:p>
          <w:p w:rsidRPr="00352A2C" w:rsidR="003A6112" w:rsidP="00390084" w:rsidRDefault="003A6112" w14:paraId="70965155" w14:textId="77777777">
            <w:pPr>
              <w:jc w:val="both"/>
              <w:rPr>
                <w:rFonts w:ascii="Arial" w:hAnsi="Arial" w:cs="Arial"/>
                <w:lang w:val="en-US"/>
              </w:rPr>
            </w:pPr>
            <w:r w:rsidRPr="00352A2C">
              <w:rPr>
                <w:rFonts w:ascii="Arial" w:hAnsi="Arial" w:cs="Arial"/>
                <w:lang w:val="en-US"/>
              </w:rPr>
              <w:t>Utilise</w:t>
            </w:r>
            <w:r>
              <w:rPr>
                <w:rFonts w:ascii="Arial" w:hAnsi="Arial" w:cs="Arial"/>
                <w:lang w:val="en-US"/>
              </w:rPr>
              <w:t>s</w:t>
            </w:r>
            <w:r w:rsidRPr="00352A2C">
              <w:rPr>
                <w:rFonts w:ascii="Arial" w:hAnsi="Arial" w:cs="Arial"/>
                <w:lang w:val="en-US"/>
              </w:rPr>
              <w:t xml:space="preserve"> partnerships for learning and wellbeing</w:t>
            </w:r>
          </w:p>
          <w:p w:rsidR="003A6112" w:rsidP="00390084" w:rsidRDefault="003A6112" w14:paraId="51BB2D27" w14:textId="77777777">
            <w:pPr>
              <w:jc w:val="both"/>
              <w:rPr>
                <w:rFonts w:ascii="Arial" w:hAnsi="Arial" w:cs="Arial"/>
                <w:lang w:val="en-US"/>
              </w:rPr>
            </w:pPr>
          </w:p>
          <w:p w:rsidR="003A6112" w:rsidP="00390084" w:rsidRDefault="003A6112" w14:paraId="14C01400" w14:textId="77777777">
            <w:pPr>
              <w:jc w:val="both"/>
              <w:rPr>
                <w:rFonts w:ascii="Arial" w:hAnsi="Arial" w:cs="Arial"/>
                <w:lang w:val="en-US"/>
              </w:rPr>
            </w:pPr>
            <w:r w:rsidRPr="00352A2C">
              <w:rPr>
                <w:rFonts w:ascii="Arial" w:hAnsi="Arial" w:cs="Arial"/>
                <w:lang w:val="en-US"/>
              </w:rPr>
              <w:t>Employ</w:t>
            </w:r>
            <w:r>
              <w:rPr>
                <w:rFonts w:ascii="Arial" w:hAnsi="Arial" w:cs="Arial"/>
                <w:lang w:val="en-US"/>
              </w:rPr>
              <w:t>s</w:t>
            </w:r>
            <w:r w:rsidRPr="00352A2C">
              <w:rPr>
                <w:rFonts w:ascii="Arial" w:hAnsi="Arial" w:cs="Arial"/>
                <w:lang w:val="en-US"/>
              </w:rPr>
              <w:t xml:space="preserve"> assessment, evaluate progress, recording and reporting as an integral part of the teaching process to support and enhance learning</w:t>
            </w:r>
          </w:p>
          <w:p w:rsidRPr="00E85BE8" w:rsidR="003A6112" w:rsidP="00390084" w:rsidRDefault="003A6112" w14:paraId="27CC0DE2" w14:textId="77777777">
            <w:pPr>
              <w:jc w:val="both"/>
              <w:rPr>
                <w:rFonts w:ascii="Arial" w:hAnsi="Arial" w:cs="Arial"/>
                <w:lang w:val="en-US"/>
              </w:rPr>
            </w:pPr>
          </w:p>
        </w:tc>
        <w:tc>
          <w:tcPr>
            <w:tcW w:w="709" w:type="dxa"/>
          </w:tcPr>
          <w:p w:rsidRPr="00E85BE8" w:rsidR="003A6112" w:rsidP="00390084" w:rsidRDefault="003A6112" w14:paraId="5A3D4E53" w14:textId="77777777">
            <w:pPr>
              <w:jc w:val="both"/>
              <w:rPr>
                <w:rFonts w:ascii="Arial" w:hAnsi="Arial" w:cs="Arial"/>
                <w:lang w:val="en-US"/>
              </w:rPr>
            </w:pPr>
          </w:p>
        </w:tc>
        <w:tc>
          <w:tcPr>
            <w:tcW w:w="5174" w:type="dxa"/>
          </w:tcPr>
          <w:p w:rsidRPr="00E85BE8" w:rsidR="003A6112" w:rsidP="00390084" w:rsidRDefault="003A6112" w14:paraId="7CF29AF8" w14:textId="77777777">
            <w:pPr>
              <w:rPr>
                <w:rFonts w:ascii="Arial" w:hAnsi="Arial" w:cs="Arial"/>
                <w:lang w:val="en-US"/>
              </w:rPr>
            </w:pPr>
          </w:p>
          <w:p w:rsidRPr="00E85BE8" w:rsidR="003A6112" w:rsidP="00390084" w:rsidRDefault="003A6112" w14:paraId="02300D9D" w14:textId="77777777">
            <w:pPr>
              <w:jc w:val="both"/>
              <w:rPr>
                <w:rFonts w:ascii="Arial" w:hAnsi="Arial" w:cs="Arial"/>
                <w:lang w:val="en-US"/>
              </w:rPr>
            </w:pPr>
          </w:p>
          <w:p w:rsidRPr="00E85BE8" w:rsidR="003A6112" w:rsidP="00390084" w:rsidRDefault="003A6112" w14:paraId="0886FAB5" w14:textId="77777777">
            <w:pPr>
              <w:rPr>
                <w:rFonts w:ascii="Arial" w:hAnsi="Arial" w:cs="Arial"/>
                <w:lang w:val="en-US"/>
              </w:rPr>
            </w:pPr>
          </w:p>
          <w:p w:rsidRPr="00E85BE8" w:rsidR="003A6112" w:rsidP="00390084" w:rsidRDefault="003A6112" w14:paraId="3D4CADD9" w14:textId="77777777">
            <w:pPr>
              <w:jc w:val="both"/>
              <w:rPr>
                <w:rFonts w:ascii="Arial" w:hAnsi="Arial" w:cs="Arial"/>
                <w:lang w:val="en-US"/>
              </w:rPr>
            </w:pPr>
          </w:p>
          <w:p w:rsidRPr="00E85BE8" w:rsidR="003A6112" w:rsidP="00390084" w:rsidRDefault="003A6112" w14:paraId="41B6423A" w14:textId="77777777">
            <w:pPr>
              <w:jc w:val="both"/>
              <w:rPr>
                <w:rFonts w:ascii="Arial" w:hAnsi="Arial" w:cs="Arial"/>
                <w:lang w:val="en-US"/>
              </w:rPr>
            </w:pPr>
          </w:p>
          <w:p w:rsidRPr="00E85BE8" w:rsidR="003A6112" w:rsidP="00390084" w:rsidRDefault="003A6112" w14:paraId="081784EA" w14:textId="77777777">
            <w:pPr>
              <w:jc w:val="both"/>
              <w:rPr>
                <w:rFonts w:ascii="Arial" w:hAnsi="Arial" w:cs="Arial"/>
                <w:lang w:val="en-US"/>
              </w:rPr>
            </w:pPr>
          </w:p>
          <w:p w:rsidRPr="00E85BE8" w:rsidR="003A6112" w:rsidP="00390084" w:rsidRDefault="003A6112" w14:paraId="0952B052" w14:textId="77777777">
            <w:pPr>
              <w:jc w:val="both"/>
              <w:rPr>
                <w:rFonts w:ascii="Arial" w:hAnsi="Arial" w:cs="Arial"/>
                <w:lang w:val="en-US"/>
              </w:rPr>
            </w:pPr>
          </w:p>
        </w:tc>
      </w:tr>
      <w:tr w:rsidRPr="00E85BE8" w:rsidR="003A6112" w:rsidTr="00390084" w14:paraId="4B295300" w14:textId="77777777">
        <w:tc>
          <w:tcPr>
            <w:tcW w:w="4749" w:type="dxa"/>
          </w:tcPr>
          <w:p w:rsidRPr="00E85BE8" w:rsidR="003A6112" w:rsidP="00390084" w:rsidRDefault="003A6112" w14:paraId="5683DC26" w14:textId="77777777">
            <w:pPr>
              <w:jc w:val="both"/>
              <w:rPr>
                <w:rFonts w:ascii="Arial" w:hAnsi="Arial" w:cs="Arial"/>
                <w:lang w:val="en-US"/>
              </w:rPr>
            </w:pPr>
            <w:r w:rsidRPr="00753068">
              <w:rPr>
                <w:rFonts w:ascii="Arial" w:hAnsi="Arial" w:cs="Arial"/>
                <w:b/>
                <w:lang w:val="en-US"/>
              </w:rPr>
              <w:t xml:space="preserve">3.2 The Learning Context </w:t>
            </w:r>
          </w:p>
        </w:tc>
        <w:tc>
          <w:tcPr>
            <w:tcW w:w="709" w:type="dxa"/>
            <w:hideMark/>
          </w:tcPr>
          <w:p w:rsidRPr="00E85BE8" w:rsidR="003A6112" w:rsidP="00390084" w:rsidRDefault="003A6112" w14:paraId="1BA18FEC" w14:textId="77777777">
            <w:pPr>
              <w:jc w:val="center"/>
              <w:rPr>
                <w:rFonts w:ascii="Arial" w:hAnsi="Arial" w:cs="Arial"/>
                <w:b/>
                <w:lang w:val="en-US"/>
              </w:rPr>
            </w:pPr>
            <w:r w:rsidRPr="00E85BE8">
              <w:rPr>
                <w:rFonts w:ascii="Arial" w:hAnsi="Arial" w:cs="Arial"/>
                <w:b/>
                <w:lang w:val="en-US"/>
              </w:rPr>
              <w:t>S / U</w:t>
            </w:r>
          </w:p>
        </w:tc>
        <w:tc>
          <w:tcPr>
            <w:tcW w:w="5174" w:type="dxa"/>
            <w:hideMark/>
          </w:tcPr>
          <w:p w:rsidRPr="00E85BE8" w:rsidR="003A6112" w:rsidP="00390084" w:rsidRDefault="003A6112" w14:paraId="201B1CB7" w14:textId="77777777">
            <w:pPr>
              <w:jc w:val="both"/>
              <w:rPr>
                <w:rFonts w:ascii="Arial" w:hAnsi="Arial" w:cs="Arial"/>
                <w:lang w:val="en-US"/>
              </w:rPr>
            </w:pPr>
            <w:r w:rsidRPr="00E85BE8">
              <w:rPr>
                <w:rFonts w:ascii="Arial" w:hAnsi="Arial" w:cs="Arial"/>
                <w:b/>
                <w:lang w:val="en-US"/>
              </w:rPr>
              <w:t>Comments on progress to date drawing on evidence</w:t>
            </w:r>
          </w:p>
        </w:tc>
      </w:tr>
      <w:tr w:rsidRPr="00E85BE8" w:rsidR="003A6112" w:rsidTr="00390084" w14:paraId="747A11B0" w14:textId="77777777">
        <w:trPr>
          <w:trHeight w:val="1253"/>
        </w:trPr>
        <w:tc>
          <w:tcPr>
            <w:tcW w:w="4749" w:type="dxa"/>
          </w:tcPr>
          <w:p w:rsidRPr="00753068" w:rsidR="003A6112" w:rsidP="00390084" w:rsidRDefault="003A6112" w14:paraId="0B61FB86" w14:textId="77777777">
            <w:pPr>
              <w:rPr>
                <w:rFonts w:ascii="Arial" w:hAnsi="Arial" w:cs="Arial"/>
              </w:rPr>
            </w:pPr>
            <w:r w:rsidRPr="00753068">
              <w:rPr>
                <w:rFonts w:ascii="Arial" w:hAnsi="Arial" w:cs="Arial"/>
              </w:rPr>
              <w:t>Appropriately organise</w:t>
            </w:r>
            <w:r>
              <w:rPr>
                <w:rFonts w:ascii="Arial" w:hAnsi="Arial" w:cs="Arial"/>
              </w:rPr>
              <w:t>s</w:t>
            </w:r>
            <w:r w:rsidRPr="00753068">
              <w:rPr>
                <w:rFonts w:ascii="Arial" w:hAnsi="Arial" w:cs="Arial"/>
              </w:rPr>
              <w:t xml:space="preserve"> and manage</w:t>
            </w:r>
            <w:r>
              <w:rPr>
                <w:rFonts w:ascii="Arial" w:hAnsi="Arial" w:cs="Arial"/>
              </w:rPr>
              <w:t>s</w:t>
            </w:r>
            <w:r w:rsidRPr="00753068">
              <w:rPr>
                <w:rFonts w:ascii="Arial" w:hAnsi="Arial" w:cs="Arial"/>
              </w:rPr>
              <w:t xml:space="preserve"> learning</w:t>
            </w:r>
          </w:p>
          <w:p w:rsidRPr="00753068" w:rsidR="003A6112" w:rsidP="00390084" w:rsidRDefault="003A6112" w14:paraId="48FAF2F6" w14:textId="77777777">
            <w:pPr>
              <w:rPr>
                <w:rFonts w:ascii="Arial" w:hAnsi="Arial" w:cs="Arial"/>
              </w:rPr>
            </w:pPr>
          </w:p>
          <w:p w:rsidR="003A6112" w:rsidP="00390084" w:rsidRDefault="003A6112" w14:paraId="02881854" w14:textId="77777777">
            <w:pPr>
              <w:rPr>
                <w:rFonts w:ascii="Arial" w:hAnsi="Arial" w:cs="Arial"/>
              </w:rPr>
            </w:pPr>
            <w:r w:rsidRPr="00753068">
              <w:rPr>
                <w:rFonts w:ascii="Arial" w:hAnsi="Arial" w:cs="Arial"/>
              </w:rPr>
              <w:t>Engage</w:t>
            </w:r>
            <w:r>
              <w:rPr>
                <w:rFonts w:ascii="Arial" w:hAnsi="Arial" w:cs="Arial"/>
              </w:rPr>
              <w:t>s</w:t>
            </w:r>
            <w:r w:rsidRPr="00753068">
              <w:rPr>
                <w:rFonts w:ascii="Arial" w:hAnsi="Arial" w:cs="Arial"/>
              </w:rPr>
              <w:t xml:space="preserve"> learner participation</w:t>
            </w:r>
          </w:p>
          <w:p w:rsidR="007E1DFB" w:rsidP="00390084" w:rsidRDefault="007E1DFB" w14:paraId="114A1048" w14:textId="77777777">
            <w:pPr>
              <w:rPr>
                <w:rFonts w:ascii="Arial" w:hAnsi="Arial" w:cs="Arial"/>
              </w:rPr>
            </w:pPr>
          </w:p>
          <w:p w:rsidRPr="00753068" w:rsidR="007E1DFB" w:rsidP="00390084" w:rsidRDefault="007E1DFB" w14:paraId="5E479272" w14:textId="53F4BC1F">
            <w:pPr>
              <w:rPr>
                <w:rFonts w:ascii="Arial" w:hAnsi="Arial" w:cs="Arial"/>
              </w:rPr>
            </w:pPr>
            <w:r w:rsidRPr="007E1DFB">
              <w:rPr>
                <w:rFonts w:ascii="Arial" w:hAnsi="Arial" w:cs="Arial"/>
              </w:rPr>
              <w:t>Build positive, rights respecting relationships for learning</w:t>
            </w:r>
          </w:p>
        </w:tc>
        <w:tc>
          <w:tcPr>
            <w:tcW w:w="709" w:type="dxa"/>
          </w:tcPr>
          <w:p w:rsidRPr="00E85BE8" w:rsidR="003A6112" w:rsidP="00390084" w:rsidRDefault="003A6112" w14:paraId="7AC9F966" w14:textId="77777777">
            <w:pPr>
              <w:jc w:val="both"/>
              <w:rPr>
                <w:rFonts w:ascii="Arial" w:hAnsi="Arial" w:cs="Arial"/>
                <w:lang w:val="en-US"/>
              </w:rPr>
            </w:pPr>
          </w:p>
        </w:tc>
        <w:tc>
          <w:tcPr>
            <w:tcW w:w="5174" w:type="dxa"/>
          </w:tcPr>
          <w:p w:rsidRPr="00E85BE8" w:rsidR="003A6112" w:rsidP="00390084" w:rsidRDefault="003A6112" w14:paraId="3171C407" w14:textId="77777777">
            <w:pPr>
              <w:rPr>
                <w:rFonts w:ascii="Arial" w:hAnsi="Arial" w:cs="Arial"/>
                <w:lang w:val="en-US"/>
              </w:rPr>
            </w:pPr>
          </w:p>
        </w:tc>
      </w:tr>
      <w:tr w:rsidRPr="00E85BE8" w:rsidR="003A6112" w:rsidTr="00390084" w14:paraId="618C83AF" w14:textId="77777777">
        <w:trPr>
          <w:trHeight w:val="476"/>
        </w:trPr>
        <w:tc>
          <w:tcPr>
            <w:tcW w:w="4749" w:type="dxa"/>
            <w:hideMark/>
          </w:tcPr>
          <w:p w:rsidRPr="00E85BE8" w:rsidR="003A6112" w:rsidP="00390084" w:rsidRDefault="003A6112" w14:paraId="0A058247" w14:textId="77777777">
            <w:pPr>
              <w:jc w:val="both"/>
              <w:rPr>
                <w:rFonts w:ascii="Arial" w:hAnsi="Arial" w:cs="Arial"/>
                <w:b/>
                <w:lang w:val="en-US"/>
              </w:rPr>
            </w:pPr>
            <w:r w:rsidRPr="009B7E32">
              <w:rPr>
                <w:rFonts w:ascii="Arial" w:hAnsi="Arial" w:cs="Arial"/>
                <w:b/>
                <w:lang w:val="en-US"/>
              </w:rPr>
              <w:t>3.3 Professional Learning</w:t>
            </w:r>
          </w:p>
        </w:tc>
        <w:tc>
          <w:tcPr>
            <w:tcW w:w="709" w:type="dxa"/>
            <w:hideMark/>
          </w:tcPr>
          <w:p w:rsidRPr="00E85BE8" w:rsidR="003A6112" w:rsidP="00390084" w:rsidRDefault="003A6112" w14:paraId="1063A2A8" w14:textId="77777777">
            <w:pPr>
              <w:jc w:val="center"/>
              <w:rPr>
                <w:rFonts w:ascii="Arial" w:hAnsi="Arial" w:cs="Arial"/>
                <w:b/>
                <w:lang w:val="en-US"/>
              </w:rPr>
            </w:pPr>
            <w:r w:rsidRPr="00E85BE8">
              <w:rPr>
                <w:rFonts w:ascii="Arial" w:hAnsi="Arial" w:cs="Arial"/>
                <w:b/>
                <w:lang w:val="en-US"/>
              </w:rPr>
              <w:t>S / U</w:t>
            </w:r>
          </w:p>
        </w:tc>
        <w:tc>
          <w:tcPr>
            <w:tcW w:w="5174" w:type="dxa"/>
            <w:hideMark/>
          </w:tcPr>
          <w:p w:rsidRPr="00E85BE8" w:rsidR="003A6112" w:rsidP="00390084" w:rsidRDefault="003A6112" w14:paraId="5963B7BC" w14:textId="77777777">
            <w:pPr>
              <w:jc w:val="both"/>
              <w:rPr>
                <w:rFonts w:ascii="Arial" w:hAnsi="Arial" w:cs="Arial"/>
                <w:lang w:val="en-US"/>
              </w:rPr>
            </w:pPr>
            <w:r w:rsidRPr="00E85BE8">
              <w:rPr>
                <w:rFonts w:ascii="Arial" w:hAnsi="Arial" w:cs="Arial"/>
                <w:b/>
                <w:lang w:val="en-US"/>
              </w:rPr>
              <w:t>Comments on progress to date drawing on evidence</w:t>
            </w:r>
          </w:p>
        </w:tc>
      </w:tr>
      <w:tr w:rsidRPr="00E85BE8" w:rsidR="003A6112" w:rsidTr="00390084" w14:paraId="32DF0890" w14:textId="77777777">
        <w:trPr>
          <w:trHeight w:val="1073"/>
        </w:trPr>
        <w:tc>
          <w:tcPr>
            <w:tcW w:w="4749" w:type="dxa"/>
          </w:tcPr>
          <w:p w:rsidRPr="0068364B" w:rsidR="003A6112" w:rsidP="00390084" w:rsidRDefault="003A6112" w14:paraId="66A4A8FD" w14:textId="77777777">
            <w:pPr>
              <w:jc w:val="both"/>
              <w:rPr>
                <w:rFonts w:ascii="Arial" w:hAnsi="Arial" w:cs="Arial"/>
                <w:lang w:val="en-US"/>
              </w:rPr>
            </w:pPr>
            <w:r w:rsidRPr="0068364B">
              <w:rPr>
                <w:rFonts w:ascii="Arial" w:hAnsi="Arial" w:cs="Arial"/>
                <w:lang w:val="en-US"/>
              </w:rPr>
              <w:lastRenderedPageBreak/>
              <w:t>Engage</w:t>
            </w:r>
            <w:r>
              <w:rPr>
                <w:rFonts w:ascii="Arial" w:hAnsi="Arial" w:cs="Arial"/>
                <w:lang w:val="en-US"/>
              </w:rPr>
              <w:t>s</w:t>
            </w:r>
            <w:r w:rsidRPr="0068364B">
              <w:rPr>
                <w:rFonts w:ascii="Arial" w:hAnsi="Arial" w:cs="Arial"/>
                <w:lang w:val="en-US"/>
              </w:rPr>
              <w:t xml:space="preserve"> critically with literature, research and policy</w:t>
            </w:r>
          </w:p>
          <w:p w:rsidR="003A6112" w:rsidP="00390084" w:rsidRDefault="003A6112" w14:paraId="55F3D8A3" w14:textId="77777777">
            <w:pPr>
              <w:jc w:val="both"/>
              <w:rPr>
                <w:rFonts w:ascii="Arial" w:hAnsi="Arial" w:cs="Arial"/>
                <w:lang w:val="en-US"/>
              </w:rPr>
            </w:pPr>
          </w:p>
          <w:p w:rsidRPr="00E85BE8" w:rsidR="003A6112" w:rsidP="00380E6B" w:rsidRDefault="003A6112" w14:paraId="2B3B6BD2" w14:textId="123FB52D">
            <w:pPr>
              <w:jc w:val="both"/>
              <w:rPr>
                <w:rFonts w:ascii="Arial" w:hAnsi="Arial" w:cs="Arial"/>
                <w:lang w:val="en-US"/>
              </w:rPr>
            </w:pPr>
            <w:r w:rsidRPr="0068364B">
              <w:rPr>
                <w:rFonts w:ascii="Arial" w:hAnsi="Arial" w:cs="Arial"/>
                <w:lang w:val="en-US"/>
              </w:rPr>
              <w:t>Engage</w:t>
            </w:r>
            <w:r>
              <w:rPr>
                <w:rFonts w:ascii="Arial" w:hAnsi="Arial" w:cs="Arial"/>
                <w:lang w:val="en-US"/>
              </w:rPr>
              <w:t>s</w:t>
            </w:r>
            <w:r w:rsidRPr="0068364B">
              <w:rPr>
                <w:rFonts w:ascii="Arial" w:hAnsi="Arial" w:cs="Arial"/>
                <w:lang w:val="en-US"/>
              </w:rPr>
              <w:t xml:space="preserve"> in reflective practice to develop and advance career-long professional learning and expertise</w:t>
            </w:r>
          </w:p>
        </w:tc>
        <w:tc>
          <w:tcPr>
            <w:tcW w:w="709" w:type="dxa"/>
          </w:tcPr>
          <w:p w:rsidRPr="00E85BE8" w:rsidR="003A6112" w:rsidP="00390084" w:rsidRDefault="003A6112" w14:paraId="21A4193A" w14:textId="77777777">
            <w:pPr>
              <w:jc w:val="both"/>
              <w:rPr>
                <w:rFonts w:ascii="Arial" w:hAnsi="Arial" w:cs="Arial"/>
                <w:lang w:val="en-US"/>
              </w:rPr>
            </w:pPr>
          </w:p>
        </w:tc>
        <w:tc>
          <w:tcPr>
            <w:tcW w:w="5174" w:type="dxa"/>
          </w:tcPr>
          <w:p w:rsidRPr="00E85BE8" w:rsidR="003A6112" w:rsidP="00390084" w:rsidRDefault="003A6112" w14:paraId="2F6899EB" w14:textId="77777777">
            <w:pPr>
              <w:jc w:val="both"/>
              <w:rPr>
                <w:rFonts w:ascii="Arial" w:hAnsi="Arial" w:cs="Arial"/>
                <w:lang w:val="en-US"/>
              </w:rPr>
            </w:pPr>
          </w:p>
          <w:p w:rsidRPr="00E85BE8" w:rsidR="003A6112" w:rsidP="00390084" w:rsidRDefault="003A6112" w14:paraId="5AE589A9" w14:textId="77777777">
            <w:pPr>
              <w:rPr>
                <w:rFonts w:ascii="Arial" w:hAnsi="Arial" w:cs="Arial"/>
                <w:lang w:val="en-US"/>
              </w:rPr>
            </w:pPr>
          </w:p>
        </w:tc>
      </w:tr>
    </w:tbl>
    <w:p w:rsidRPr="00E85BE8" w:rsidR="003A6112" w:rsidP="003A6112" w:rsidRDefault="003A6112" w14:paraId="315852EE" w14:textId="77777777">
      <w:pPr>
        <w:jc w:val="both"/>
        <w:rPr>
          <w:rFonts w:ascii="Arial" w:hAnsi="Arial" w:cs="Arial"/>
          <w:lang w:val="en-US"/>
        </w:rPr>
      </w:pPr>
    </w:p>
    <w:tbl>
      <w:tblPr>
        <w:tblStyle w:val="TableGrid"/>
        <w:tblW w:w="10632" w:type="dxa"/>
        <w:tblInd w:w="-643" w:type="dxa"/>
        <w:tblLook w:val="01E0" w:firstRow="1" w:lastRow="1" w:firstColumn="1" w:lastColumn="1" w:noHBand="0" w:noVBand="0"/>
      </w:tblPr>
      <w:tblGrid>
        <w:gridCol w:w="10632"/>
      </w:tblGrid>
      <w:tr w:rsidRPr="00E85BE8" w:rsidR="003A6112" w:rsidTr="00390084" w14:paraId="6D39DB69" w14:textId="77777777">
        <w:trPr>
          <w:trHeight w:val="1184"/>
        </w:trPr>
        <w:tc>
          <w:tcPr>
            <w:tcW w:w="10632" w:type="dxa"/>
          </w:tcPr>
          <w:p w:rsidRPr="00E85BE8" w:rsidR="003A6112" w:rsidP="00390084" w:rsidRDefault="003A6112" w14:paraId="24724D67" w14:textId="77777777">
            <w:pPr>
              <w:jc w:val="both"/>
              <w:rPr>
                <w:rFonts w:ascii="Arial" w:hAnsi="Arial" w:cs="Arial"/>
                <w:b/>
                <w:lang w:val="en-US"/>
              </w:rPr>
            </w:pPr>
            <w:r w:rsidRPr="00E85BE8">
              <w:rPr>
                <w:rFonts w:ascii="Arial" w:hAnsi="Arial" w:cs="Arial"/>
                <w:b/>
                <w:lang w:val="en-US"/>
              </w:rPr>
              <w:t>Any additional comments:</w:t>
            </w:r>
          </w:p>
          <w:p w:rsidRPr="00E85BE8" w:rsidR="003A6112" w:rsidP="00390084" w:rsidRDefault="003A6112" w14:paraId="50103332" w14:textId="77777777">
            <w:pPr>
              <w:jc w:val="both"/>
              <w:rPr>
                <w:rFonts w:ascii="Arial" w:hAnsi="Arial" w:cs="Arial"/>
                <w:b/>
                <w:lang w:val="en-US"/>
              </w:rPr>
            </w:pPr>
            <w:r w:rsidRPr="00E85BE8">
              <w:rPr>
                <w:rFonts w:ascii="Arial" w:hAnsi="Arial" w:cs="Arial"/>
                <w:b/>
                <w:lang w:val="en-US"/>
              </w:rPr>
              <w:tab/>
            </w:r>
            <w:r w:rsidRPr="00E85BE8">
              <w:rPr>
                <w:rFonts w:ascii="Arial" w:hAnsi="Arial" w:cs="Arial"/>
                <w:b/>
                <w:lang w:val="en-US"/>
              </w:rPr>
              <w:tab/>
            </w:r>
          </w:p>
          <w:p w:rsidRPr="00E85BE8" w:rsidR="003A6112" w:rsidP="00390084" w:rsidRDefault="003A6112" w14:paraId="1888E9A5" w14:textId="77777777">
            <w:pPr>
              <w:jc w:val="both"/>
              <w:rPr>
                <w:rFonts w:ascii="Arial" w:hAnsi="Arial" w:cs="Arial"/>
                <w:b/>
                <w:lang w:val="en-US"/>
              </w:rPr>
            </w:pPr>
          </w:p>
          <w:p w:rsidRPr="00E85BE8" w:rsidR="003A6112" w:rsidP="00390084" w:rsidRDefault="003A6112" w14:paraId="577828AB" w14:textId="77777777">
            <w:pPr>
              <w:jc w:val="both"/>
              <w:rPr>
                <w:rFonts w:ascii="Arial" w:hAnsi="Arial" w:cs="Arial"/>
                <w:b/>
                <w:lang w:val="en-US"/>
              </w:rPr>
            </w:pPr>
            <w:r w:rsidRPr="00E85BE8">
              <w:rPr>
                <w:rFonts w:ascii="Arial" w:hAnsi="Arial" w:cs="Arial"/>
                <w:b/>
                <w:lang w:val="en-US"/>
              </w:rPr>
              <w:tab/>
            </w:r>
            <w:r w:rsidRPr="00E85BE8">
              <w:rPr>
                <w:rFonts w:ascii="Arial" w:hAnsi="Arial" w:cs="Arial"/>
                <w:b/>
                <w:lang w:val="en-US"/>
              </w:rPr>
              <w:t xml:space="preserve">   </w:t>
            </w:r>
          </w:p>
          <w:p w:rsidRPr="00E85BE8" w:rsidR="003A6112" w:rsidP="00390084" w:rsidRDefault="003A6112" w14:paraId="37BD1E22" w14:textId="77777777">
            <w:pPr>
              <w:jc w:val="both"/>
              <w:rPr>
                <w:rFonts w:ascii="Arial" w:hAnsi="Arial" w:cs="Arial"/>
                <w:lang w:val="en-US"/>
              </w:rPr>
            </w:pPr>
          </w:p>
        </w:tc>
      </w:tr>
      <w:tr w:rsidRPr="00E85BE8" w:rsidR="003A6112" w:rsidTr="00390084" w14:paraId="0574A38D" w14:textId="77777777">
        <w:trPr>
          <w:trHeight w:val="1184"/>
        </w:trPr>
        <w:tc>
          <w:tcPr>
            <w:tcW w:w="10632" w:type="dxa"/>
          </w:tcPr>
          <w:p w:rsidRPr="00E85BE8" w:rsidR="003A6112" w:rsidP="00390084" w:rsidRDefault="003A6112" w14:paraId="5FA33BE9" w14:textId="77777777">
            <w:pPr>
              <w:jc w:val="both"/>
              <w:rPr>
                <w:rFonts w:ascii="Arial" w:hAnsi="Arial" w:cs="Arial"/>
                <w:b/>
                <w:lang w:val="en-US"/>
              </w:rPr>
            </w:pPr>
          </w:p>
          <w:p w:rsidRPr="00E85BE8" w:rsidR="003A6112" w:rsidP="00390084" w:rsidRDefault="003A6112" w14:paraId="143E41B9" w14:textId="77777777">
            <w:pPr>
              <w:jc w:val="both"/>
              <w:rPr>
                <w:rFonts w:ascii="Arial" w:hAnsi="Arial" w:cs="Arial"/>
                <w:b/>
                <w:lang w:val="en-US"/>
              </w:rPr>
            </w:pPr>
            <w:r w:rsidRPr="00E85BE8">
              <w:rPr>
                <w:rFonts w:ascii="Arial" w:hAnsi="Arial" w:cs="Arial"/>
                <w:b/>
                <w:lang w:val="en-US"/>
              </w:rPr>
              <w:t>Standard of Student’s Literacy:      Satisfactory/Unsatisfactory (please delete as appropriate)</w:t>
            </w:r>
            <w:r w:rsidRPr="00E85BE8">
              <w:rPr>
                <w:rFonts w:ascii="Arial" w:hAnsi="Arial" w:cs="Arial"/>
                <w:b/>
                <w:lang w:val="en-US"/>
              </w:rPr>
              <w:br/>
            </w:r>
            <w:r w:rsidRPr="00E85BE8">
              <w:rPr>
                <w:rFonts w:ascii="Arial" w:hAnsi="Arial" w:cs="Arial"/>
                <w:b/>
                <w:lang w:val="en-US"/>
              </w:rPr>
              <w:tab/>
            </w:r>
          </w:p>
          <w:p w:rsidRPr="00E85BE8" w:rsidR="003A6112" w:rsidP="00390084" w:rsidRDefault="003A6112" w14:paraId="336C1526" w14:textId="77777777">
            <w:pPr>
              <w:jc w:val="both"/>
              <w:rPr>
                <w:rFonts w:ascii="Arial" w:hAnsi="Arial" w:cs="Arial"/>
                <w:b/>
                <w:lang w:val="en-US"/>
              </w:rPr>
            </w:pPr>
            <w:r w:rsidRPr="00E85BE8">
              <w:rPr>
                <w:rFonts w:ascii="Arial" w:hAnsi="Arial" w:cs="Arial"/>
                <w:b/>
                <w:lang w:val="en-US"/>
              </w:rPr>
              <w:t xml:space="preserve">No. of days absence:   </w:t>
            </w:r>
            <w:r w:rsidRPr="00E85BE8">
              <w:rPr>
                <w:rFonts w:ascii="Arial" w:hAnsi="Arial" w:cs="Arial"/>
                <w:b/>
                <w:lang w:val="en-US"/>
              </w:rPr>
              <w:softHyphen/>
            </w:r>
            <w:r w:rsidRPr="00E85BE8">
              <w:rPr>
                <w:rFonts w:ascii="Arial" w:hAnsi="Arial" w:cs="Arial"/>
                <w:b/>
                <w:lang w:val="en-US"/>
              </w:rPr>
              <w:softHyphen/>
            </w:r>
            <w:r w:rsidRPr="00E85BE8">
              <w:rPr>
                <w:rFonts w:ascii="Arial" w:hAnsi="Arial" w:cs="Arial"/>
                <w:b/>
                <w:lang w:val="en-US"/>
              </w:rPr>
              <w:softHyphen/>
            </w:r>
            <w:r w:rsidRPr="00E85BE8">
              <w:rPr>
                <w:rFonts w:ascii="Arial" w:hAnsi="Arial" w:cs="Arial"/>
                <w:b/>
                <w:lang w:val="en-US"/>
              </w:rPr>
              <w:softHyphen/>
            </w:r>
            <w:r w:rsidRPr="00E85BE8">
              <w:rPr>
                <w:rFonts w:ascii="Arial" w:hAnsi="Arial" w:cs="Arial"/>
                <w:b/>
                <w:lang w:val="en-US"/>
              </w:rPr>
              <w:softHyphen/>
            </w:r>
            <w:r w:rsidRPr="00E85BE8">
              <w:rPr>
                <w:rFonts w:ascii="Arial" w:hAnsi="Arial" w:cs="Arial"/>
                <w:b/>
                <w:lang w:val="en-US"/>
              </w:rPr>
              <w:softHyphen/>
            </w:r>
            <w:r w:rsidRPr="00E85BE8">
              <w:rPr>
                <w:rFonts w:ascii="Arial" w:hAnsi="Arial" w:cs="Arial"/>
                <w:b/>
                <w:lang w:val="en-US"/>
              </w:rPr>
              <w:softHyphen/>
            </w:r>
            <w:r w:rsidRPr="00E85BE8">
              <w:rPr>
                <w:rFonts w:ascii="Arial" w:hAnsi="Arial" w:cs="Arial"/>
                <w:b/>
                <w:lang w:val="en-US"/>
              </w:rPr>
              <w:softHyphen/>
            </w:r>
            <w:r w:rsidRPr="00E85BE8">
              <w:rPr>
                <w:rFonts w:ascii="Arial" w:hAnsi="Arial" w:cs="Arial"/>
                <w:b/>
                <w:lang w:val="en-US"/>
              </w:rPr>
              <w:softHyphen/>
            </w:r>
            <w:r w:rsidRPr="00E85BE8">
              <w:rPr>
                <w:rFonts w:ascii="Arial" w:hAnsi="Arial" w:cs="Arial"/>
                <w:b/>
                <w:lang w:val="en-US"/>
              </w:rPr>
              <w:softHyphen/>
            </w:r>
            <w:r w:rsidRPr="00E85BE8">
              <w:rPr>
                <w:rFonts w:ascii="Arial" w:hAnsi="Arial" w:cs="Arial"/>
                <w:b/>
                <w:lang w:val="en-US"/>
              </w:rPr>
              <w:softHyphen/>
            </w:r>
            <w:r w:rsidRPr="00E85BE8">
              <w:rPr>
                <w:rFonts w:ascii="Arial" w:hAnsi="Arial" w:cs="Arial"/>
                <w:b/>
                <w:lang w:val="en-US"/>
              </w:rPr>
              <w:softHyphen/>
            </w:r>
            <w:r w:rsidRPr="00E85BE8">
              <w:rPr>
                <w:rFonts w:ascii="Arial" w:hAnsi="Arial" w:cs="Arial"/>
                <w:b/>
                <w:lang w:val="en-US"/>
              </w:rPr>
              <w:softHyphen/>
            </w:r>
            <w:r w:rsidRPr="00E85BE8">
              <w:rPr>
                <w:rFonts w:ascii="Arial" w:hAnsi="Arial" w:cs="Arial"/>
                <w:b/>
                <w:lang w:val="en-US"/>
              </w:rPr>
              <w:softHyphen/>
            </w:r>
            <w:r w:rsidRPr="00E85BE8">
              <w:rPr>
                <w:rFonts w:ascii="Arial" w:hAnsi="Arial" w:cs="Arial"/>
                <w:b/>
                <w:lang w:val="en-US"/>
              </w:rPr>
              <w:softHyphen/>
              <w:t>_________</w:t>
            </w:r>
          </w:p>
          <w:p w:rsidRPr="00E85BE8" w:rsidR="003A6112" w:rsidP="00390084" w:rsidRDefault="003A6112" w14:paraId="54741C75" w14:textId="77777777">
            <w:pPr>
              <w:jc w:val="both"/>
              <w:rPr>
                <w:rFonts w:ascii="Arial" w:hAnsi="Arial" w:cs="Arial"/>
                <w:b/>
                <w:lang w:val="en-US"/>
              </w:rPr>
            </w:pPr>
          </w:p>
        </w:tc>
      </w:tr>
    </w:tbl>
    <w:p w:rsidR="003A6112" w:rsidP="003A6112" w:rsidRDefault="003A6112" w14:paraId="66B3130A" w14:textId="77777777">
      <w:pPr>
        <w:jc w:val="both"/>
        <w:rPr>
          <w:rFonts w:ascii="Arial" w:hAnsi="Arial" w:cs="Arial"/>
          <w:lang w:val="en-US"/>
        </w:rPr>
      </w:pPr>
      <w:r w:rsidRPr="00E85BE8">
        <w:rPr>
          <w:rFonts w:ascii="Arial" w:hAnsi="Arial" w:cs="Arial"/>
          <w:lang w:val="en-US"/>
        </w:rPr>
        <w:t xml:space="preserve"> </w:t>
      </w:r>
    </w:p>
    <w:p w:rsidRPr="002C70C7" w:rsidR="003A6112" w:rsidP="003A6112" w:rsidRDefault="003A6112" w14:paraId="7EEE5706" w14:textId="77777777">
      <w:pPr>
        <w:jc w:val="both"/>
        <w:rPr>
          <w:rFonts w:ascii="Arial" w:hAnsi="Arial" w:cs="Arial"/>
          <w:sz w:val="34"/>
          <w:szCs w:val="34"/>
          <w:lang w:val="en-US"/>
        </w:rPr>
      </w:pPr>
    </w:p>
    <w:p w:rsidRPr="00E85BE8" w:rsidR="003A6112" w:rsidP="003A6112" w:rsidRDefault="003A6112" w14:paraId="188D6CB4" w14:textId="77777777">
      <w:pPr>
        <w:jc w:val="both"/>
        <w:rPr>
          <w:rFonts w:ascii="Arial" w:hAnsi="Arial" w:cs="Arial"/>
          <w:lang w:val="en-US"/>
        </w:rPr>
      </w:pPr>
      <w:r>
        <w:rPr>
          <w:rFonts w:ascii="Arial" w:hAnsi="Arial" w:cs="Arial"/>
          <w:lang w:val="en-US"/>
        </w:rPr>
        <w:t>Signature:</w:t>
      </w:r>
      <w:r w:rsidRPr="00E85BE8">
        <w:rPr>
          <w:rFonts w:ascii="Arial" w:hAnsi="Arial" w:cs="Arial"/>
          <w:lang w:val="en-US"/>
        </w:rPr>
        <w:t xml:space="preserve"> …………………………………………………</w:t>
      </w:r>
    </w:p>
    <w:p w:rsidRPr="00E85BE8" w:rsidR="003A6112" w:rsidP="003A6112" w:rsidRDefault="003A6112" w14:paraId="0490020C" w14:textId="77777777">
      <w:pPr>
        <w:jc w:val="both"/>
        <w:rPr>
          <w:rFonts w:ascii="Arial" w:hAnsi="Arial" w:cs="Arial"/>
          <w:lang w:val="en-US"/>
        </w:rPr>
      </w:pPr>
    </w:p>
    <w:p w:rsidRPr="00E85BE8" w:rsidR="003A6112" w:rsidP="003A6112" w:rsidRDefault="003A6112" w14:paraId="23AB32DE" w14:textId="77777777">
      <w:pPr>
        <w:jc w:val="both"/>
        <w:rPr>
          <w:rFonts w:ascii="Arial" w:hAnsi="Arial" w:cs="Arial"/>
          <w:lang w:val="en-US"/>
        </w:rPr>
      </w:pPr>
      <w:r w:rsidRPr="00E85BE8">
        <w:rPr>
          <w:rFonts w:ascii="Arial" w:hAnsi="Arial" w:cs="Arial"/>
          <w:lang w:val="en-US"/>
        </w:rPr>
        <w:t>Head Teacher's/School Regent’s Signature (</w:t>
      </w:r>
      <w:r w:rsidRPr="00E85BE8">
        <w:rPr>
          <w:rFonts w:ascii="Arial" w:hAnsi="Arial" w:cs="Arial"/>
          <w:i/>
          <w:iCs/>
          <w:lang w:val="en-US"/>
        </w:rPr>
        <w:t>where applicable</w:t>
      </w:r>
      <w:r w:rsidRPr="00E85BE8">
        <w:rPr>
          <w:rFonts w:ascii="Arial" w:hAnsi="Arial" w:cs="Arial"/>
          <w:lang w:val="en-US"/>
        </w:rPr>
        <w:t>): ………………………………………</w:t>
      </w:r>
    </w:p>
    <w:p w:rsidRPr="00E85BE8" w:rsidR="003A6112" w:rsidP="003A6112" w:rsidRDefault="003A6112" w14:paraId="79CB4470" w14:textId="77777777">
      <w:pPr>
        <w:jc w:val="both"/>
        <w:rPr>
          <w:rFonts w:ascii="Arial" w:hAnsi="Arial" w:cs="Arial"/>
          <w:lang w:val="en-US"/>
        </w:rPr>
      </w:pPr>
    </w:p>
    <w:p w:rsidR="003A6112" w:rsidP="003A6112" w:rsidRDefault="003A6112" w14:paraId="060D7C12" w14:textId="77777777">
      <w:pPr>
        <w:jc w:val="both"/>
        <w:rPr>
          <w:rFonts w:ascii="Arial" w:hAnsi="Arial" w:cs="Arial"/>
          <w:lang w:val="en-US"/>
        </w:rPr>
      </w:pPr>
      <w:r w:rsidRPr="00E85BE8">
        <w:rPr>
          <w:rFonts w:ascii="Arial" w:hAnsi="Arial" w:cs="Arial"/>
          <w:lang w:val="en-US"/>
        </w:rPr>
        <w:t>Date: …..…………………………........</w:t>
      </w:r>
    </w:p>
    <w:p w:rsidR="003A6112" w:rsidP="003A6112" w:rsidRDefault="003A6112" w14:paraId="4E5D69EC" w14:textId="77777777">
      <w:pPr>
        <w:jc w:val="both"/>
        <w:rPr>
          <w:rFonts w:ascii="Arial" w:hAnsi="Arial" w:cs="Arial"/>
          <w:lang w:val="en-US"/>
        </w:rPr>
      </w:pPr>
    </w:p>
    <w:p w:rsidRPr="00E85BE8" w:rsidR="003A6112" w:rsidP="003A6112" w:rsidRDefault="003A6112" w14:paraId="70B56317" w14:textId="77777777">
      <w:pPr>
        <w:jc w:val="both"/>
        <w:rPr>
          <w:rFonts w:ascii="Arial" w:hAnsi="Arial" w:cs="Arial"/>
          <w:lang w:val="en-US"/>
        </w:rPr>
      </w:pPr>
      <w:r>
        <w:rPr>
          <w:rFonts w:ascii="Arial" w:hAnsi="Arial" w:cs="Arial"/>
          <w:lang w:val="en-US"/>
        </w:rPr>
        <w:t>Student’s signature:</w:t>
      </w:r>
      <w:r w:rsidRPr="00E85BE8">
        <w:rPr>
          <w:rFonts w:ascii="Arial" w:hAnsi="Arial" w:cs="Arial"/>
          <w:lang w:val="en-US"/>
        </w:rPr>
        <w:t xml:space="preserve"> …………………………………………………</w:t>
      </w:r>
    </w:p>
    <w:p w:rsidR="003A6112" w:rsidP="003A6112" w:rsidRDefault="003A6112" w14:paraId="79A759D2" w14:textId="77777777">
      <w:pPr>
        <w:jc w:val="both"/>
        <w:rPr>
          <w:lang w:val="en-US"/>
        </w:rPr>
      </w:pPr>
    </w:p>
    <w:p w:rsidR="003A6112" w:rsidP="003A6112" w:rsidRDefault="003A6112" w14:paraId="242DBFDB" w14:textId="77777777">
      <w:pPr>
        <w:jc w:val="both"/>
        <w:rPr>
          <w:rFonts w:ascii="Arial" w:hAnsi="Arial" w:cs="Arial"/>
          <w:lang w:val="en-US"/>
        </w:rPr>
      </w:pPr>
      <w:r w:rsidRPr="00E85BE8">
        <w:rPr>
          <w:rFonts w:ascii="Arial" w:hAnsi="Arial" w:cs="Arial"/>
          <w:lang w:val="en-US"/>
        </w:rPr>
        <w:t>Date: …..…………………………........</w:t>
      </w:r>
    </w:p>
    <w:p w:rsidRPr="00E85BE8" w:rsidR="003A6112" w:rsidP="003A6112" w:rsidRDefault="003A6112" w14:paraId="0A260410" w14:textId="77777777">
      <w:pPr>
        <w:jc w:val="both"/>
        <w:rPr>
          <w:lang w:val="en-US"/>
        </w:rPr>
      </w:pPr>
    </w:p>
    <w:p w:rsidR="000C42F9" w:rsidP="003A6112" w:rsidRDefault="003A6112" w14:paraId="21212341" w14:textId="46636D0C">
      <w:pPr>
        <w:rPr>
          <w:rFonts w:ascii="Arial" w:hAnsi="Arial" w:cs="Arial"/>
          <w:b/>
          <w:lang w:val="en-US"/>
        </w:rPr>
      </w:pPr>
      <w:r w:rsidRPr="002C70C7">
        <w:rPr>
          <w:rFonts w:ascii="Arial" w:hAnsi="Arial" w:cs="Arial"/>
          <w:b/>
          <w:lang w:val="en-US"/>
        </w:rPr>
        <w:t xml:space="preserve">PLEASE RETURN THE COMPLETED FORM TO: </w:t>
      </w:r>
      <w:hyperlink w:history="1" r:id="rId29">
        <w:r w:rsidRPr="008073B1">
          <w:rPr>
            <w:rStyle w:val="Hyperlink"/>
            <w:rFonts w:ascii="Arial" w:hAnsi="Arial" w:cs="Arial"/>
            <w:b/>
            <w:lang w:val="en-US"/>
          </w:rPr>
          <w:t>esw-ed-professionalpractice@dundee.ac.uk</w:t>
        </w:r>
      </w:hyperlink>
      <w:bookmarkEnd w:id="109"/>
      <w:r>
        <w:rPr>
          <w:rFonts w:ascii="Arial" w:hAnsi="Arial" w:cs="Arial"/>
          <w:b/>
          <w:lang w:val="en-US"/>
        </w:rPr>
        <w:t xml:space="preserve"> </w:t>
      </w:r>
    </w:p>
    <w:p w:rsidR="000C42F9" w:rsidRDefault="000C42F9" w14:paraId="6F5B44AA" w14:textId="77777777">
      <w:pPr>
        <w:rPr>
          <w:rFonts w:ascii="Arial" w:hAnsi="Arial" w:cs="Arial"/>
          <w:b/>
          <w:lang w:val="en-US"/>
        </w:rPr>
      </w:pPr>
      <w:r>
        <w:rPr>
          <w:rFonts w:ascii="Arial" w:hAnsi="Arial" w:cs="Arial"/>
          <w:b/>
          <w:lang w:val="en-US"/>
        </w:rPr>
        <w:br w:type="page"/>
      </w:r>
    </w:p>
    <w:p w:rsidRPr="00C74E73" w:rsidR="00702CD4" w:rsidP="00702CD4" w:rsidRDefault="00702CD4" w14:paraId="114739F5" w14:textId="167642A6">
      <w:pPr>
        <w:pStyle w:val="Heading1"/>
        <w:rPr>
          <w:sz w:val="28"/>
          <w:szCs w:val="28"/>
          <w:lang w:val="en-US" w:eastAsia="en-GB"/>
        </w:rPr>
      </w:pPr>
      <w:bookmarkStart w:name="_Toc84594489" w:id="110"/>
      <w:bookmarkStart w:name="_Ref481793799" w:id="111"/>
      <w:bookmarkStart w:name="_Ref482454001" w:id="112"/>
      <w:bookmarkStart w:name="_Toc482461029" w:id="113"/>
      <w:bookmarkStart w:name="_Ref482653378" w:id="114"/>
      <w:bookmarkStart w:name="_Toc483312012" w:id="115"/>
      <w:r w:rsidRPr="00C74E73">
        <w:rPr>
          <w:noProof/>
          <w:sz w:val="28"/>
          <w:szCs w:val="28"/>
          <w:lang w:val="en-US" w:eastAsia="en-GB"/>
        </w:rPr>
        <w:lastRenderedPageBreak/>
        <w:drawing>
          <wp:anchor distT="0" distB="0" distL="114300" distR="114300" simplePos="0" relativeHeight="251679744" behindDoc="0" locked="0" layoutInCell="1" allowOverlap="1" wp14:anchorId="1FD34C3D" wp14:editId="401BD6CF">
            <wp:simplePos x="0" y="0"/>
            <wp:positionH relativeFrom="column">
              <wp:posOffset>4715013</wp:posOffset>
            </wp:positionH>
            <wp:positionV relativeFrom="paragraph">
              <wp:posOffset>-314794</wp:posOffset>
            </wp:positionV>
            <wp:extent cx="1792605" cy="609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92605" cy="609600"/>
                    </a:xfrm>
                    <a:prstGeom prst="rect">
                      <a:avLst/>
                    </a:prstGeom>
                    <a:noFill/>
                  </pic:spPr>
                </pic:pic>
              </a:graphicData>
            </a:graphic>
            <wp14:sizeRelH relativeFrom="page">
              <wp14:pctWidth>0</wp14:pctWidth>
            </wp14:sizeRelH>
            <wp14:sizeRelV relativeFrom="page">
              <wp14:pctHeight>0</wp14:pctHeight>
            </wp14:sizeRelV>
          </wp:anchor>
        </w:drawing>
      </w:r>
      <w:r w:rsidRPr="00C74E73">
        <w:rPr>
          <w:sz w:val="28"/>
          <w:szCs w:val="28"/>
          <w:lang w:val="en-US" w:eastAsia="en-GB"/>
        </w:rPr>
        <w:t>Appendix 3</w:t>
      </w:r>
      <w:r w:rsidRPr="00C74E73" w:rsidR="00C74E73">
        <w:rPr>
          <w:sz w:val="28"/>
          <w:szCs w:val="28"/>
          <w:lang w:val="en-US" w:eastAsia="en-GB"/>
        </w:rPr>
        <w:t>: Personal record of progress (PROP) form</w:t>
      </w:r>
      <w:bookmarkEnd w:id="110"/>
    </w:p>
    <w:p w:rsidRPr="00702CD4" w:rsidR="00702CD4" w:rsidP="00702CD4" w:rsidRDefault="00702CD4" w14:paraId="0219BD78" w14:textId="77777777">
      <w:pPr>
        <w:spacing w:after="0" w:line="240" w:lineRule="auto"/>
        <w:jc w:val="center"/>
        <w:rPr>
          <w:rFonts w:ascii="Arial" w:hAnsi="Arial" w:eastAsia="Times New Roman" w:cs="Arial"/>
          <w:i/>
          <w:lang w:val="en-US" w:eastAsia="en-GB"/>
        </w:rPr>
      </w:pPr>
      <w:r w:rsidRPr="00702CD4">
        <w:rPr>
          <w:rFonts w:ascii="Arial" w:hAnsi="Arial" w:eastAsia="Times New Roman" w:cs="Arial"/>
          <w:i/>
          <w:lang w:val="en-US" w:eastAsia="en-GB"/>
        </w:rPr>
        <w:t>To be completed at the end of each week of placement</w:t>
      </w:r>
    </w:p>
    <w:p w:rsidRPr="00702CD4" w:rsidR="00702CD4" w:rsidP="00702CD4" w:rsidRDefault="00702CD4" w14:paraId="3086457D" w14:textId="77777777">
      <w:pPr>
        <w:spacing w:after="0" w:line="240" w:lineRule="auto"/>
        <w:jc w:val="both"/>
        <w:rPr>
          <w:rFonts w:ascii="Arial" w:hAnsi="Arial" w:eastAsia="Times New Roman" w:cs="Arial"/>
          <w:i/>
          <w:lang w:val="en-US" w:eastAsia="en-GB"/>
        </w:rPr>
      </w:pPr>
    </w:p>
    <w:tbl>
      <w:tblPr>
        <w:tblW w:w="9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927"/>
        <w:gridCol w:w="4721"/>
      </w:tblGrid>
      <w:tr w:rsidRPr="00702CD4" w:rsidR="00702CD4" w:rsidTr="000A5C0A" w14:paraId="5951CC51" w14:textId="77777777">
        <w:tc>
          <w:tcPr>
            <w:tcW w:w="4927" w:type="dxa"/>
            <w:shd w:val="clear" w:color="auto" w:fill="auto"/>
          </w:tcPr>
          <w:p w:rsidRPr="00702CD4" w:rsidR="00702CD4" w:rsidP="00702CD4" w:rsidRDefault="00702CD4" w14:paraId="2A249C4A" w14:textId="77777777">
            <w:pPr>
              <w:spacing w:after="0" w:line="240" w:lineRule="auto"/>
              <w:jc w:val="both"/>
              <w:rPr>
                <w:rFonts w:ascii="Arial" w:hAnsi="Arial" w:eastAsia="Times New Roman" w:cs="Arial"/>
                <w:lang w:val="en-US" w:eastAsia="en-GB"/>
              </w:rPr>
            </w:pPr>
            <w:r w:rsidRPr="00702CD4">
              <w:rPr>
                <w:rFonts w:ascii="Arial" w:hAnsi="Arial" w:eastAsia="Times New Roman" w:cs="Arial"/>
                <w:lang w:val="en-US" w:eastAsia="en-GB"/>
              </w:rPr>
              <w:t>Student:</w:t>
            </w:r>
          </w:p>
          <w:p w:rsidRPr="00702CD4" w:rsidR="00702CD4" w:rsidP="00702CD4" w:rsidRDefault="00702CD4" w14:paraId="598C7F20" w14:textId="77777777">
            <w:pPr>
              <w:spacing w:after="0" w:line="240" w:lineRule="auto"/>
              <w:jc w:val="both"/>
              <w:rPr>
                <w:rFonts w:ascii="Arial" w:hAnsi="Arial" w:eastAsia="Times New Roman" w:cs="Arial"/>
                <w:lang w:val="en-US" w:eastAsia="en-GB"/>
              </w:rPr>
            </w:pPr>
          </w:p>
        </w:tc>
        <w:tc>
          <w:tcPr>
            <w:tcW w:w="4721" w:type="dxa"/>
            <w:shd w:val="clear" w:color="auto" w:fill="auto"/>
          </w:tcPr>
          <w:p w:rsidRPr="00702CD4" w:rsidR="00702CD4" w:rsidP="00702CD4" w:rsidRDefault="00702CD4" w14:paraId="7DF5C9F6" w14:textId="77777777">
            <w:pPr>
              <w:spacing w:after="0" w:line="240" w:lineRule="auto"/>
              <w:jc w:val="both"/>
              <w:rPr>
                <w:rFonts w:ascii="Arial" w:hAnsi="Arial" w:eastAsia="Times New Roman" w:cs="Arial"/>
                <w:lang w:val="en-US" w:eastAsia="en-GB"/>
              </w:rPr>
            </w:pPr>
            <w:r w:rsidRPr="00702CD4">
              <w:rPr>
                <w:rFonts w:ascii="Arial" w:hAnsi="Arial" w:eastAsia="Times New Roman" w:cs="Arial"/>
                <w:lang w:val="en-US" w:eastAsia="en-GB"/>
              </w:rPr>
              <w:t>Professional Practice:</w:t>
            </w:r>
          </w:p>
        </w:tc>
      </w:tr>
      <w:tr w:rsidRPr="00702CD4" w:rsidR="00702CD4" w:rsidTr="000A5C0A" w14:paraId="1F95C9B6" w14:textId="77777777">
        <w:tc>
          <w:tcPr>
            <w:tcW w:w="4927" w:type="dxa"/>
            <w:shd w:val="clear" w:color="auto" w:fill="auto"/>
          </w:tcPr>
          <w:p w:rsidRPr="00702CD4" w:rsidR="00702CD4" w:rsidP="00702CD4" w:rsidRDefault="00702CD4" w14:paraId="32181346" w14:textId="77777777">
            <w:pPr>
              <w:spacing w:after="0" w:line="240" w:lineRule="auto"/>
              <w:jc w:val="both"/>
              <w:rPr>
                <w:rFonts w:ascii="Arial" w:hAnsi="Arial" w:eastAsia="Times New Roman" w:cs="Arial"/>
                <w:lang w:val="en-US" w:eastAsia="en-GB"/>
              </w:rPr>
            </w:pPr>
            <w:r w:rsidRPr="00702CD4">
              <w:rPr>
                <w:rFonts w:ascii="Arial" w:hAnsi="Arial" w:eastAsia="Times New Roman" w:cs="Arial"/>
                <w:lang w:val="en-US" w:eastAsia="en-GB"/>
              </w:rPr>
              <w:t>Week:</w:t>
            </w:r>
          </w:p>
          <w:p w:rsidRPr="00702CD4" w:rsidR="00702CD4" w:rsidP="00702CD4" w:rsidRDefault="00702CD4" w14:paraId="60A821B8" w14:textId="77777777">
            <w:pPr>
              <w:spacing w:after="0" w:line="240" w:lineRule="auto"/>
              <w:jc w:val="both"/>
              <w:rPr>
                <w:rFonts w:ascii="Arial" w:hAnsi="Arial" w:eastAsia="Times New Roman" w:cs="Arial"/>
                <w:lang w:val="en-US" w:eastAsia="en-GB"/>
              </w:rPr>
            </w:pPr>
          </w:p>
        </w:tc>
        <w:tc>
          <w:tcPr>
            <w:tcW w:w="4721" w:type="dxa"/>
            <w:shd w:val="clear" w:color="auto" w:fill="auto"/>
          </w:tcPr>
          <w:p w:rsidRPr="00702CD4" w:rsidR="00702CD4" w:rsidP="00702CD4" w:rsidRDefault="00702CD4" w14:paraId="2D228003" w14:textId="77777777">
            <w:pPr>
              <w:spacing w:after="0" w:line="240" w:lineRule="auto"/>
              <w:jc w:val="both"/>
              <w:rPr>
                <w:rFonts w:ascii="Arial" w:hAnsi="Arial" w:eastAsia="Times New Roman" w:cs="Arial"/>
                <w:lang w:val="en-US" w:eastAsia="en-GB"/>
              </w:rPr>
            </w:pPr>
            <w:r w:rsidRPr="00702CD4">
              <w:rPr>
                <w:rFonts w:ascii="Arial" w:hAnsi="Arial" w:eastAsia="Times New Roman" w:cs="Arial"/>
                <w:lang w:val="en-US" w:eastAsia="en-GB"/>
              </w:rPr>
              <w:t>Date completed:</w:t>
            </w:r>
          </w:p>
        </w:tc>
      </w:tr>
    </w:tbl>
    <w:p w:rsidRPr="00702CD4" w:rsidR="00702CD4" w:rsidP="00702CD4" w:rsidRDefault="00702CD4" w14:paraId="5067FDB1" w14:textId="77777777">
      <w:pPr>
        <w:spacing w:after="0" w:line="240" w:lineRule="auto"/>
        <w:jc w:val="both"/>
        <w:rPr>
          <w:rFonts w:ascii="Arial" w:hAnsi="Arial" w:eastAsia="Times New Roman" w:cs="Arial"/>
          <w:i/>
          <w:lang w:val="en-US" w:eastAsia="en-GB"/>
        </w:rPr>
      </w:pPr>
    </w:p>
    <w:p w:rsidRPr="00702CD4" w:rsidR="00702CD4" w:rsidP="00702CD4" w:rsidRDefault="00702CD4" w14:paraId="407C6071" w14:textId="77777777">
      <w:pPr>
        <w:spacing w:after="0" w:line="240" w:lineRule="auto"/>
        <w:jc w:val="both"/>
        <w:rPr>
          <w:rFonts w:ascii="Arial" w:hAnsi="Arial" w:eastAsia="Times New Roman" w:cs="Arial"/>
          <w:i/>
          <w:lang w:val="en-US" w:eastAsia="en-GB"/>
        </w:rPr>
      </w:pPr>
      <w:r w:rsidRPr="00702CD4">
        <w:rPr>
          <w:rFonts w:ascii="Arial" w:hAnsi="Arial" w:eastAsia="Times New Roman" w:cs="Arial"/>
          <w:i/>
          <w:lang w:val="en-US" w:eastAsia="en-GB"/>
        </w:rPr>
        <w:t xml:space="preserve">It is recommended that you comment below on aspects of your Professional Practice that relate to specific SPR and personal goals. </w:t>
      </w:r>
    </w:p>
    <w:p w:rsidRPr="00702CD4" w:rsidR="00702CD4" w:rsidP="00702CD4" w:rsidRDefault="00702CD4" w14:paraId="7E8CB387" w14:textId="77777777">
      <w:pPr>
        <w:spacing w:after="0" w:line="240" w:lineRule="auto"/>
        <w:jc w:val="both"/>
        <w:rPr>
          <w:rFonts w:ascii="Arial" w:hAnsi="Arial" w:eastAsia="Times New Roman" w:cs="Arial"/>
          <w:i/>
          <w:lang w:val="en-US" w:eastAsia="en-GB"/>
        </w:rPr>
      </w:pPr>
    </w:p>
    <w:tbl>
      <w:tblPr>
        <w:tblW w:w="9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48"/>
      </w:tblGrid>
      <w:tr w:rsidRPr="00702CD4" w:rsidR="00702CD4" w:rsidTr="000A5C0A" w14:paraId="08116C64" w14:textId="77777777">
        <w:tc>
          <w:tcPr>
            <w:tcW w:w="9648" w:type="dxa"/>
            <w:shd w:val="clear" w:color="auto" w:fill="auto"/>
          </w:tcPr>
          <w:p w:rsidRPr="00702CD4" w:rsidR="00702CD4" w:rsidP="00702CD4" w:rsidRDefault="00702CD4" w14:paraId="76D03222" w14:textId="77777777">
            <w:pPr>
              <w:spacing w:after="0" w:line="240" w:lineRule="auto"/>
              <w:jc w:val="both"/>
              <w:rPr>
                <w:rFonts w:ascii="Arial" w:hAnsi="Arial" w:eastAsia="Times New Roman" w:cs="Arial"/>
                <w:b/>
                <w:lang w:val="en-US" w:eastAsia="en-GB"/>
              </w:rPr>
            </w:pPr>
            <w:r w:rsidRPr="00702CD4">
              <w:rPr>
                <w:rFonts w:ascii="Arial" w:hAnsi="Arial" w:eastAsia="Times New Roman" w:cs="Arial"/>
                <w:b/>
                <w:lang w:val="en-US" w:eastAsia="en-GB"/>
              </w:rPr>
              <w:t>Areas of perceived strength:</w:t>
            </w:r>
          </w:p>
          <w:p w:rsidRPr="00702CD4" w:rsidR="00702CD4" w:rsidP="00702CD4" w:rsidRDefault="00702CD4" w14:paraId="2C20385D" w14:textId="77777777">
            <w:pPr>
              <w:spacing w:after="0" w:line="240" w:lineRule="auto"/>
              <w:jc w:val="both"/>
              <w:rPr>
                <w:rFonts w:ascii="Arial" w:hAnsi="Arial" w:eastAsia="Times New Roman" w:cs="Arial"/>
                <w:lang w:val="en-US" w:eastAsia="en-GB"/>
              </w:rPr>
            </w:pPr>
          </w:p>
          <w:p w:rsidRPr="00702CD4" w:rsidR="00702CD4" w:rsidP="00702CD4" w:rsidRDefault="00702CD4" w14:paraId="6B1F24EB" w14:textId="77777777">
            <w:pPr>
              <w:numPr>
                <w:ilvl w:val="0"/>
                <w:numId w:val="26"/>
              </w:numPr>
              <w:spacing w:after="0" w:line="240" w:lineRule="auto"/>
              <w:jc w:val="both"/>
              <w:rPr>
                <w:rFonts w:ascii="Arial" w:hAnsi="Arial" w:eastAsia="Times New Roman" w:cs="Arial"/>
                <w:lang w:val="en-US" w:eastAsia="en-GB"/>
              </w:rPr>
            </w:pPr>
          </w:p>
          <w:p w:rsidRPr="00702CD4" w:rsidR="00702CD4" w:rsidP="00702CD4" w:rsidRDefault="00702CD4" w14:paraId="24D8431C" w14:textId="77777777">
            <w:pPr>
              <w:spacing w:after="0" w:line="240" w:lineRule="auto"/>
              <w:jc w:val="both"/>
              <w:rPr>
                <w:rFonts w:ascii="Arial" w:hAnsi="Arial" w:eastAsia="Times New Roman" w:cs="Arial"/>
                <w:lang w:val="en-US" w:eastAsia="en-GB"/>
              </w:rPr>
            </w:pPr>
          </w:p>
          <w:p w:rsidRPr="00702CD4" w:rsidR="00702CD4" w:rsidP="00702CD4" w:rsidRDefault="00702CD4" w14:paraId="179346D7" w14:textId="77777777">
            <w:pPr>
              <w:spacing w:after="0" w:line="240" w:lineRule="auto"/>
              <w:jc w:val="both"/>
              <w:rPr>
                <w:rFonts w:ascii="Arial" w:hAnsi="Arial" w:eastAsia="Times New Roman" w:cs="Arial"/>
                <w:lang w:val="en-US" w:eastAsia="en-GB"/>
              </w:rPr>
            </w:pPr>
          </w:p>
        </w:tc>
      </w:tr>
      <w:tr w:rsidRPr="00702CD4" w:rsidR="00702CD4" w:rsidTr="000A5C0A" w14:paraId="020F3E92" w14:textId="77777777">
        <w:tc>
          <w:tcPr>
            <w:tcW w:w="9648" w:type="dxa"/>
            <w:shd w:val="clear" w:color="auto" w:fill="auto"/>
          </w:tcPr>
          <w:p w:rsidRPr="00702CD4" w:rsidR="00702CD4" w:rsidP="00702CD4" w:rsidRDefault="00702CD4" w14:paraId="1F77FA58" w14:textId="77777777">
            <w:pPr>
              <w:spacing w:after="0" w:line="240" w:lineRule="auto"/>
              <w:jc w:val="both"/>
              <w:rPr>
                <w:rFonts w:ascii="Arial" w:hAnsi="Arial" w:eastAsia="Times New Roman" w:cs="Arial"/>
                <w:b/>
                <w:lang w:val="en-US" w:eastAsia="en-GB"/>
              </w:rPr>
            </w:pPr>
            <w:r w:rsidRPr="00702CD4">
              <w:rPr>
                <w:rFonts w:ascii="Arial" w:hAnsi="Arial" w:eastAsia="Times New Roman" w:cs="Arial"/>
                <w:b/>
                <w:lang w:val="en-US" w:eastAsia="en-GB"/>
              </w:rPr>
              <w:t>Areas to be developed:</w:t>
            </w:r>
          </w:p>
          <w:p w:rsidRPr="00702CD4" w:rsidR="00702CD4" w:rsidP="00702CD4" w:rsidRDefault="00702CD4" w14:paraId="58CBB66B" w14:textId="77777777">
            <w:pPr>
              <w:spacing w:after="0" w:line="240" w:lineRule="auto"/>
              <w:jc w:val="both"/>
              <w:rPr>
                <w:rFonts w:ascii="Arial" w:hAnsi="Arial" w:eastAsia="Times New Roman" w:cs="Arial"/>
                <w:lang w:val="en-US" w:eastAsia="en-GB"/>
              </w:rPr>
            </w:pPr>
          </w:p>
          <w:p w:rsidRPr="00702CD4" w:rsidR="00702CD4" w:rsidP="00702CD4" w:rsidRDefault="00702CD4" w14:paraId="1A220668" w14:textId="77777777">
            <w:pPr>
              <w:numPr>
                <w:ilvl w:val="0"/>
                <w:numId w:val="26"/>
              </w:numPr>
              <w:spacing w:after="0" w:line="240" w:lineRule="auto"/>
              <w:jc w:val="both"/>
              <w:rPr>
                <w:rFonts w:ascii="Arial" w:hAnsi="Arial" w:eastAsia="Times New Roman" w:cs="Arial"/>
                <w:lang w:val="en-US" w:eastAsia="en-GB"/>
              </w:rPr>
            </w:pPr>
          </w:p>
          <w:p w:rsidRPr="00702CD4" w:rsidR="00702CD4" w:rsidP="00702CD4" w:rsidRDefault="00702CD4" w14:paraId="265C8DF6" w14:textId="77777777">
            <w:pPr>
              <w:spacing w:after="0" w:line="240" w:lineRule="auto"/>
              <w:jc w:val="both"/>
              <w:rPr>
                <w:rFonts w:ascii="Arial" w:hAnsi="Arial" w:eastAsia="Times New Roman" w:cs="Arial"/>
                <w:lang w:val="en-US" w:eastAsia="en-GB"/>
              </w:rPr>
            </w:pPr>
          </w:p>
          <w:p w:rsidRPr="00702CD4" w:rsidR="00702CD4" w:rsidP="00702CD4" w:rsidRDefault="00702CD4" w14:paraId="47BEE976" w14:textId="77777777">
            <w:pPr>
              <w:spacing w:after="0" w:line="240" w:lineRule="auto"/>
              <w:jc w:val="both"/>
              <w:rPr>
                <w:rFonts w:ascii="Arial" w:hAnsi="Arial" w:eastAsia="Times New Roman" w:cs="Arial"/>
                <w:lang w:val="en-US" w:eastAsia="en-GB"/>
              </w:rPr>
            </w:pPr>
          </w:p>
        </w:tc>
      </w:tr>
    </w:tbl>
    <w:p w:rsidRPr="00702CD4" w:rsidR="00702CD4" w:rsidP="00702CD4" w:rsidRDefault="00702CD4" w14:paraId="1DE00D54" w14:textId="77777777">
      <w:pPr>
        <w:spacing w:after="0" w:line="240" w:lineRule="auto"/>
        <w:jc w:val="both"/>
        <w:rPr>
          <w:rFonts w:ascii="Arial" w:hAnsi="Arial" w:eastAsia="Times New Roman" w:cs="Arial"/>
          <w:i/>
          <w:lang w:val="en-US" w:eastAsia="en-GB"/>
        </w:rPr>
      </w:pPr>
    </w:p>
    <w:tbl>
      <w:tblPr>
        <w:tblW w:w="9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48"/>
      </w:tblGrid>
      <w:tr w:rsidRPr="00702CD4" w:rsidR="00275263" w:rsidTr="617F19DC" w14:paraId="1F060175" w14:textId="77777777">
        <w:tc>
          <w:tcPr>
            <w:tcW w:w="9648" w:type="dxa"/>
            <w:shd w:val="clear" w:color="auto" w:fill="auto"/>
            <w:tcMar/>
          </w:tcPr>
          <w:p w:rsidRPr="00702CD4" w:rsidR="00275263" w:rsidP="00702CD4" w:rsidRDefault="00275263" w14:paraId="60B9CBB8" w14:textId="77777777">
            <w:pPr>
              <w:spacing w:after="0" w:line="240" w:lineRule="auto"/>
              <w:jc w:val="both"/>
              <w:rPr>
                <w:rFonts w:ascii="Arial" w:hAnsi="Arial" w:eastAsia="Times New Roman" w:cs="Arial"/>
                <w:lang w:val="en-US" w:eastAsia="en-GB"/>
              </w:rPr>
            </w:pPr>
            <w:r w:rsidRPr="00702CD4">
              <w:rPr>
                <w:rFonts w:ascii="Arial" w:hAnsi="Arial" w:eastAsia="Times New Roman" w:cs="Arial"/>
                <w:b/>
                <w:lang w:val="en-US" w:eastAsia="en-GB"/>
              </w:rPr>
              <w:t xml:space="preserve">Class Teacher/Mentor:  </w:t>
            </w:r>
            <w:r w:rsidRPr="00702CD4">
              <w:rPr>
                <w:rFonts w:ascii="Arial" w:hAnsi="Arial" w:eastAsia="Times New Roman" w:cs="Arial"/>
                <w:lang w:val="en-US" w:eastAsia="en-GB"/>
              </w:rPr>
              <w:t>I agree/disagree with the above comments (please circle)</w:t>
            </w:r>
          </w:p>
          <w:p w:rsidRPr="00702CD4" w:rsidR="00275263" w:rsidP="00702CD4" w:rsidRDefault="00275263" w14:paraId="52C93CFE" w14:textId="77777777">
            <w:pPr>
              <w:spacing w:after="0" w:line="240" w:lineRule="auto"/>
              <w:jc w:val="both"/>
              <w:rPr>
                <w:rFonts w:ascii="Arial" w:hAnsi="Arial" w:eastAsia="Times New Roman" w:cs="Arial"/>
                <w:lang w:val="en-US" w:eastAsia="en-GB"/>
              </w:rPr>
            </w:pPr>
          </w:p>
          <w:p w:rsidRPr="00702CD4" w:rsidR="00275263" w:rsidP="00702CD4" w:rsidRDefault="00275263" w14:paraId="0D35AC60" w14:textId="77777777">
            <w:pPr>
              <w:spacing w:after="0" w:line="240" w:lineRule="auto"/>
              <w:jc w:val="both"/>
              <w:rPr>
                <w:rFonts w:ascii="Arial" w:hAnsi="Arial" w:eastAsia="Times New Roman" w:cs="Arial"/>
                <w:lang w:val="en-US" w:eastAsia="en-GB"/>
              </w:rPr>
            </w:pPr>
            <w:r w:rsidRPr="00702CD4">
              <w:rPr>
                <w:rFonts w:ascii="Arial" w:hAnsi="Arial" w:eastAsia="Times New Roman" w:cs="Arial"/>
                <w:lang w:val="en-US" w:eastAsia="en-GB"/>
              </w:rPr>
              <w:t>Do you have any concerns at this stage regarding the student?  YES/NO</w:t>
            </w:r>
          </w:p>
          <w:p w:rsidRPr="00702CD4" w:rsidR="00275263" w:rsidP="00702CD4" w:rsidRDefault="00275263" w14:paraId="5F229905" w14:textId="77777777">
            <w:pPr>
              <w:spacing w:after="0" w:line="240" w:lineRule="auto"/>
              <w:jc w:val="both"/>
              <w:rPr>
                <w:rFonts w:ascii="Arial" w:hAnsi="Arial" w:eastAsia="Times New Roman" w:cs="Arial"/>
                <w:lang w:val="en-US" w:eastAsia="en-GB"/>
              </w:rPr>
            </w:pPr>
          </w:p>
          <w:p w:rsidRPr="00702CD4" w:rsidR="00275263" w:rsidP="00702CD4" w:rsidRDefault="00275263" w14:paraId="4D552CDB" w14:textId="77777777">
            <w:pPr>
              <w:spacing w:after="0" w:line="240" w:lineRule="auto"/>
              <w:jc w:val="both"/>
              <w:rPr>
                <w:rFonts w:ascii="Arial" w:hAnsi="Arial" w:eastAsia="Times New Roman" w:cs="Arial"/>
                <w:lang w:val="en-US" w:eastAsia="en-GB"/>
              </w:rPr>
            </w:pPr>
            <w:r w:rsidRPr="00702CD4">
              <w:rPr>
                <w:rFonts w:ascii="Arial" w:hAnsi="Arial" w:eastAsia="Times New Roman" w:cs="Arial"/>
                <w:lang w:val="en-US" w:eastAsia="en-GB"/>
              </w:rPr>
              <w:t xml:space="preserve">If yes, you are advised to discuss this immediately with the student and contact the Professional Practice Convenor. </w:t>
            </w:r>
          </w:p>
          <w:p w:rsidRPr="00702CD4" w:rsidR="00275263" w:rsidP="00702CD4" w:rsidRDefault="00275263" w14:paraId="57A6B7CE" w14:textId="77777777">
            <w:pPr>
              <w:spacing w:after="0" w:line="240" w:lineRule="auto"/>
              <w:jc w:val="both"/>
              <w:rPr>
                <w:rFonts w:ascii="Arial" w:hAnsi="Arial" w:eastAsia="Times New Roman" w:cs="Arial"/>
                <w:lang w:val="en-US" w:eastAsia="en-GB"/>
              </w:rPr>
            </w:pPr>
            <w:r w:rsidRPr="00702CD4">
              <w:rPr>
                <w:rFonts w:ascii="Arial" w:hAnsi="Arial" w:eastAsia="Times New Roman" w:cs="Arial"/>
                <w:lang w:val="en-US" w:eastAsia="en-GB"/>
              </w:rPr>
              <w:t xml:space="preserve"> </w:t>
            </w:r>
          </w:p>
          <w:p w:rsidRPr="00702CD4" w:rsidR="00275263" w:rsidP="00702CD4" w:rsidRDefault="00275263" w14:paraId="31E64968" w14:textId="77777777">
            <w:pPr>
              <w:spacing w:after="0" w:line="240" w:lineRule="auto"/>
              <w:jc w:val="both"/>
              <w:rPr>
                <w:rFonts w:ascii="Geneva" w:hAnsi="Geneva" w:eastAsia="Times New Roman" w:cs="Arial"/>
                <w:color w:val="1E1E1E"/>
                <w:lang w:val="en-US" w:eastAsia="en-GB"/>
              </w:rPr>
            </w:pPr>
            <w:r w:rsidRPr="00702CD4">
              <w:rPr>
                <w:rFonts w:ascii="Geneva" w:hAnsi="Geneva" w:eastAsia="Times New Roman" w:cs="Arial"/>
                <w:color w:val="1E1E1E"/>
                <w:lang w:val="en-US" w:eastAsia="en-GB"/>
              </w:rPr>
              <w:t xml:space="preserve">The PROP form is a vital document. It provides written evidence of the student’s progress throughout the placement. It is important to remember that it is in the student’s interests that the class teacher tells him/her </w:t>
            </w:r>
            <w:r w:rsidRPr="00702CD4">
              <w:rPr>
                <w:rFonts w:ascii="Geneva" w:hAnsi="Geneva" w:eastAsia="Times New Roman" w:cs="Arial"/>
                <w:b/>
                <w:bCs/>
                <w:color w:val="1E1E1E"/>
                <w:lang w:val="en-US" w:eastAsia="en-GB"/>
              </w:rPr>
              <w:t>as early as possible</w:t>
            </w:r>
            <w:r w:rsidRPr="00702CD4">
              <w:rPr>
                <w:rFonts w:ascii="Geneva" w:hAnsi="Geneva" w:eastAsia="Times New Roman" w:cs="Arial"/>
                <w:color w:val="1E1E1E"/>
                <w:lang w:val="en-US" w:eastAsia="en-GB"/>
              </w:rPr>
              <w:t xml:space="preserve"> if there are any areas that require particular attention, particularly if they are areas that might ultimately be recorded as unsatisfactory in the final report. This then gives the student the maximum opportunity to address these issues in the time remaining on placement.</w:t>
            </w:r>
          </w:p>
          <w:p w:rsidRPr="00702CD4" w:rsidR="00275263" w:rsidP="00702CD4" w:rsidRDefault="00275263" w14:paraId="6A9AE003" w14:textId="77777777">
            <w:pPr>
              <w:spacing w:after="0" w:line="240" w:lineRule="auto"/>
              <w:jc w:val="both"/>
              <w:rPr>
                <w:rFonts w:ascii="Arial" w:hAnsi="Arial" w:eastAsia="Times New Roman" w:cs="Arial"/>
                <w:lang w:val="en-US" w:eastAsia="en-GB"/>
              </w:rPr>
            </w:pPr>
          </w:p>
          <w:p w:rsidRPr="00702CD4" w:rsidR="00275263" w:rsidP="00702CD4" w:rsidRDefault="00275263" w14:paraId="5290CCFF" w14:textId="77777777">
            <w:pPr>
              <w:spacing w:after="0" w:line="240" w:lineRule="auto"/>
              <w:jc w:val="both"/>
              <w:rPr>
                <w:rFonts w:ascii="Arial" w:hAnsi="Arial" w:eastAsia="Times New Roman" w:cs="Arial"/>
                <w:u w:val="single"/>
                <w:lang w:val="en-US" w:eastAsia="en-GB"/>
              </w:rPr>
            </w:pPr>
            <w:r w:rsidRPr="00702CD4">
              <w:rPr>
                <w:rFonts w:ascii="Arial" w:hAnsi="Arial" w:eastAsia="Times New Roman" w:cs="Arial"/>
                <w:u w:val="single"/>
                <w:lang w:val="en-US" w:eastAsia="en-GB"/>
              </w:rPr>
              <w:t>Any Additional Comments:</w:t>
            </w:r>
          </w:p>
          <w:p w:rsidRPr="00702CD4" w:rsidR="00275263" w:rsidP="00702CD4" w:rsidRDefault="00275263" w14:paraId="181540C9" w14:textId="77777777">
            <w:pPr>
              <w:spacing w:after="0" w:line="240" w:lineRule="auto"/>
              <w:jc w:val="both"/>
              <w:rPr>
                <w:rFonts w:ascii="Arial" w:hAnsi="Arial" w:eastAsia="Times New Roman" w:cs="Arial"/>
                <w:lang w:val="en-US" w:eastAsia="en-GB"/>
              </w:rPr>
            </w:pPr>
          </w:p>
          <w:p w:rsidRPr="00702CD4" w:rsidR="00275263" w:rsidP="00702CD4" w:rsidRDefault="00275263" w14:paraId="026312F3" w14:textId="77777777">
            <w:pPr>
              <w:spacing w:after="0" w:line="240" w:lineRule="auto"/>
              <w:jc w:val="both"/>
              <w:rPr>
                <w:rFonts w:ascii="Arial" w:hAnsi="Arial" w:eastAsia="Times New Roman" w:cs="Arial"/>
                <w:lang w:val="en-US" w:eastAsia="en-GB"/>
              </w:rPr>
            </w:pPr>
          </w:p>
          <w:p w:rsidRPr="00702CD4" w:rsidR="00275263" w:rsidP="00702CD4" w:rsidRDefault="00275263" w14:paraId="2DDAA309" w14:textId="77777777">
            <w:pPr>
              <w:spacing w:after="0" w:line="240" w:lineRule="auto"/>
              <w:jc w:val="both"/>
              <w:rPr>
                <w:rFonts w:ascii="Arial" w:hAnsi="Arial" w:eastAsia="Times New Roman" w:cs="Arial"/>
                <w:lang w:val="en-US" w:eastAsia="en-GB"/>
              </w:rPr>
            </w:pPr>
          </w:p>
          <w:p w:rsidRPr="00702CD4" w:rsidR="00275263" w:rsidP="00702CD4" w:rsidRDefault="00275263" w14:paraId="37AD50F0" w14:textId="77777777">
            <w:pPr>
              <w:spacing w:after="0" w:line="240" w:lineRule="auto"/>
              <w:jc w:val="both"/>
              <w:rPr>
                <w:rFonts w:ascii="Arial" w:hAnsi="Arial" w:eastAsia="Times New Roman" w:cs="Arial"/>
                <w:lang w:val="en-US" w:eastAsia="en-GB"/>
              </w:rPr>
            </w:pPr>
          </w:p>
          <w:p w:rsidRPr="00702CD4" w:rsidR="00275263" w:rsidP="00702CD4" w:rsidRDefault="00275263" w14:paraId="0F06C84E" w14:textId="77777777">
            <w:pPr>
              <w:spacing w:after="0" w:line="240" w:lineRule="auto"/>
              <w:jc w:val="right"/>
              <w:rPr>
                <w:rFonts w:ascii="Arial" w:hAnsi="Arial" w:eastAsia="Times New Roman" w:cs="Arial"/>
                <w:i/>
                <w:lang w:val="en-US" w:eastAsia="en-GB"/>
              </w:rPr>
            </w:pPr>
          </w:p>
          <w:p w:rsidRPr="00702CD4" w:rsidR="00275263" w:rsidP="00702CD4" w:rsidRDefault="00275263" w14:paraId="123F05E5" w14:textId="77777777">
            <w:pPr>
              <w:spacing w:after="0" w:line="240" w:lineRule="auto"/>
              <w:jc w:val="right"/>
              <w:rPr>
                <w:rFonts w:ascii="Arial" w:hAnsi="Arial" w:eastAsia="Times New Roman" w:cs="Arial"/>
                <w:i/>
                <w:lang w:val="en-US" w:eastAsia="en-GB"/>
              </w:rPr>
            </w:pPr>
          </w:p>
          <w:p w:rsidRPr="00702CD4" w:rsidR="00275263" w:rsidP="00702CD4" w:rsidRDefault="00275263" w14:paraId="39EB2D5C" w14:textId="77777777">
            <w:pPr>
              <w:spacing w:after="0" w:line="240" w:lineRule="auto"/>
              <w:jc w:val="right"/>
              <w:rPr>
                <w:rFonts w:ascii="Arial" w:hAnsi="Arial" w:eastAsia="Times New Roman" w:cs="Arial"/>
                <w:i/>
                <w:lang w:val="en-US" w:eastAsia="en-GB"/>
              </w:rPr>
            </w:pPr>
            <w:r w:rsidRPr="00702CD4">
              <w:rPr>
                <w:rFonts w:ascii="Arial" w:hAnsi="Arial" w:eastAsia="Times New Roman" w:cs="Arial"/>
                <w:i/>
                <w:lang w:val="en-US" w:eastAsia="en-GB"/>
              </w:rPr>
              <w:t>Comments can be continued over the page if necessary.</w:t>
            </w:r>
          </w:p>
          <w:p w:rsidRPr="00702CD4" w:rsidR="00275263" w:rsidP="00702CD4" w:rsidRDefault="00275263" w14:paraId="5CFE3361" w14:textId="40E0F744">
            <w:pPr>
              <w:spacing w:after="200" w:line="276" w:lineRule="auto"/>
              <w:rPr>
                <w:rFonts w:ascii="Arial" w:hAnsi="Arial" w:eastAsia="Times New Roman" w:cs="Arial"/>
                <w:lang w:val="en-US" w:eastAsia="en-GB"/>
              </w:rPr>
            </w:pPr>
          </w:p>
        </w:tc>
      </w:tr>
    </w:tbl>
    <w:p w:rsidRPr="00702CD4" w:rsidR="00702CD4" w:rsidP="00702CD4" w:rsidRDefault="00702CD4" w14:paraId="4472AA96" w14:textId="77777777">
      <w:pPr>
        <w:spacing w:after="0" w:line="240" w:lineRule="auto"/>
        <w:jc w:val="both"/>
        <w:rPr>
          <w:rFonts w:ascii="Arial" w:hAnsi="Arial" w:eastAsia="Times New Roman" w:cs="Arial"/>
          <w:sz w:val="22"/>
          <w:szCs w:val="22"/>
          <w:lang w:val="en-US" w:eastAsia="en-GB"/>
        </w:rPr>
      </w:pPr>
      <w:r w:rsidRPr="00702CD4">
        <w:rPr>
          <w:rFonts w:ascii="Arial" w:hAnsi="Arial" w:eastAsia="Times New Roman" w:cs="Arial"/>
          <w:i/>
          <w:noProof/>
          <w:lang w:eastAsia="en-GB"/>
        </w:rPr>
        <mc:AlternateContent>
          <mc:Choice Requires="wps">
            <w:drawing>
              <wp:anchor distT="0" distB="0" distL="114300" distR="114300" simplePos="0" relativeHeight="251671552" behindDoc="0" locked="0" layoutInCell="1" allowOverlap="1" wp14:anchorId="4B12261B" wp14:editId="124CB0A7">
                <wp:simplePos x="0" y="0"/>
                <wp:positionH relativeFrom="column">
                  <wp:posOffset>2400300</wp:posOffset>
                </wp:positionH>
                <wp:positionV relativeFrom="paragraph">
                  <wp:posOffset>69215</wp:posOffset>
                </wp:positionV>
                <wp:extent cx="342900" cy="228600"/>
                <wp:effectExtent l="9525" t="8890" r="9525"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702CD4" w:rsidP="00702CD4" w:rsidRDefault="00702CD4" w14:paraId="7279C04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76BBA85">
              <v:shape id="Text Box 6" style="position:absolute;left:0;text-align:left;margin-left:189pt;margin-top:5.45pt;width:2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TwtKgIAAFY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" w14:anchorId="4B12261B">
                <v:textbox>
                  <w:txbxContent>
                    <w:p w:rsidR="00702CD4" w:rsidP="00702CD4" w:rsidRDefault="00702CD4" w14:paraId="0A37501D" w14:textId="77777777"/>
                  </w:txbxContent>
                </v:textbox>
              </v:shape>
            </w:pict>
          </mc:Fallback>
        </mc:AlternateContent>
      </w:r>
      <w:r w:rsidRPr="00702CD4">
        <w:rPr>
          <w:rFonts w:ascii="Arial" w:hAnsi="Arial" w:eastAsia="Times New Roman" w:cs="Arial"/>
          <w:i/>
          <w:noProof/>
          <w:lang w:eastAsia="en-GB"/>
        </w:rPr>
        <mc:AlternateContent>
          <mc:Choice Requires="wps">
            <w:drawing>
              <wp:anchor distT="0" distB="0" distL="114300" distR="114300" simplePos="0" relativeHeight="251665408" behindDoc="0" locked="0" layoutInCell="1" allowOverlap="1" wp14:anchorId="2321BE27" wp14:editId="60889C95">
                <wp:simplePos x="0" y="0"/>
                <wp:positionH relativeFrom="column">
                  <wp:posOffset>1028700</wp:posOffset>
                </wp:positionH>
                <wp:positionV relativeFrom="paragraph">
                  <wp:posOffset>69215</wp:posOffset>
                </wp:positionV>
                <wp:extent cx="342900" cy="228600"/>
                <wp:effectExtent l="9525" t="8890" r="9525"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702CD4" w:rsidP="00702CD4" w:rsidRDefault="00702CD4" w14:paraId="1F01CD5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C5A64EC">
              <v:shape id="Text Box 7" style="position:absolute;left:0;text-align:left;margin-left:81pt;margin-top:5.45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hcKwIAAFY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" w14:anchorId="2321BE27">
                <v:textbox>
                  <w:txbxContent>
                    <w:p w:rsidR="00702CD4" w:rsidP="00702CD4" w:rsidRDefault="00702CD4" w14:paraId="5DAB6C7B" w14:textId="77777777"/>
                  </w:txbxContent>
                </v:textbox>
              </v:shape>
            </w:pict>
          </mc:Fallback>
        </mc:AlternateContent>
      </w:r>
    </w:p>
    <w:p w:rsidRPr="00702CD4" w:rsidR="00702CD4" w:rsidP="00702CD4" w:rsidRDefault="00702CD4" w14:paraId="7E072876" w14:textId="77777777">
      <w:pPr>
        <w:spacing w:after="0" w:line="240" w:lineRule="auto"/>
        <w:jc w:val="both"/>
        <w:rPr>
          <w:rFonts w:ascii="Arial" w:hAnsi="Arial" w:eastAsia="Times New Roman" w:cs="Arial"/>
          <w:lang w:val="en-US" w:eastAsia="en-GB"/>
        </w:rPr>
      </w:pPr>
      <w:r w:rsidRPr="00702CD4">
        <w:rPr>
          <w:rFonts w:ascii="Arial" w:hAnsi="Arial" w:eastAsia="Times New Roman" w:cs="Arial"/>
          <w:lang w:val="en-US" w:eastAsia="en-GB"/>
        </w:rPr>
        <w:t xml:space="preserve">Literacy:  </w:t>
      </w:r>
    </w:p>
    <w:p w:rsidRPr="00702CD4" w:rsidR="00702CD4" w:rsidP="00702CD4" w:rsidRDefault="00702CD4" w14:paraId="73A82D40" w14:textId="77777777">
      <w:pPr>
        <w:spacing w:after="0" w:line="240" w:lineRule="auto"/>
        <w:jc w:val="both"/>
        <w:rPr>
          <w:rFonts w:ascii="Arial" w:hAnsi="Arial" w:eastAsia="Times New Roman" w:cs="Arial"/>
          <w:lang w:val="en-US" w:eastAsia="en-GB"/>
        </w:rPr>
      </w:pPr>
      <w:r w:rsidRPr="00702CD4">
        <w:rPr>
          <w:rFonts w:ascii="Arial" w:hAnsi="Arial" w:eastAsia="Times New Roman" w:cs="Arial"/>
          <w:lang w:val="en-US" w:eastAsia="en-GB"/>
        </w:rPr>
        <w:tab/>
      </w:r>
      <w:r w:rsidRPr="00702CD4">
        <w:rPr>
          <w:rFonts w:ascii="Arial" w:hAnsi="Arial" w:eastAsia="Times New Roman" w:cs="Arial"/>
          <w:lang w:val="en-US" w:eastAsia="en-GB"/>
        </w:rPr>
        <w:tab/>
      </w:r>
      <w:r w:rsidRPr="00702CD4">
        <w:rPr>
          <w:rFonts w:ascii="Arial" w:hAnsi="Arial" w:eastAsia="Times New Roman" w:cs="Arial"/>
          <w:lang w:val="en-US" w:eastAsia="en-GB"/>
        </w:rPr>
        <w:t>Satisfactory</w:t>
      </w:r>
      <w:r w:rsidRPr="00702CD4">
        <w:rPr>
          <w:rFonts w:ascii="Arial" w:hAnsi="Arial" w:eastAsia="Times New Roman" w:cs="Arial"/>
          <w:lang w:val="en-US" w:eastAsia="en-GB"/>
        </w:rPr>
        <w:tab/>
      </w:r>
      <w:r w:rsidRPr="00702CD4">
        <w:rPr>
          <w:rFonts w:ascii="Arial" w:hAnsi="Arial" w:eastAsia="Times New Roman" w:cs="Arial"/>
          <w:lang w:val="en-US" w:eastAsia="en-GB"/>
        </w:rPr>
        <w:tab/>
      </w:r>
      <w:r w:rsidRPr="00702CD4">
        <w:rPr>
          <w:rFonts w:ascii="Arial" w:hAnsi="Arial" w:eastAsia="Times New Roman" w:cs="Arial"/>
          <w:lang w:val="en-US" w:eastAsia="en-GB"/>
        </w:rPr>
        <w:t>Needs attention</w:t>
      </w:r>
    </w:p>
    <w:p w:rsidRPr="00702CD4" w:rsidR="00702CD4" w:rsidP="00702CD4" w:rsidRDefault="00702CD4" w14:paraId="15DCF028" w14:textId="77777777">
      <w:pPr>
        <w:spacing w:after="0" w:line="240" w:lineRule="auto"/>
        <w:jc w:val="both"/>
        <w:rPr>
          <w:rFonts w:ascii="Arial" w:hAnsi="Arial" w:eastAsia="Times New Roman" w:cs="Arial"/>
          <w:lang w:val="en-US" w:eastAsia="en-GB"/>
        </w:rPr>
      </w:pPr>
    </w:p>
    <w:p w:rsidRPr="00702CD4" w:rsidR="00702CD4" w:rsidP="00702CD4" w:rsidRDefault="00702CD4" w14:paraId="57F5E467" w14:textId="77777777">
      <w:pPr>
        <w:spacing w:after="0" w:line="240" w:lineRule="auto"/>
        <w:jc w:val="both"/>
        <w:rPr>
          <w:rFonts w:ascii="Arial" w:hAnsi="Arial" w:eastAsia="Times New Roman" w:cs="Arial"/>
          <w:lang w:val="en-US" w:eastAsia="en-GB"/>
        </w:rPr>
      </w:pPr>
      <w:r w:rsidRPr="00702CD4">
        <w:rPr>
          <w:rFonts w:ascii="Arial" w:hAnsi="Arial" w:eastAsia="Times New Roman" w:cs="Arial"/>
          <w:lang w:val="en-US" w:eastAsia="en-GB"/>
        </w:rPr>
        <w:t>Student’s signature ………………………………………………………….Date…………………</w:t>
      </w:r>
    </w:p>
    <w:p w:rsidRPr="00702CD4" w:rsidR="00702CD4" w:rsidP="00702CD4" w:rsidRDefault="00702CD4" w14:paraId="0F483443" w14:textId="77777777">
      <w:pPr>
        <w:spacing w:after="0" w:line="240" w:lineRule="auto"/>
        <w:jc w:val="both"/>
        <w:rPr>
          <w:rFonts w:ascii="Arial" w:hAnsi="Arial" w:eastAsia="Times New Roman" w:cs="Arial"/>
          <w:lang w:val="en-US" w:eastAsia="en-GB"/>
        </w:rPr>
      </w:pPr>
    </w:p>
    <w:p w:rsidRPr="00702CD4" w:rsidR="00702CD4" w:rsidP="00702CD4" w:rsidRDefault="00702CD4" w14:paraId="6009B6F2" w14:textId="77777777">
      <w:pPr>
        <w:spacing w:after="0" w:line="240" w:lineRule="auto"/>
        <w:jc w:val="both"/>
        <w:rPr>
          <w:rFonts w:ascii="Arial" w:hAnsi="Arial" w:eastAsia="Times New Roman" w:cs="Arial"/>
          <w:lang w:val="en-US" w:eastAsia="en-GB"/>
        </w:rPr>
      </w:pPr>
      <w:r w:rsidRPr="00702CD4">
        <w:rPr>
          <w:rFonts w:ascii="Arial" w:hAnsi="Arial" w:eastAsia="Times New Roman" w:cs="Arial"/>
          <w:lang w:val="en-US" w:eastAsia="en-GB"/>
        </w:rPr>
        <w:t>Class teacher/Mentor’s signature ………………………………………….Date…………………</w:t>
      </w:r>
    </w:p>
    <w:p w:rsidRPr="00702CD4" w:rsidR="00702CD4" w:rsidP="00702CD4" w:rsidRDefault="00702CD4" w14:paraId="6FBC3C20" w14:textId="77777777">
      <w:pPr>
        <w:spacing w:after="0" w:line="240" w:lineRule="auto"/>
        <w:jc w:val="both"/>
        <w:rPr>
          <w:rFonts w:ascii="Arial" w:hAnsi="Arial" w:eastAsia="Times New Roman" w:cs="Arial"/>
          <w:lang w:val="en-US" w:eastAsia="en-GB"/>
        </w:rPr>
      </w:pPr>
    </w:p>
    <w:p w:rsidRPr="00702CD4" w:rsidR="00702CD4" w:rsidP="00702CD4" w:rsidRDefault="00702CD4" w14:paraId="235B8C24" w14:textId="77777777">
      <w:pPr>
        <w:spacing w:after="0" w:line="240" w:lineRule="auto"/>
        <w:jc w:val="both"/>
        <w:rPr>
          <w:rFonts w:ascii="Arial" w:hAnsi="Arial" w:eastAsia="Times New Roman" w:cs="Arial"/>
          <w:i/>
          <w:lang w:val="en-US" w:eastAsia="en-GB"/>
        </w:rPr>
      </w:pPr>
      <w:r w:rsidRPr="00702CD4">
        <w:rPr>
          <w:rFonts w:ascii="Arial" w:hAnsi="Arial" w:eastAsia="Times New Roman" w:cs="Arial"/>
          <w:i/>
          <w:lang w:val="en-US" w:eastAsia="en-GB"/>
        </w:rPr>
        <w:t>The student should discuss his/her progress and reflections with the class teacher/mentor on a weekly basis, and this form should be used as a focus for this discussion.  Once completed, and counter signed, this form should be scanned or photographed and uploaded to the student’s electronic OneNote school file.</w:t>
      </w:r>
    </w:p>
    <w:p w:rsidRPr="00A23F77" w:rsidR="00A46506" w:rsidP="00A23F77" w:rsidRDefault="00A23F77" w14:paraId="4AE2F30B" w14:textId="52687963">
      <w:pPr>
        <w:rPr>
          <w:b/>
          <w:bCs/>
          <w:smallCaps/>
          <w:color w:val="595959" w:themeColor="text1" w:themeTint="A6"/>
          <w:spacing w:val="6"/>
          <w:sz w:val="22"/>
        </w:rPr>
        <w:sectPr w:rsidRPr="00A23F77" w:rsidR="00A46506" w:rsidSect="001E6CB7">
          <w:type w:val="continuous"/>
          <w:pgSz w:w="11906" w:h="16838" w:orient="portrait"/>
          <w:pgMar w:top="1560" w:right="1558" w:bottom="567" w:left="1276" w:header="709" w:footer="709" w:gutter="0"/>
          <w:cols w:space="708"/>
          <w:titlePg/>
          <w:docGrid w:linePitch="360"/>
        </w:sectPr>
      </w:pPr>
      <w:r>
        <w:rPr>
          <w:sz w:val="22"/>
        </w:rPr>
        <w:br w:type="page"/>
      </w:r>
    </w:p>
    <w:p w:rsidRPr="00380E6B" w:rsidR="00A46506" w:rsidP="00E162B1" w:rsidRDefault="00A46506" w14:paraId="6220424A" w14:textId="11834788">
      <w:pPr>
        <w:pStyle w:val="Heading1"/>
        <w:ind w:left="142" w:firstLine="142"/>
        <w:rPr>
          <w:sz w:val="6"/>
          <w:szCs w:val="24"/>
        </w:rPr>
      </w:pPr>
      <w:bookmarkStart w:name="_Toc84594490" w:id="116"/>
      <w:r w:rsidRPr="00380E6B">
        <w:rPr>
          <w:noProof/>
          <w:sz w:val="10"/>
          <w:szCs w:val="24"/>
        </w:rPr>
        <w:lastRenderedPageBreak/>
        <w:drawing>
          <wp:anchor distT="0" distB="0" distL="114300" distR="114300" simplePos="0" relativeHeight="251644928" behindDoc="0" locked="0" layoutInCell="1" allowOverlap="1" wp14:anchorId="1F33B940" wp14:editId="4F899FFB">
            <wp:simplePos x="0" y="0"/>
            <wp:positionH relativeFrom="margin">
              <wp:align>right</wp:align>
            </wp:positionH>
            <wp:positionV relativeFrom="margin">
              <wp:posOffset>-498199</wp:posOffset>
            </wp:positionV>
            <wp:extent cx="1790700" cy="609600"/>
            <wp:effectExtent l="0" t="0" r="0" b="0"/>
            <wp:wrapSquare wrapText="bothSides"/>
            <wp:docPr id="2" name="Picture 2" descr="Univeristy of Dundee logo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isty of Dundee logo structur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90700" cy="609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11"/>
      <w:bookmarkEnd w:id="112"/>
      <w:bookmarkEnd w:id="113"/>
      <w:r w:rsidRPr="00380E6B">
        <w:rPr>
          <w:sz w:val="24"/>
          <w:szCs w:val="24"/>
        </w:rPr>
        <w:t xml:space="preserve">Appendix </w:t>
      </w:r>
      <w:bookmarkEnd w:id="114"/>
      <w:r w:rsidR="00C74E73">
        <w:rPr>
          <w:sz w:val="24"/>
          <w:szCs w:val="24"/>
        </w:rPr>
        <w:t>4</w:t>
      </w:r>
      <w:r w:rsidRPr="00380E6B">
        <w:rPr>
          <w:sz w:val="24"/>
          <w:szCs w:val="24"/>
        </w:rPr>
        <w:t>: Observation of student teaching form</w:t>
      </w:r>
      <w:bookmarkEnd w:id="115"/>
      <w:bookmarkEnd w:id="116"/>
    </w:p>
    <w:tbl>
      <w:tblPr>
        <w:tblW w:w="15167"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043"/>
        <w:gridCol w:w="10124"/>
      </w:tblGrid>
      <w:tr w:rsidRPr="006C4231" w:rsidR="00A46506" w:rsidTr="00E162B1" w14:paraId="2D66B538" w14:textId="77777777">
        <w:trPr>
          <w:trHeight w:val="482"/>
        </w:trPr>
        <w:tc>
          <w:tcPr>
            <w:tcW w:w="5043" w:type="dxa"/>
            <w:tcBorders>
              <w:top w:val="single" w:color="auto" w:sz="4" w:space="0"/>
              <w:left w:val="single" w:color="auto" w:sz="4" w:space="0"/>
              <w:bottom w:val="single" w:color="auto" w:sz="4" w:space="0"/>
              <w:right w:val="single" w:color="auto" w:sz="4" w:space="0"/>
            </w:tcBorders>
          </w:tcPr>
          <w:p w:rsidRPr="006C4231" w:rsidR="00A46506" w:rsidP="00390084" w:rsidRDefault="00A46506" w14:paraId="286F08FC" w14:textId="555ACC9E">
            <w:pPr>
              <w:jc w:val="both"/>
            </w:pPr>
            <w:r w:rsidRPr="006C4231">
              <w:t>Student</w:t>
            </w:r>
            <w:r>
              <w:t>:</w:t>
            </w:r>
          </w:p>
        </w:tc>
        <w:tc>
          <w:tcPr>
            <w:tcW w:w="10124" w:type="dxa"/>
            <w:tcBorders>
              <w:top w:val="single" w:color="auto" w:sz="4" w:space="0"/>
              <w:left w:val="single" w:color="auto" w:sz="4" w:space="0"/>
              <w:bottom w:val="single" w:color="auto" w:sz="4" w:space="0"/>
              <w:right w:val="single" w:color="auto" w:sz="4" w:space="0"/>
            </w:tcBorders>
            <w:hideMark/>
          </w:tcPr>
          <w:p w:rsidRPr="006C4231" w:rsidR="00A46506" w:rsidP="00390084" w:rsidRDefault="00A46506" w14:paraId="46B874D4" w14:textId="77777777">
            <w:pPr>
              <w:jc w:val="both"/>
            </w:pPr>
            <w:r w:rsidRPr="006C4231">
              <w:t>Observer:</w:t>
            </w:r>
          </w:p>
        </w:tc>
      </w:tr>
      <w:tr w:rsidRPr="006C4231" w:rsidR="00A46506" w:rsidTr="00E162B1" w14:paraId="24266356" w14:textId="77777777">
        <w:tc>
          <w:tcPr>
            <w:tcW w:w="5043" w:type="dxa"/>
            <w:tcBorders>
              <w:top w:val="single" w:color="auto" w:sz="4" w:space="0"/>
              <w:left w:val="single" w:color="auto" w:sz="4" w:space="0"/>
              <w:bottom w:val="single" w:color="auto" w:sz="4" w:space="0"/>
              <w:right w:val="single" w:color="auto" w:sz="4" w:space="0"/>
            </w:tcBorders>
          </w:tcPr>
          <w:p w:rsidRPr="006C4231" w:rsidR="00A46506" w:rsidP="00390084" w:rsidRDefault="00A46506" w14:paraId="1BB4F1BA" w14:textId="60ECD356">
            <w:pPr>
              <w:jc w:val="both"/>
            </w:pPr>
            <w:r w:rsidRPr="006C4231">
              <w:t>Class and Lesson:</w:t>
            </w:r>
          </w:p>
        </w:tc>
        <w:tc>
          <w:tcPr>
            <w:tcW w:w="10124" w:type="dxa"/>
            <w:tcBorders>
              <w:top w:val="single" w:color="auto" w:sz="4" w:space="0"/>
              <w:left w:val="single" w:color="auto" w:sz="4" w:space="0"/>
              <w:bottom w:val="single" w:color="auto" w:sz="4" w:space="0"/>
              <w:right w:val="single" w:color="auto" w:sz="4" w:space="0"/>
            </w:tcBorders>
            <w:hideMark/>
          </w:tcPr>
          <w:p w:rsidRPr="006C4231" w:rsidR="00A46506" w:rsidP="00390084" w:rsidRDefault="00A46506" w14:paraId="07AA1CFA" w14:textId="77777777">
            <w:pPr>
              <w:jc w:val="both"/>
            </w:pPr>
            <w:r w:rsidRPr="006C4231">
              <w:t>Date:</w:t>
            </w:r>
          </w:p>
        </w:tc>
      </w:tr>
    </w:tbl>
    <w:tbl>
      <w:tblPr>
        <w:tblpPr w:leftFromText="180" w:rightFromText="180" w:vertAnchor="page" w:horzAnchor="margin" w:tblpX="260" w:tblpY="2926"/>
        <w:tblW w:w="1520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962"/>
        <w:gridCol w:w="1401"/>
        <w:gridCol w:w="1709"/>
        <w:gridCol w:w="5131"/>
      </w:tblGrid>
      <w:tr w:rsidRPr="00602FEE" w:rsidR="00A46506" w:rsidTr="00E162B1" w14:paraId="6A97E07C" w14:textId="77777777">
        <w:trPr>
          <w:trHeight w:val="692"/>
        </w:trPr>
        <w:tc>
          <w:tcPr>
            <w:tcW w:w="6962" w:type="dxa"/>
            <w:tcBorders>
              <w:top w:val="single" w:color="auto" w:sz="6" w:space="0"/>
              <w:left w:val="single" w:color="auto" w:sz="6" w:space="0"/>
              <w:bottom w:val="single" w:color="auto" w:sz="6" w:space="0"/>
              <w:right w:val="single" w:color="auto" w:sz="6" w:space="0"/>
            </w:tcBorders>
            <w:shd w:val="clear" w:color="auto" w:fill="D9D9D9"/>
            <w:hideMark/>
          </w:tcPr>
          <w:p w:rsidRPr="00602FEE" w:rsidR="00A46506" w:rsidP="00E162B1" w:rsidRDefault="00A46506" w14:paraId="6FBD9CC7" w14:textId="77777777">
            <w:pPr>
              <w:jc w:val="both"/>
              <w:textAlignment w:val="baseline"/>
              <w:rPr>
                <w:rFonts w:ascii="Segoe UI" w:hAnsi="Segoe UI" w:cs="Segoe UI"/>
                <w:sz w:val="18"/>
                <w:szCs w:val="18"/>
              </w:rPr>
            </w:pPr>
            <w:r w:rsidRPr="00602FEE">
              <w:t> </w:t>
            </w:r>
          </w:p>
        </w:tc>
        <w:tc>
          <w:tcPr>
            <w:tcW w:w="1401" w:type="dxa"/>
            <w:tcBorders>
              <w:top w:val="single" w:color="auto" w:sz="6" w:space="0"/>
              <w:left w:val="single" w:color="auto" w:sz="6" w:space="0"/>
              <w:bottom w:val="single" w:color="auto" w:sz="6" w:space="0"/>
              <w:right w:val="single" w:color="auto" w:sz="6" w:space="0"/>
            </w:tcBorders>
            <w:shd w:val="clear" w:color="auto" w:fill="D9D9D9"/>
            <w:hideMark/>
          </w:tcPr>
          <w:p w:rsidRPr="00602FEE" w:rsidR="00A46506" w:rsidP="00E162B1" w:rsidRDefault="00A46506" w14:paraId="58346385" w14:textId="77777777">
            <w:pPr>
              <w:textAlignment w:val="baseline"/>
              <w:rPr>
                <w:rFonts w:ascii="Segoe UI" w:hAnsi="Segoe UI" w:cs="Segoe UI"/>
                <w:sz w:val="16"/>
                <w:szCs w:val="16"/>
              </w:rPr>
            </w:pPr>
            <w:r w:rsidRPr="00740132">
              <w:rPr>
                <w:sz w:val="16"/>
                <w:szCs w:val="16"/>
                <w:lang w:val="en-US"/>
              </w:rPr>
              <w:t>Satisfactory</w:t>
            </w:r>
          </w:p>
        </w:tc>
        <w:tc>
          <w:tcPr>
            <w:tcW w:w="1709" w:type="dxa"/>
            <w:tcBorders>
              <w:top w:val="single" w:color="auto" w:sz="6" w:space="0"/>
              <w:left w:val="single" w:color="auto" w:sz="6" w:space="0"/>
              <w:bottom w:val="single" w:color="auto" w:sz="6" w:space="0"/>
              <w:right w:val="single" w:color="auto" w:sz="6" w:space="0"/>
            </w:tcBorders>
            <w:shd w:val="clear" w:color="auto" w:fill="D9D9D9"/>
            <w:hideMark/>
          </w:tcPr>
          <w:p w:rsidRPr="00602FEE" w:rsidR="00A46506" w:rsidP="00E162B1" w:rsidRDefault="00A46506" w14:paraId="6CDACE70" w14:textId="77777777">
            <w:pPr>
              <w:textAlignment w:val="baseline"/>
              <w:rPr>
                <w:rFonts w:ascii="Segoe UI" w:hAnsi="Segoe UI" w:cs="Segoe UI"/>
                <w:sz w:val="14"/>
                <w:szCs w:val="14"/>
              </w:rPr>
            </w:pPr>
            <w:r w:rsidRPr="00740132">
              <w:rPr>
                <w:sz w:val="16"/>
                <w:szCs w:val="16"/>
                <w:lang w:val="en-US"/>
              </w:rPr>
              <w:t>Unsatisfactory-</w:t>
            </w:r>
            <w:r w:rsidRPr="00740132">
              <w:rPr>
                <w:rFonts w:eastAsia="Times"/>
                <w:sz w:val="16"/>
                <w:szCs w:val="16"/>
              </w:rPr>
              <w:t>(student’s practice is detrimental to pupils’ learning)</w:t>
            </w:r>
          </w:p>
        </w:tc>
        <w:tc>
          <w:tcPr>
            <w:tcW w:w="5131" w:type="dxa"/>
            <w:tcBorders>
              <w:top w:val="single" w:color="auto" w:sz="6" w:space="0"/>
              <w:left w:val="single" w:color="auto" w:sz="6" w:space="0"/>
              <w:bottom w:val="single" w:color="auto" w:sz="6" w:space="0"/>
              <w:right w:val="single" w:color="auto" w:sz="6" w:space="0"/>
            </w:tcBorders>
            <w:shd w:val="clear" w:color="auto" w:fill="D9D9D9"/>
            <w:hideMark/>
          </w:tcPr>
          <w:p w:rsidRPr="00740132" w:rsidR="00A46506" w:rsidP="00E162B1" w:rsidRDefault="00A46506" w14:paraId="212E98D3" w14:textId="77777777">
            <w:pPr>
              <w:spacing w:after="0"/>
              <w:rPr>
                <w:rFonts w:eastAsia="Times"/>
                <w:sz w:val="16"/>
                <w:szCs w:val="16"/>
              </w:rPr>
            </w:pPr>
            <w:r w:rsidRPr="00740132">
              <w:rPr>
                <w:rFonts w:eastAsia="Times"/>
                <w:sz w:val="16"/>
                <w:szCs w:val="16"/>
              </w:rPr>
              <w:t xml:space="preserve">Cause for concern -Please note details below and discuss with the mentor.  </w:t>
            </w:r>
          </w:p>
          <w:p w:rsidRPr="00602FEE" w:rsidR="00A46506" w:rsidP="00E162B1" w:rsidRDefault="00A46506" w14:paraId="13A98D21" w14:textId="77777777">
            <w:pPr>
              <w:rPr>
                <w:rFonts w:ascii="Calibri" w:hAnsi="Calibri" w:eastAsia="Times" w:cs="Calibri"/>
                <w:sz w:val="16"/>
                <w:szCs w:val="16"/>
              </w:rPr>
            </w:pPr>
            <w:r w:rsidRPr="00740132">
              <w:rPr>
                <w:rFonts w:eastAsia="Times"/>
                <w:color w:val="FF0000"/>
                <w:sz w:val="16"/>
                <w:szCs w:val="16"/>
              </w:rPr>
              <w:t>The mentor is asked to contact the University-based tutor immediately a cause for concern is identified.</w:t>
            </w:r>
          </w:p>
        </w:tc>
      </w:tr>
      <w:tr w:rsidRPr="00602FEE" w:rsidR="00A46506" w:rsidTr="00E162B1" w14:paraId="6D6D51CE" w14:textId="77777777">
        <w:trPr>
          <w:trHeight w:val="791"/>
        </w:trPr>
        <w:tc>
          <w:tcPr>
            <w:tcW w:w="6962" w:type="dxa"/>
            <w:tcBorders>
              <w:top w:val="single" w:color="auto" w:sz="6" w:space="0"/>
              <w:left w:val="single" w:color="auto" w:sz="6" w:space="0"/>
              <w:bottom w:val="single" w:color="auto" w:sz="6" w:space="0"/>
              <w:right w:val="single" w:color="auto" w:sz="6" w:space="0"/>
            </w:tcBorders>
            <w:shd w:val="clear" w:color="auto" w:fill="auto"/>
            <w:hideMark/>
          </w:tcPr>
          <w:p w:rsidRPr="00602FEE" w:rsidR="00A46506" w:rsidP="00E162B1" w:rsidRDefault="00A46506" w14:paraId="5F8BE969" w14:textId="77777777">
            <w:pPr>
              <w:spacing w:after="0"/>
              <w:textAlignment w:val="baseline"/>
              <w:rPr>
                <w:rFonts w:ascii="Segoe UI" w:hAnsi="Segoe UI" w:cs="Segoe UI"/>
                <w:sz w:val="18"/>
                <w:szCs w:val="18"/>
              </w:rPr>
            </w:pPr>
            <w:r w:rsidRPr="00602FEE">
              <w:rPr>
                <w:b/>
                <w:bCs/>
              </w:rPr>
              <w:t>Planning (Lesson plan) 2.1, 3.1.1</w:t>
            </w:r>
            <w:r w:rsidRPr="00602FEE">
              <w:t> </w:t>
            </w:r>
          </w:p>
          <w:p w:rsidRPr="00602FEE" w:rsidR="00A46506" w:rsidP="00E162B1" w:rsidRDefault="00A46506" w14:paraId="15863E5C" w14:textId="77777777">
            <w:pPr>
              <w:spacing w:after="0"/>
              <w:textAlignment w:val="baseline"/>
              <w:rPr>
                <w:rFonts w:ascii="Segoe UI" w:hAnsi="Segoe UI" w:cs="Segoe UI"/>
                <w:sz w:val="18"/>
                <w:szCs w:val="18"/>
              </w:rPr>
            </w:pPr>
            <w:r w:rsidRPr="00602FEE">
              <w:rPr>
                <w:sz w:val="18"/>
                <w:szCs w:val="18"/>
              </w:rPr>
              <w:t>(Coherent; progressive; engaging; knowledge of CfE, including literacy, numeracy, digital literacy; meeting pupils’ needs) </w:t>
            </w:r>
          </w:p>
        </w:tc>
        <w:tc>
          <w:tcPr>
            <w:tcW w:w="1401" w:type="dxa"/>
            <w:tcBorders>
              <w:top w:val="single" w:color="auto" w:sz="6" w:space="0"/>
              <w:left w:val="single" w:color="auto" w:sz="6" w:space="0"/>
              <w:bottom w:val="single" w:color="auto" w:sz="6" w:space="0"/>
              <w:right w:val="single" w:color="auto" w:sz="6" w:space="0"/>
            </w:tcBorders>
            <w:shd w:val="clear" w:color="auto" w:fill="auto"/>
            <w:hideMark/>
          </w:tcPr>
          <w:p w:rsidRPr="00602FEE" w:rsidR="00A46506" w:rsidP="00E162B1" w:rsidRDefault="00A46506" w14:paraId="5A130166" w14:textId="77777777">
            <w:pPr>
              <w:jc w:val="both"/>
              <w:textAlignment w:val="baseline"/>
              <w:rPr>
                <w:rFonts w:ascii="Segoe UI" w:hAnsi="Segoe UI" w:cs="Segoe UI"/>
                <w:sz w:val="18"/>
                <w:szCs w:val="18"/>
              </w:rPr>
            </w:pPr>
            <w:r w:rsidRPr="00602FEE">
              <w:rPr>
                <w:sz w:val="16"/>
                <w:szCs w:val="16"/>
              </w:rPr>
              <w:t> </w:t>
            </w:r>
          </w:p>
        </w:tc>
        <w:tc>
          <w:tcPr>
            <w:tcW w:w="1709" w:type="dxa"/>
            <w:tcBorders>
              <w:top w:val="single" w:color="auto" w:sz="6" w:space="0"/>
              <w:left w:val="single" w:color="auto" w:sz="6" w:space="0"/>
              <w:bottom w:val="single" w:color="auto" w:sz="6" w:space="0"/>
              <w:right w:val="single" w:color="auto" w:sz="6" w:space="0"/>
            </w:tcBorders>
            <w:shd w:val="clear" w:color="auto" w:fill="auto"/>
            <w:hideMark/>
          </w:tcPr>
          <w:p w:rsidRPr="00602FEE" w:rsidR="00A46506" w:rsidP="00E162B1" w:rsidRDefault="00A46506" w14:paraId="262985D1" w14:textId="77777777">
            <w:pPr>
              <w:jc w:val="both"/>
              <w:textAlignment w:val="baseline"/>
              <w:rPr>
                <w:rFonts w:ascii="Segoe UI" w:hAnsi="Segoe UI" w:cs="Segoe UI"/>
                <w:sz w:val="18"/>
                <w:szCs w:val="18"/>
              </w:rPr>
            </w:pPr>
            <w:r w:rsidRPr="00602FEE">
              <w:rPr>
                <w:sz w:val="16"/>
                <w:szCs w:val="16"/>
              </w:rPr>
              <w:t> </w:t>
            </w:r>
          </w:p>
        </w:tc>
        <w:tc>
          <w:tcPr>
            <w:tcW w:w="5131" w:type="dxa"/>
            <w:tcBorders>
              <w:top w:val="single" w:color="auto" w:sz="6" w:space="0"/>
              <w:left w:val="single" w:color="auto" w:sz="6" w:space="0"/>
              <w:bottom w:val="single" w:color="auto" w:sz="6" w:space="0"/>
              <w:right w:val="single" w:color="auto" w:sz="6" w:space="0"/>
            </w:tcBorders>
            <w:shd w:val="clear" w:color="auto" w:fill="auto"/>
            <w:hideMark/>
          </w:tcPr>
          <w:p w:rsidRPr="00602FEE" w:rsidR="00A46506" w:rsidP="00E162B1" w:rsidRDefault="00A46506" w14:paraId="5C6BB609" w14:textId="18031F23">
            <w:pPr>
              <w:jc w:val="both"/>
              <w:textAlignment w:val="baseline"/>
              <w:rPr>
                <w:rFonts w:ascii="Segoe UI" w:hAnsi="Segoe UI" w:cs="Segoe UI"/>
                <w:sz w:val="18"/>
                <w:szCs w:val="18"/>
              </w:rPr>
            </w:pPr>
            <w:r w:rsidRPr="00602FEE">
              <w:rPr>
                <w:sz w:val="16"/>
                <w:szCs w:val="16"/>
              </w:rPr>
              <w:t> </w:t>
            </w:r>
          </w:p>
          <w:p w:rsidRPr="00602FEE" w:rsidR="00A46506" w:rsidP="00E162B1" w:rsidRDefault="00A46506" w14:paraId="2B336318" w14:textId="77777777">
            <w:pPr>
              <w:jc w:val="both"/>
              <w:textAlignment w:val="baseline"/>
              <w:rPr>
                <w:rFonts w:ascii="Segoe UI" w:hAnsi="Segoe UI" w:cs="Segoe UI"/>
                <w:sz w:val="18"/>
                <w:szCs w:val="18"/>
              </w:rPr>
            </w:pPr>
            <w:r w:rsidRPr="00602FEE">
              <w:rPr>
                <w:sz w:val="16"/>
                <w:szCs w:val="16"/>
              </w:rPr>
              <w:t> </w:t>
            </w:r>
          </w:p>
        </w:tc>
      </w:tr>
      <w:tr w:rsidRPr="00602FEE" w:rsidR="00A46506" w:rsidTr="00E162B1" w14:paraId="64B0E178" w14:textId="77777777">
        <w:tc>
          <w:tcPr>
            <w:tcW w:w="6962" w:type="dxa"/>
            <w:tcBorders>
              <w:top w:val="single" w:color="auto" w:sz="6" w:space="0"/>
              <w:left w:val="single" w:color="auto" w:sz="6" w:space="0"/>
              <w:bottom w:val="single" w:color="auto" w:sz="6" w:space="0"/>
              <w:right w:val="single" w:color="auto" w:sz="6" w:space="0"/>
            </w:tcBorders>
            <w:shd w:val="clear" w:color="auto" w:fill="auto"/>
            <w:hideMark/>
          </w:tcPr>
          <w:p w:rsidRPr="00602FEE" w:rsidR="00A46506" w:rsidP="00E162B1" w:rsidRDefault="00A46506" w14:paraId="15E82D9F" w14:textId="77777777">
            <w:pPr>
              <w:spacing w:after="0"/>
              <w:textAlignment w:val="baseline"/>
              <w:rPr>
                <w:rFonts w:ascii="Segoe UI" w:hAnsi="Segoe UI" w:cs="Segoe UI"/>
                <w:sz w:val="18"/>
                <w:szCs w:val="18"/>
              </w:rPr>
            </w:pPr>
            <w:r w:rsidRPr="00602FEE">
              <w:rPr>
                <w:b/>
                <w:bCs/>
              </w:rPr>
              <w:t>Pedagogical Approach 3.1.2</w:t>
            </w:r>
            <w:r w:rsidRPr="00602FEE">
              <w:t> </w:t>
            </w:r>
          </w:p>
          <w:p w:rsidRPr="00602FEE" w:rsidR="00A46506" w:rsidP="00E162B1" w:rsidRDefault="00A46506" w14:paraId="072AE1E4" w14:textId="77777777">
            <w:pPr>
              <w:textAlignment w:val="baseline"/>
              <w:rPr>
                <w:rFonts w:ascii="Segoe UI" w:hAnsi="Segoe UI" w:cs="Segoe UI"/>
                <w:sz w:val="18"/>
                <w:szCs w:val="18"/>
              </w:rPr>
            </w:pPr>
            <w:r w:rsidRPr="00602FEE">
              <w:rPr>
                <w:sz w:val="18"/>
                <w:szCs w:val="18"/>
              </w:rPr>
              <w:t>(Effective teaching strategies; appropriate pitch; explanations; questioning; pace of lesson) </w:t>
            </w:r>
          </w:p>
        </w:tc>
        <w:tc>
          <w:tcPr>
            <w:tcW w:w="1401" w:type="dxa"/>
            <w:tcBorders>
              <w:top w:val="single" w:color="auto" w:sz="6" w:space="0"/>
              <w:left w:val="single" w:color="auto" w:sz="6" w:space="0"/>
              <w:bottom w:val="single" w:color="auto" w:sz="6" w:space="0"/>
              <w:right w:val="single" w:color="auto" w:sz="6" w:space="0"/>
            </w:tcBorders>
            <w:shd w:val="clear" w:color="auto" w:fill="auto"/>
            <w:hideMark/>
          </w:tcPr>
          <w:p w:rsidRPr="00602FEE" w:rsidR="00A46506" w:rsidP="00E162B1" w:rsidRDefault="00A46506" w14:paraId="132892FD" w14:textId="77777777">
            <w:pPr>
              <w:textAlignment w:val="baseline"/>
              <w:rPr>
                <w:rFonts w:ascii="Segoe UI" w:hAnsi="Segoe UI" w:cs="Segoe UI"/>
                <w:sz w:val="18"/>
                <w:szCs w:val="18"/>
              </w:rPr>
            </w:pPr>
            <w:r w:rsidRPr="00602FEE">
              <w:rPr>
                <w:sz w:val="16"/>
                <w:szCs w:val="16"/>
              </w:rPr>
              <w:t> </w:t>
            </w:r>
          </w:p>
        </w:tc>
        <w:tc>
          <w:tcPr>
            <w:tcW w:w="1709" w:type="dxa"/>
            <w:tcBorders>
              <w:top w:val="single" w:color="auto" w:sz="6" w:space="0"/>
              <w:left w:val="single" w:color="auto" w:sz="6" w:space="0"/>
              <w:bottom w:val="single" w:color="auto" w:sz="6" w:space="0"/>
              <w:right w:val="single" w:color="auto" w:sz="6" w:space="0"/>
            </w:tcBorders>
            <w:shd w:val="clear" w:color="auto" w:fill="auto"/>
            <w:hideMark/>
          </w:tcPr>
          <w:p w:rsidRPr="00602FEE" w:rsidR="00A46506" w:rsidP="00E162B1" w:rsidRDefault="00A46506" w14:paraId="169BBF5E" w14:textId="77777777">
            <w:pPr>
              <w:jc w:val="both"/>
              <w:textAlignment w:val="baseline"/>
              <w:rPr>
                <w:rFonts w:ascii="Segoe UI" w:hAnsi="Segoe UI" w:cs="Segoe UI"/>
                <w:sz w:val="18"/>
                <w:szCs w:val="18"/>
              </w:rPr>
            </w:pPr>
            <w:r w:rsidRPr="00602FEE">
              <w:rPr>
                <w:sz w:val="16"/>
                <w:szCs w:val="16"/>
              </w:rPr>
              <w:t> </w:t>
            </w:r>
          </w:p>
        </w:tc>
        <w:tc>
          <w:tcPr>
            <w:tcW w:w="5131" w:type="dxa"/>
            <w:tcBorders>
              <w:top w:val="single" w:color="auto" w:sz="6" w:space="0"/>
              <w:left w:val="single" w:color="auto" w:sz="6" w:space="0"/>
              <w:bottom w:val="single" w:color="auto" w:sz="6" w:space="0"/>
              <w:right w:val="single" w:color="auto" w:sz="6" w:space="0"/>
            </w:tcBorders>
            <w:shd w:val="clear" w:color="auto" w:fill="auto"/>
            <w:hideMark/>
          </w:tcPr>
          <w:p w:rsidRPr="00602FEE" w:rsidR="00A46506" w:rsidP="00E162B1" w:rsidRDefault="00A46506" w14:paraId="2A806D9E" w14:textId="77AE06DF">
            <w:pPr>
              <w:jc w:val="both"/>
              <w:textAlignment w:val="baseline"/>
              <w:rPr>
                <w:rFonts w:ascii="Segoe UI" w:hAnsi="Segoe UI" w:cs="Segoe UI"/>
                <w:sz w:val="18"/>
                <w:szCs w:val="18"/>
              </w:rPr>
            </w:pPr>
            <w:r w:rsidRPr="00602FEE">
              <w:rPr>
                <w:sz w:val="16"/>
                <w:szCs w:val="16"/>
              </w:rPr>
              <w:t>  </w:t>
            </w:r>
          </w:p>
          <w:p w:rsidRPr="00602FEE" w:rsidR="00A46506" w:rsidP="00E162B1" w:rsidRDefault="00A46506" w14:paraId="1BFA197F" w14:textId="77777777">
            <w:pPr>
              <w:jc w:val="both"/>
              <w:textAlignment w:val="baseline"/>
              <w:rPr>
                <w:rFonts w:ascii="Segoe UI" w:hAnsi="Segoe UI" w:cs="Segoe UI"/>
                <w:sz w:val="18"/>
                <w:szCs w:val="18"/>
              </w:rPr>
            </w:pPr>
            <w:r w:rsidRPr="00602FEE">
              <w:rPr>
                <w:sz w:val="16"/>
                <w:szCs w:val="16"/>
              </w:rPr>
              <w:t> </w:t>
            </w:r>
          </w:p>
        </w:tc>
      </w:tr>
      <w:tr w:rsidRPr="00602FEE" w:rsidR="00A46506" w:rsidTr="00E162B1" w14:paraId="7549ED7C" w14:textId="77777777">
        <w:tc>
          <w:tcPr>
            <w:tcW w:w="6962" w:type="dxa"/>
            <w:tcBorders>
              <w:top w:val="single" w:color="auto" w:sz="6" w:space="0"/>
              <w:left w:val="single" w:color="auto" w:sz="6" w:space="0"/>
              <w:bottom w:val="single" w:color="auto" w:sz="6" w:space="0"/>
              <w:right w:val="single" w:color="auto" w:sz="6" w:space="0"/>
            </w:tcBorders>
            <w:shd w:val="clear" w:color="auto" w:fill="auto"/>
            <w:hideMark/>
          </w:tcPr>
          <w:p w:rsidRPr="00602FEE" w:rsidR="00A46506" w:rsidP="00E162B1" w:rsidRDefault="00A46506" w14:paraId="70C6AB9B" w14:textId="77777777">
            <w:pPr>
              <w:spacing w:after="0"/>
              <w:textAlignment w:val="baseline"/>
              <w:rPr>
                <w:rFonts w:ascii="Segoe UI" w:hAnsi="Segoe UI" w:cs="Segoe UI"/>
                <w:sz w:val="18"/>
                <w:szCs w:val="18"/>
              </w:rPr>
            </w:pPr>
            <w:r w:rsidRPr="00602FEE">
              <w:rPr>
                <w:b/>
                <w:bCs/>
              </w:rPr>
              <w:t>Use of Resources 3.1.2, 3.1.3</w:t>
            </w:r>
            <w:r w:rsidRPr="00602FEE">
              <w:t> </w:t>
            </w:r>
          </w:p>
          <w:p w:rsidRPr="00602FEE" w:rsidR="00A46506" w:rsidP="00E162B1" w:rsidRDefault="00A46506" w14:paraId="10B2528C" w14:textId="77777777">
            <w:pPr>
              <w:spacing w:after="0"/>
              <w:textAlignment w:val="baseline"/>
              <w:rPr>
                <w:rFonts w:ascii="Segoe UI" w:hAnsi="Segoe UI" w:cs="Segoe UI"/>
                <w:sz w:val="18"/>
                <w:szCs w:val="18"/>
              </w:rPr>
            </w:pPr>
            <w:r w:rsidRPr="00602FEE">
              <w:rPr>
                <w:sz w:val="18"/>
                <w:szCs w:val="18"/>
              </w:rPr>
              <w:t>(Board work; effective use of physical, digital and human resources) </w:t>
            </w:r>
          </w:p>
        </w:tc>
        <w:tc>
          <w:tcPr>
            <w:tcW w:w="1401" w:type="dxa"/>
            <w:tcBorders>
              <w:top w:val="single" w:color="auto" w:sz="6" w:space="0"/>
              <w:left w:val="single" w:color="auto" w:sz="6" w:space="0"/>
              <w:bottom w:val="single" w:color="auto" w:sz="6" w:space="0"/>
              <w:right w:val="single" w:color="auto" w:sz="6" w:space="0"/>
            </w:tcBorders>
            <w:shd w:val="clear" w:color="auto" w:fill="auto"/>
            <w:hideMark/>
          </w:tcPr>
          <w:p w:rsidRPr="00602FEE" w:rsidR="00A46506" w:rsidP="00E162B1" w:rsidRDefault="00A46506" w14:paraId="24157471" w14:textId="77777777">
            <w:pPr>
              <w:jc w:val="both"/>
              <w:textAlignment w:val="baseline"/>
              <w:rPr>
                <w:rFonts w:ascii="Segoe UI" w:hAnsi="Segoe UI" w:cs="Segoe UI"/>
                <w:sz w:val="18"/>
                <w:szCs w:val="18"/>
              </w:rPr>
            </w:pPr>
            <w:r w:rsidRPr="00602FEE">
              <w:rPr>
                <w:sz w:val="16"/>
                <w:szCs w:val="16"/>
              </w:rPr>
              <w:t> </w:t>
            </w:r>
          </w:p>
        </w:tc>
        <w:tc>
          <w:tcPr>
            <w:tcW w:w="1709" w:type="dxa"/>
            <w:tcBorders>
              <w:top w:val="single" w:color="auto" w:sz="6" w:space="0"/>
              <w:left w:val="single" w:color="auto" w:sz="6" w:space="0"/>
              <w:bottom w:val="single" w:color="auto" w:sz="6" w:space="0"/>
              <w:right w:val="single" w:color="auto" w:sz="6" w:space="0"/>
            </w:tcBorders>
            <w:shd w:val="clear" w:color="auto" w:fill="auto"/>
            <w:hideMark/>
          </w:tcPr>
          <w:p w:rsidRPr="00602FEE" w:rsidR="00A46506" w:rsidP="00E162B1" w:rsidRDefault="00A46506" w14:paraId="6620D3A3" w14:textId="77777777">
            <w:pPr>
              <w:jc w:val="both"/>
              <w:textAlignment w:val="baseline"/>
              <w:rPr>
                <w:rFonts w:ascii="Segoe UI" w:hAnsi="Segoe UI" w:cs="Segoe UI"/>
                <w:sz w:val="18"/>
                <w:szCs w:val="18"/>
              </w:rPr>
            </w:pPr>
            <w:r w:rsidRPr="00602FEE">
              <w:rPr>
                <w:sz w:val="16"/>
                <w:szCs w:val="16"/>
              </w:rPr>
              <w:t> </w:t>
            </w:r>
          </w:p>
        </w:tc>
        <w:tc>
          <w:tcPr>
            <w:tcW w:w="5131" w:type="dxa"/>
            <w:tcBorders>
              <w:top w:val="single" w:color="auto" w:sz="6" w:space="0"/>
              <w:left w:val="single" w:color="auto" w:sz="6" w:space="0"/>
              <w:bottom w:val="single" w:color="auto" w:sz="6" w:space="0"/>
              <w:right w:val="single" w:color="auto" w:sz="6" w:space="0"/>
            </w:tcBorders>
            <w:shd w:val="clear" w:color="auto" w:fill="auto"/>
            <w:hideMark/>
          </w:tcPr>
          <w:p w:rsidRPr="00602FEE" w:rsidR="00A46506" w:rsidP="00E162B1" w:rsidRDefault="00A46506" w14:paraId="5BFD7ABC" w14:textId="5CA62A1B">
            <w:pPr>
              <w:jc w:val="both"/>
              <w:textAlignment w:val="baseline"/>
              <w:rPr>
                <w:rFonts w:ascii="Segoe UI" w:hAnsi="Segoe UI" w:cs="Segoe UI"/>
                <w:sz w:val="18"/>
                <w:szCs w:val="18"/>
              </w:rPr>
            </w:pPr>
            <w:r w:rsidRPr="00602FEE">
              <w:rPr>
                <w:sz w:val="16"/>
                <w:szCs w:val="16"/>
              </w:rPr>
              <w:t>  </w:t>
            </w:r>
          </w:p>
          <w:p w:rsidRPr="00602FEE" w:rsidR="00A46506" w:rsidP="00E162B1" w:rsidRDefault="00A46506" w14:paraId="265A67B9" w14:textId="77777777">
            <w:pPr>
              <w:jc w:val="both"/>
              <w:textAlignment w:val="baseline"/>
              <w:rPr>
                <w:rFonts w:ascii="Segoe UI" w:hAnsi="Segoe UI" w:cs="Segoe UI"/>
                <w:sz w:val="18"/>
                <w:szCs w:val="18"/>
              </w:rPr>
            </w:pPr>
            <w:r w:rsidRPr="00602FEE">
              <w:rPr>
                <w:sz w:val="16"/>
                <w:szCs w:val="16"/>
              </w:rPr>
              <w:t> </w:t>
            </w:r>
          </w:p>
        </w:tc>
      </w:tr>
      <w:tr w:rsidRPr="00602FEE" w:rsidR="00A46506" w:rsidTr="00E162B1" w14:paraId="58FC08CE" w14:textId="77777777">
        <w:tc>
          <w:tcPr>
            <w:tcW w:w="6962" w:type="dxa"/>
            <w:tcBorders>
              <w:top w:val="single" w:color="auto" w:sz="6" w:space="0"/>
              <w:left w:val="single" w:color="auto" w:sz="6" w:space="0"/>
              <w:bottom w:val="single" w:color="auto" w:sz="6" w:space="0"/>
              <w:right w:val="single" w:color="auto" w:sz="6" w:space="0"/>
            </w:tcBorders>
            <w:shd w:val="clear" w:color="auto" w:fill="auto"/>
            <w:hideMark/>
          </w:tcPr>
          <w:p w:rsidRPr="00602FEE" w:rsidR="00A46506" w:rsidP="00E162B1" w:rsidRDefault="00A46506" w14:paraId="21A67689" w14:textId="4BE84790">
            <w:pPr>
              <w:textAlignment w:val="baseline"/>
              <w:rPr>
                <w:rFonts w:ascii="Segoe UI" w:hAnsi="Segoe UI" w:cs="Segoe UI"/>
                <w:sz w:val="18"/>
                <w:szCs w:val="18"/>
              </w:rPr>
            </w:pPr>
            <w:r w:rsidRPr="00602FEE">
              <w:rPr>
                <w:b/>
                <w:bCs/>
              </w:rPr>
              <w:t>Engaging and Valuing Learners 3.1.1, 3.2.2</w:t>
            </w:r>
            <w:r w:rsidRPr="00602FEE">
              <w:t> </w:t>
            </w:r>
            <w:r w:rsidRPr="00602FEE">
              <w:rPr>
                <w:sz w:val="18"/>
                <w:szCs w:val="18"/>
              </w:rPr>
              <w:t>(Rapport; presence; managing whole class, group and individual work; valuing all learners; actively engaging all learners; fair, consistent and effective application of positive behaviour management strategies) </w:t>
            </w:r>
          </w:p>
        </w:tc>
        <w:tc>
          <w:tcPr>
            <w:tcW w:w="1401" w:type="dxa"/>
            <w:tcBorders>
              <w:top w:val="single" w:color="auto" w:sz="6" w:space="0"/>
              <w:left w:val="single" w:color="auto" w:sz="6" w:space="0"/>
              <w:bottom w:val="single" w:color="auto" w:sz="6" w:space="0"/>
              <w:right w:val="single" w:color="auto" w:sz="6" w:space="0"/>
            </w:tcBorders>
            <w:shd w:val="clear" w:color="auto" w:fill="auto"/>
            <w:hideMark/>
          </w:tcPr>
          <w:p w:rsidRPr="00602FEE" w:rsidR="00A46506" w:rsidP="00E162B1" w:rsidRDefault="00A46506" w14:paraId="0A1E34E6" w14:textId="77777777">
            <w:pPr>
              <w:jc w:val="both"/>
              <w:textAlignment w:val="baseline"/>
              <w:rPr>
                <w:rFonts w:ascii="Segoe UI" w:hAnsi="Segoe UI" w:cs="Segoe UI"/>
                <w:sz w:val="18"/>
                <w:szCs w:val="18"/>
              </w:rPr>
            </w:pPr>
            <w:r w:rsidRPr="00602FEE">
              <w:rPr>
                <w:sz w:val="16"/>
                <w:szCs w:val="16"/>
              </w:rPr>
              <w:t> </w:t>
            </w:r>
          </w:p>
        </w:tc>
        <w:tc>
          <w:tcPr>
            <w:tcW w:w="1709" w:type="dxa"/>
            <w:tcBorders>
              <w:top w:val="single" w:color="auto" w:sz="6" w:space="0"/>
              <w:left w:val="single" w:color="auto" w:sz="6" w:space="0"/>
              <w:bottom w:val="single" w:color="auto" w:sz="6" w:space="0"/>
              <w:right w:val="single" w:color="auto" w:sz="6" w:space="0"/>
            </w:tcBorders>
            <w:shd w:val="clear" w:color="auto" w:fill="auto"/>
            <w:hideMark/>
          </w:tcPr>
          <w:p w:rsidRPr="00602FEE" w:rsidR="00A46506" w:rsidP="00E162B1" w:rsidRDefault="00A46506" w14:paraId="43E007D6" w14:textId="77777777">
            <w:pPr>
              <w:jc w:val="both"/>
              <w:textAlignment w:val="baseline"/>
              <w:rPr>
                <w:rFonts w:ascii="Segoe UI" w:hAnsi="Segoe UI" w:cs="Segoe UI"/>
                <w:sz w:val="18"/>
                <w:szCs w:val="18"/>
              </w:rPr>
            </w:pPr>
            <w:r w:rsidRPr="00602FEE">
              <w:rPr>
                <w:sz w:val="16"/>
                <w:szCs w:val="16"/>
              </w:rPr>
              <w:t> </w:t>
            </w:r>
          </w:p>
        </w:tc>
        <w:tc>
          <w:tcPr>
            <w:tcW w:w="5131" w:type="dxa"/>
            <w:tcBorders>
              <w:top w:val="single" w:color="auto" w:sz="6" w:space="0"/>
              <w:left w:val="single" w:color="auto" w:sz="6" w:space="0"/>
              <w:bottom w:val="single" w:color="auto" w:sz="6" w:space="0"/>
              <w:right w:val="single" w:color="auto" w:sz="6" w:space="0"/>
            </w:tcBorders>
            <w:shd w:val="clear" w:color="auto" w:fill="auto"/>
            <w:hideMark/>
          </w:tcPr>
          <w:p w:rsidRPr="00602FEE" w:rsidR="00A46506" w:rsidP="00E162B1" w:rsidRDefault="00A46506" w14:paraId="10698CA8" w14:textId="1FB2E61E">
            <w:pPr>
              <w:jc w:val="both"/>
              <w:textAlignment w:val="baseline"/>
              <w:rPr>
                <w:rFonts w:ascii="Segoe UI" w:hAnsi="Segoe UI" w:cs="Segoe UI"/>
                <w:sz w:val="18"/>
                <w:szCs w:val="18"/>
              </w:rPr>
            </w:pPr>
            <w:r w:rsidRPr="00602FEE">
              <w:rPr>
                <w:sz w:val="16"/>
                <w:szCs w:val="16"/>
              </w:rPr>
              <w:t>  </w:t>
            </w:r>
          </w:p>
          <w:p w:rsidRPr="00602FEE" w:rsidR="00A46506" w:rsidP="00E162B1" w:rsidRDefault="00A46506" w14:paraId="3C45B34B" w14:textId="77777777">
            <w:pPr>
              <w:jc w:val="both"/>
              <w:textAlignment w:val="baseline"/>
              <w:rPr>
                <w:rFonts w:ascii="Segoe UI" w:hAnsi="Segoe UI" w:cs="Segoe UI"/>
                <w:sz w:val="18"/>
                <w:szCs w:val="18"/>
              </w:rPr>
            </w:pPr>
            <w:r w:rsidRPr="00602FEE">
              <w:rPr>
                <w:sz w:val="16"/>
                <w:szCs w:val="16"/>
              </w:rPr>
              <w:t> </w:t>
            </w:r>
          </w:p>
        </w:tc>
      </w:tr>
      <w:tr w:rsidRPr="00602FEE" w:rsidR="00A46506" w:rsidTr="00E162B1" w14:paraId="369351AE" w14:textId="77777777">
        <w:tc>
          <w:tcPr>
            <w:tcW w:w="6962" w:type="dxa"/>
            <w:tcBorders>
              <w:top w:val="single" w:color="auto" w:sz="6" w:space="0"/>
              <w:left w:val="single" w:color="auto" w:sz="6" w:space="0"/>
              <w:bottom w:val="single" w:color="auto" w:sz="6" w:space="0"/>
              <w:right w:val="single" w:color="auto" w:sz="6" w:space="0"/>
            </w:tcBorders>
            <w:shd w:val="clear" w:color="auto" w:fill="auto"/>
            <w:hideMark/>
          </w:tcPr>
          <w:p w:rsidRPr="00602FEE" w:rsidR="00A46506" w:rsidP="00E162B1" w:rsidRDefault="00A46506" w14:paraId="57EAA864" w14:textId="77777777">
            <w:pPr>
              <w:spacing w:after="0"/>
              <w:textAlignment w:val="baseline"/>
              <w:rPr>
                <w:rFonts w:ascii="Segoe UI" w:hAnsi="Segoe UI" w:cs="Segoe UI"/>
                <w:sz w:val="18"/>
                <w:szCs w:val="18"/>
              </w:rPr>
            </w:pPr>
            <w:r w:rsidRPr="00602FEE">
              <w:rPr>
                <w:b/>
                <w:bCs/>
              </w:rPr>
              <w:t>Assessment and Feedback 3.1.4</w:t>
            </w:r>
            <w:r w:rsidRPr="00602FEE">
              <w:t> </w:t>
            </w:r>
          </w:p>
          <w:p w:rsidRPr="00602FEE" w:rsidR="00A46506" w:rsidP="00E162B1" w:rsidRDefault="00A46506" w14:paraId="604AF133" w14:textId="77777777">
            <w:pPr>
              <w:textAlignment w:val="baseline"/>
              <w:rPr>
                <w:rFonts w:ascii="Segoe UI" w:hAnsi="Segoe UI" w:cs="Segoe UI"/>
                <w:sz w:val="18"/>
                <w:szCs w:val="18"/>
              </w:rPr>
            </w:pPr>
            <w:r w:rsidRPr="00602FEE">
              <w:rPr>
                <w:sz w:val="18"/>
                <w:szCs w:val="18"/>
              </w:rPr>
              <w:t>(Well-chosen assessment approach(es); providing purposeful feedback; analysing assessment information and using it to support and enhance learning) </w:t>
            </w:r>
          </w:p>
        </w:tc>
        <w:tc>
          <w:tcPr>
            <w:tcW w:w="1401" w:type="dxa"/>
            <w:tcBorders>
              <w:top w:val="single" w:color="auto" w:sz="6" w:space="0"/>
              <w:left w:val="single" w:color="auto" w:sz="6" w:space="0"/>
              <w:bottom w:val="single" w:color="auto" w:sz="6" w:space="0"/>
              <w:right w:val="single" w:color="auto" w:sz="6" w:space="0"/>
            </w:tcBorders>
            <w:shd w:val="clear" w:color="auto" w:fill="auto"/>
            <w:hideMark/>
          </w:tcPr>
          <w:p w:rsidRPr="00602FEE" w:rsidR="00A46506" w:rsidP="00E162B1" w:rsidRDefault="00A46506" w14:paraId="36140872" w14:textId="77777777">
            <w:pPr>
              <w:jc w:val="both"/>
              <w:textAlignment w:val="baseline"/>
              <w:rPr>
                <w:rFonts w:ascii="Segoe UI" w:hAnsi="Segoe UI" w:cs="Segoe UI"/>
                <w:sz w:val="18"/>
                <w:szCs w:val="18"/>
              </w:rPr>
            </w:pPr>
            <w:r w:rsidRPr="00602FEE">
              <w:rPr>
                <w:sz w:val="16"/>
                <w:szCs w:val="16"/>
              </w:rPr>
              <w:t> </w:t>
            </w:r>
          </w:p>
        </w:tc>
        <w:tc>
          <w:tcPr>
            <w:tcW w:w="1709" w:type="dxa"/>
            <w:tcBorders>
              <w:top w:val="single" w:color="auto" w:sz="6" w:space="0"/>
              <w:left w:val="single" w:color="auto" w:sz="6" w:space="0"/>
              <w:bottom w:val="single" w:color="auto" w:sz="6" w:space="0"/>
              <w:right w:val="single" w:color="auto" w:sz="6" w:space="0"/>
            </w:tcBorders>
            <w:shd w:val="clear" w:color="auto" w:fill="auto"/>
            <w:hideMark/>
          </w:tcPr>
          <w:p w:rsidRPr="00602FEE" w:rsidR="00A46506" w:rsidP="00E162B1" w:rsidRDefault="00A46506" w14:paraId="3994CBDD" w14:textId="77777777">
            <w:pPr>
              <w:jc w:val="both"/>
              <w:textAlignment w:val="baseline"/>
              <w:rPr>
                <w:rFonts w:ascii="Segoe UI" w:hAnsi="Segoe UI" w:cs="Segoe UI"/>
                <w:sz w:val="18"/>
                <w:szCs w:val="18"/>
              </w:rPr>
            </w:pPr>
            <w:r w:rsidRPr="00602FEE">
              <w:rPr>
                <w:sz w:val="16"/>
                <w:szCs w:val="16"/>
              </w:rPr>
              <w:t> </w:t>
            </w:r>
          </w:p>
        </w:tc>
        <w:tc>
          <w:tcPr>
            <w:tcW w:w="5131" w:type="dxa"/>
            <w:tcBorders>
              <w:top w:val="single" w:color="auto" w:sz="6" w:space="0"/>
              <w:left w:val="single" w:color="auto" w:sz="6" w:space="0"/>
              <w:bottom w:val="single" w:color="auto" w:sz="6" w:space="0"/>
              <w:right w:val="single" w:color="auto" w:sz="6" w:space="0"/>
            </w:tcBorders>
            <w:shd w:val="clear" w:color="auto" w:fill="auto"/>
            <w:hideMark/>
          </w:tcPr>
          <w:p w:rsidRPr="00602FEE" w:rsidR="00A46506" w:rsidP="00E162B1" w:rsidRDefault="00A46506" w14:paraId="534CAC87" w14:textId="2C4274BD">
            <w:pPr>
              <w:jc w:val="both"/>
              <w:textAlignment w:val="baseline"/>
              <w:rPr>
                <w:rFonts w:ascii="Segoe UI" w:hAnsi="Segoe UI" w:cs="Segoe UI"/>
                <w:sz w:val="18"/>
                <w:szCs w:val="18"/>
              </w:rPr>
            </w:pPr>
            <w:r w:rsidRPr="00602FEE">
              <w:rPr>
                <w:sz w:val="16"/>
                <w:szCs w:val="16"/>
              </w:rPr>
              <w:t>  </w:t>
            </w:r>
          </w:p>
          <w:p w:rsidRPr="00602FEE" w:rsidR="00A46506" w:rsidP="00E162B1" w:rsidRDefault="00A46506" w14:paraId="3F83990D" w14:textId="77777777">
            <w:pPr>
              <w:jc w:val="both"/>
              <w:textAlignment w:val="baseline"/>
              <w:rPr>
                <w:rFonts w:ascii="Segoe UI" w:hAnsi="Segoe UI" w:cs="Segoe UI"/>
                <w:sz w:val="18"/>
                <w:szCs w:val="18"/>
              </w:rPr>
            </w:pPr>
            <w:r w:rsidRPr="00602FEE">
              <w:rPr>
                <w:sz w:val="16"/>
                <w:szCs w:val="16"/>
              </w:rPr>
              <w:t> </w:t>
            </w:r>
          </w:p>
        </w:tc>
      </w:tr>
      <w:tr w:rsidRPr="00602FEE" w:rsidR="00A46506" w:rsidTr="00E162B1" w14:paraId="3AC10CF1" w14:textId="77777777">
        <w:trPr>
          <w:trHeight w:val="733"/>
        </w:trPr>
        <w:tc>
          <w:tcPr>
            <w:tcW w:w="6962" w:type="dxa"/>
            <w:tcBorders>
              <w:top w:val="single" w:color="auto" w:sz="6" w:space="0"/>
              <w:left w:val="single" w:color="auto" w:sz="6" w:space="0"/>
              <w:bottom w:val="single" w:color="auto" w:sz="6" w:space="0"/>
              <w:right w:val="single" w:color="auto" w:sz="6" w:space="0"/>
            </w:tcBorders>
            <w:shd w:val="clear" w:color="auto" w:fill="auto"/>
            <w:hideMark/>
          </w:tcPr>
          <w:p w:rsidR="00A46506" w:rsidP="00E162B1" w:rsidRDefault="00A46506" w14:paraId="298B8BA1" w14:textId="77777777">
            <w:pPr>
              <w:spacing w:after="0"/>
              <w:textAlignment w:val="baseline"/>
            </w:pPr>
            <w:r w:rsidRPr="00602FEE">
              <w:rPr>
                <w:b/>
                <w:bCs/>
              </w:rPr>
              <w:t>Working with Others 3.1.3</w:t>
            </w:r>
            <w:r w:rsidRPr="00602FEE">
              <w:t> </w:t>
            </w:r>
          </w:p>
          <w:p w:rsidRPr="00602FEE" w:rsidR="00A46506" w:rsidP="00E162B1" w:rsidRDefault="00A46506" w14:paraId="46B3C61E" w14:textId="26C6893C">
            <w:pPr>
              <w:spacing w:after="0"/>
              <w:textAlignment w:val="baseline"/>
              <w:rPr>
                <w:rFonts w:ascii="Segoe UI" w:hAnsi="Segoe UI" w:cs="Segoe UI"/>
                <w:sz w:val="18"/>
                <w:szCs w:val="18"/>
              </w:rPr>
            </w:pPr>
            <w:r w:rsidRPr="00602FEE">
              <w:rPr>
                <w:sz w:val="18"/>
                <w:szCs w:val="18"/>
              </w:rPr>
              <w:t>(Working with class teacher, learning support, classroom assistants, and the wider school community, etc.) </w:t>
            </w:r>
          </w:p>
        </w:tc>
        <w:tc>
          <w:tcPr>
            <w:tcW w:w="1401" w:type="dxa"/>
            <w:tcBorders>
              <w:top w:val="single" w:color="auto" w:sz="6" w:space="0"/>
              <w:left w:val="single" w:color="auto" w:sz="6" w:space="0"/>
              <w:bottom w:val="single" w:color="auto" w:sz="6" w:space="0"/>
              <w:right w:val="single" w:color="auto" w:sz="6" w:space="0"/>
            </w:tcBorders>
            <w:shd w:val="clear" w:color="auto" w:fill="auto"/>
            <w:hideMark/>
          </w:tcPr>
          <w:p w:rsidRPr="00602FEE" w:rsidR="00A46506" w:rsidP="00E162B1" w:rsidRDefault="00A46506" w14:paraId="79C4386C" w14:textId="77777777">
            <w:pPr>
              <w:jc w:val="both"/>
              <w:textAlignment w:val="baseline"/>
              <w:rPr>
                <w:rFonts w:ascii="Segoe UI" w:hAnsi="Segoe UI" w:cs="Segoe UI"/>
                <w:sz w:val="18"/>
                <w:szCs w:val="18"/>
              </w:rPr>
            </w:pPr>
            <w:r w:rsidRPr="00602FEE">
              <w:rPr>
                <w:sz w:val="16"/>
                <w:szCs w:val="16"/>
              </w:rPr>
              <w:t> </w:t>
            </w:r>
          </w:p>
        </w:tc>
        <w:tc>
          <w:tcPr>
            <w:tcW w:w="1709" w:type="dxa"/>
            <w:tcBorders>
              <w:top w:val="single" w:color="auto" w:sz="6" w:space="0"/>
              <w:left w:val="single" w:color="auto" w:sz="6" w:space="0"/>
              <w:bottom w:val="single" w:color="auto" w:sz="6" w:space="0"/>
              <w:right w:val="single" w:color="auto" w:sz="6" w:space="0"/>
            </w:tcBorders>
            <w:shd w:val="clear" w:color="auto" w:fill="auto"/>
            <w:hideMark/>
          </w:tcPr>
          <w:p w:rsidRPr="00602FEE" w:rsidR="00A46506" w:rsidP="00E162B1" w:rsidRDefault="00A46506" w14:paraId="77B58B08" w14:textId="77777777">
            <w:pPr>
              <w:jc w:val="both"/>
              <w:textAlignment w:val="baseline"/>
              <w:rPr>
                <w:rFonts w:ascii="Segoe UI" w:hAnsi="Segoe UI" w:cs="Segoe UI"/>
                <w:sz w:val="18"/>
                <w:szCs w:val="18"/>
              </w:rPr>
            </w:pPr>
            <w:r w:rsidRPr="00602FEE">
              <w:rPr>
                <w:sz w:val="16"/>
                <w:szCs w:val="16"/>
              </w:rPr>
              <w:t> </w:t>
            </w:r>
          </w:p>
        </w:tc>
        <w:tc>
          <w:tcPr>
            <w:tcW w:w="5131" w:type="dxa"/>
            <w:tcBorders>
              <w:top w:val="single" w:color="auto" w:sz="6" w:space="0"/>
              <w:left w:val="single" w:color="auto" w:sz="6" w:space="0"/>
              <w:bottom w:val="single" w:color="auto" w:sz="6" w:space="0"/>
              <w:right w:val="single" w:color="auto" w:sz="6" w:space="0"/>
            </w:tcBorders>
            <w:shd w:val="clear" w:color="auto" w:fill="auto"/>
            <w:hideMark/>
          </w:tcPr>
          <w:p w:rsidRPr="00602FEE" w:rsidR="00A46506" w:rsidP="00E162B1" w:rsidRDefault="00A46506" w14:paraId="6C70B448" w14:textId="2D657413">
            <w:pPr>
              <w:jc w:val="both"/>
              <w:textAlignment w:val="baseline"/>
              <w:rPr>
                <w:rFonts w:ascii="Segoe UI" w:hAnsi="Segoe UI" w:cs="Segoe UI"/>
                <w:sz w:val="18"/>
                <w:szCs w:val="18"/>
              </w:rPr>
            </w:pPr>
            <w:r w:rsidRPr="00602FEE">
              <w:rPr>
                <w:sz w:val="16"/>
                <w:szCs w:val="16"/>
              </w:rPr>
              <w:t> </w:t>
            </w:r>
          </w:p>
        </w:tc>
      </w:tr>
      <w:tr w:rsidRPr="00602FEE" w:rsidR="00A46506" w:rsidTr="00E162B1" w14:paraId="7BD9DF5F" w14:textId="77777777">
        <w:trPr>
          <w:trHeight w:val="405"/>
        </w:trPr>
        <w:tc>
          <w:tcPr>
            <w:tcW w:w="6962" w:type="dxa"/>
            <w:tcBorders>
              <w:top w:val="single" w:color="auto" w:sz="6" w:space="0"/>
              <w:left w:val="single" w:color="auto" w:sz="6" w:space="0"/>
              <w:bottom w:val="single" w:color="auto" w:sz="6" w:space="0"/>
              <w:right w:val="single" w:color="auto" w:sz="6" w:space="0"/>
            </w:tcBorders>
            <w:shd w:val="clear" w:color="auto" w:fill="auto"/>
            <w:hideMark/>
          </w:tcPr>
          <w:p w:rsidRPr="00602FEE" w:rsidR="00A46506" w:rsidP="00E162B1" w:rsidRDefault="00A46506" w14:paraId="1B1A4ADA" w14:textId="77777777">
            <w:pPr>
              <w:spacing w:after="0"/>
              <w:textAlignment w:val="baseline"/>
              <w:rPr>
                <w:rFonts w:ascii="Segoe UI" w:hAnsi="Segoe UI" w:cs="Segoe UI"/>
                <w:sz w:val="18"/>
                <w:szCs w:val="18"/>
              </w:rPr>
            </w:pPr>
            <w:r w:rsidRPr="00602FEE">
              <w:rPr>
                <w:b/>
                <w:bCs/>
              </w:rPr>
              <w:t>Reflection 3.3.2</w:t>
            </w:r>
            <w:r w:rsidRPr="00602FEE">
              <w:t> </w:t>
            </w:r>
          </w:p>
          <w:p w:rsidRPr="00602FEE" w:rsidR="00A46506" w:rsidP="00E162B1" w:rsidRDefault="00A46506" w14:paraId="5AB643BE" w14:textId="77777777">
            <w:pPr>
              <w:spacing w:after="0"/>
              <w:jc w:val="both"/>
              <w:textAlignment w:val="baseline"/>
              <w:rPr>
                <w:rFonts w:ascii="Segoe UI" w:hAnsi="Segoe UI" w:cs="Segoe UI"/>
                <w:sz w:val="18"/>
                <w:szCs w:val="18"/>
              </w:rPr>
            </w:pPr>
            <w:r w:rsidRPr="00602FEE">
              <w:rPr>
                <w:sz w:val="18"/>
                <w:szCs w:val="18"/>
              </w:rPr>
              <w:t>(Realistic self-assessment, taking account of feedback) </w:t>
            </w:r>
          </w:p>
        </w:tc>
        <w:tc>
          <w:tcPr>
            <w:tcW w:w="1401" w:type="dxa"/>
            <w:tcBorders>
              <w:top w:val="single" w:color="auto" w:sz="6" w:space="0"/>
              <w:left w:val="single" w:color="auto" w:sz="6" w:space="0"/>
              <w:bottom w:val="single" w:color="auto" w:sz="6" w:space="0"/>
              <w:right w:val="single" w:color="auto" w:sz="6" w:space="0"/>
            </w:tcBorders>
            <w:shd w:val="clear" w:color="auto" w:fill="auto"/>
            <w:hideMark/>
          </w:tcPr>
          <w:p w:rsidRPr="00602FEE" w:rsidR="00A46506" w:rsidP="00E162B1" w:rsidRDefault="00A46506" w14:paraId="1D51B2DB" w14:textId="77777777">
            <w:pPr>
              <w:textAlignment w:val="baseline"/>
              <w:rPr>
                <w:rFonts w:ascii="Segoe UI" w:hAnsi="Segoe UI" w:cs="Segoe UI"/>
                <w:sz w:val="18"/>
                <w:szCs w:val="18"/>
              </w:rPr>
            </w:pPr>
            <w:r w:rsidRPr="00602FEE">
              <w:rPr>
                <w:sz w:val="16"/>
                <w:szCs w:val="16"/>
              </w:rPr>
              <w:t> </w:t>
            </w:r>
          </w:p>
        </w:tc>
        <w:tc>
          <w:tcPr>
            <w:tcW w:w="1709" w:type="dxa"/>
            <w:tcBorders>
              <w:top w:val="single" w:color="auto" w:sz="6" w:space="0"/>
              <w:left w:val="single" w:color="auto" w:sz="6" w:space="0"/>
              <w:bottom w:val="single" w:color="auto" w:sz="6" w:space="0"/>
              <w:right w:val="single" w:color="auto" w:sz="6" w:space="0"/>
            </w:tcBorders>
            <w:shd w:val="clear" w:color="auto" w:fill="auto"/>
            <w:hideMark/>
          </w:tcPr>
          <w:p w:rsidRPr="00602FEE" w:rsidR="00A46506" w:rsidP="00E162B1" w:rsidRDefault="00A46506" w14:paraId="62474570" w14:textId="77777777">
            <w:pPr>
              <w:jc w:val="both"/>
              <w:textAlignment w:val="baseline"/>
              <w:rPr>
                <w:rFonts w:ascii="Segoe UI" w:hAnsi="Segoe UI" w:cs="Segoe UI"/>
                <w:sz w:val="18"/>
                <w:szCs w:val="18"/>
              </w:rPr>
            </w:pPr>
            <w:r w:rsidRPr="00602FEE">
              <w:rPr>
                <w:sz w:val="16"/>
                <w:szCs w:val="16"/>
              </w:rPr>
              <w:t> </w:t>
            </w:r>
          </w:p>
        </w:tc>
        <w:tc>
          <w:tcPr>
            <w:tcW w:w="5131" w:type="dxa"/>
            <w:tcBorders>
              <w:top w:val="single" w:color="auto" w:sz="6" w:space="0"/>
              <w:left w:val="single" w:color="auto" w:sz="6" w:space="0"/>
              <w:bottom w:val="single" w:color="auto" w:sz="6" w:space="0"/>
              <w:right w:val="single" w:color="auto" w:sz="6" w:space="0"/>
            </w:tcBorders>
            <w:shd w:val="clear" w:color="auto" w:fill="auto"/>
            <w:hideMark/>
          </w:tcPr>
          <w:p w:rsidRPr="00602FEE" w:rsidR="00A46506" w:rsidP="00E162B1" w:rsidRDefault="00A46506" w14:paraId="1E66CD40" w14:textId="2FBED5EC">
            <w:pPr>
              <w:jc w:val="both"/>
              <w:textAlignment w:val="baseline"/>
              <w:rPr>
                <w:rFonts w:ascii="Segoe UI" w:hAnsi="Segoe UI" w:cs="Segoe UI"/>
                <w:sz w:val="18"/>
                <w:szCs w:val="18"/>
              </w:rPr>
            </w:pPr>
            <w:r w:rsidRPr="00602FEE">
              <w:rPr>
                <w:sz w:val="16"/>
                <w:szCs w:val="16"/>
              </w:rPr>
              <w:t>  </w:t>
            </w:r>
          </w:p>
          <w:p w:rsidRPr="00602FEE" w:rsidR="00A46506" w:rsidP="00E162B1" w:rsidRDefault="00A46506" w14:paraId="68DCDB67" w14:textId="77777777">
            <w:pPr>
              <w:jc w:val="both"/>
              <w:textAlignment w:val="baseline"/>
              <w:rPr>
                <w:rFonts w:ascii="Segoe UI" w:hAnsi="Segoe UI" w:cs="Segoe UI"/>
                <w:sz w:val="18"/>
                <w:szCs w:val="18"/>
              </w:rPr>
            </w:pPr>
            <w:r w:rsidRPr="00602FEE">
              <w:rPr>
                <w:sz w:val="16"/>
                <w:szCs w:val="16"/>
              </w:rPr>
              <w:t> </w:t>
            </w:r>
          </w:p>
        </w:tc>
      </w:tr>
      <w:tr w:rsidRPr="00602FEE" w:rsidR="00A46506" w:rsidTr="00E162B1" w14:paraId="607B9396" w14:textId="77777777">
        <w:trPr>
          <w:trHeight w:val="826"/>
        </w:trPr>
        <w:tc>
          <w:tcPr>
            <w:tcW w:w="6962" w:type="dxa"/>
            <w:tcBorders>
              <w:top w:val="single" w:color="auto" w:sz="6" w:space="0"/>
              <w:left w:val="single" w:color="auto" w:sz="6" w:space="0"/>
              <w:bottom w:val="single" w:color="auto" w:sz="6" w:space="0"/>
              <w:right w:val="single" w:color="auto" w:sz="6" w:space="0"/>
            </w:tcBorders>
            <w:shd w:val="clear" w:color="auto" w:fill="auto"/>
            <w:hideMark/>
          </w:tcPr>
          <w:p w:rsidRPr="00602FEE" w:rsidR="00A46506" w:rsidP="00E162B1" w:rsidRDefault="00A46506" w14:paraId="705B415C" w14:textId="77777777">
            <w:pPr>
              <w:spacing w:after="0"/>
              <w:textAlignment w:val="baseline"/>
              <w:rPr>
                <w:rFonts w:ascii="Segoe UI" w:hAnsi="Segoe UI" w:cs="Segoe UI"/>
                <w:sz w:val="18"/>
                <w:szCs w:val="18"/>
              </w:rPr>
            </w:pPr>
            <w:r w:rsidRPr="00602FEE">
              <w:rPr>
                <w:b/>
                <w:bCs/>
              </w:rPr>
              <w:t>Professional Values and Commitment 1.1, 1.2</w:t>
            </w:r>
            <w:r w:rsidRPr="00602FEE">
              <w:t> </w:t>
            </w:r>
          </w:p>
          <w:p w:rsidRPr="00602FEE" w:rsidR="00A46506" w:rsidP="00E162B1" w:rsidRDefault="00A46506" w14:paraId="77E75E61" w14:textId="77777777">
            <w:pPr>
              <w:spacing w:after="0"/>
              <w:jc w:val="both"/>
              <w:textAlignment w:val="baseline"/>
              <w:rPr>
                <w:rFonts w:ascii="Segoe UI" w:hAnsi="Segoe UI" w:cs="Segoe UI"/>
                <w:sz w:val="18"/>
                <w:szCs w:val="18"/>
              </w:rPr>
            </w:pPr>
            <w:r w:rsidRPr="00602FEE">
              <w:rPr>
                <w:sz w:val="18"/>
                <w:szCs w:val="18"/>
              </w:rPr>
              <w:t>(Well-prepared for lesson; plan shared with mentor in advance; commitment to self-improvement) </w:t>
            </w:r>
          </w:p>
        </w:tc>
        <w:tc>
          <w:tcPr>
            <w:tcW w:w="1401" w:type="dxa"/>
            <w:tcBorders>
              <w:top w:val="single" w:color="auto" w:sz="6" w:space="0"/>
              <w:left w:val="single" w:color="auto" w:sz="6" w:space="0"/>
              <w:bottom w:val="single" w:color="auto" w:sz="6" w:space="0"/>
              <w:right w:val="single" w:color="auto" w:sz="6" w:space="0"/>
            </w:tcBorders>
            <w:shd w:val="clear" w:color="auto" w:fill="auto"/>
            <w:hideMark/>
          </w:tcPr>
          <w:p w:rsidRPr="00602FEE" w:rsidR="00A46506" w:rsidP="00E162B1" w:rsidRDefault="00A46506" w14:paraId="021CA81A" w14:textId="77777777">
            <w:pPr>
              <w:textAlignment w:val="baseline"/>
              <w:rPr>
                <w:rFonts w:ascii="Segoe UI" w:hAnsi="Segoe UI" w:cs="Segoe UI"/>
                <w:sz w:val="18"/>
                <w:szCs w:val="18"/>
              </w:rPr>
            </w:pPr>
            <w:r w:rsidRPr="00602FEE">
              <w:rPr>
                <w:sz w:val="16"/>
                <w:szCs w:val="16"/>
              </w:rPr>
              <w:t> </w:t>
            </w:r>
          </w:p>
        </w:tc>
        <w:tc>
          <w:tcPr>
            <w:tcW w:w="1709" w:type="dxa"/>
            <w:tcBorders>
              <w:top w:val="single" w:color="auto" w:sz="6" w:space="0"/>
              <w:left w:val="single" w:color="auto" w:sz="6" w:space="0"/>
              <w:bottom w:val="single" w:color="auto" w:sz="6" w:space="0"/>
              <w:right w:val="single" w:color="auto" w:sz="6" w:space="0"/>
            </w:tcBorders>
            <w:shd w:val="clear" w:color="auto" w:fill="auto"/>
            <w:hideMark/>
          </w:tcPr>
          <w:p w:rsidRPr="00602FEE" w:rsidR="00A46506" w:rsidP="00E162B1" w:rsidRDefault="00A46506" w14:paraId="2069A079" w14:textId="77777777">
            <w:pPr>
              <w:jc w:val="both"/>
              <w:textAlignment w:val="baseline"/>
              <w:rPr>
                <w:rFonts w:ascii="Segoe UI" w:hAnsi="Segoe UI" w:cs="Segoe UI"/>
                <w:sz w:val="18"/>
                <w:szCs w:val="18"/>
              </w:rPr>
            </w:pPr>
            <w:r w:rsidRPr="00602FEE">
              <w:rPr>
                <w:sz w:val="16"/>
                <w:szCs w:val="16"/>
              </w:rPr>
              <w:t> </w:t>
            </w:r>
          </w:p>
        </w:tc>
        <w:tc>
          <w:tcPr>
            <w:tcW w:w="5131" w:type="dxa"/>
            <w:tcBorders>
              <w:top w:val="single" w:color="auto" w:sz="6" w:space="0"/>
              <w:left w:val="single" w:color="auto" w:sz="6" w:space="0"/>
              <w:bottom w:val="single" w:color="auto" w:sz="6" w:space="0"/>
              <w:right w:val="single" w:color="auto" w:sz="6" w:space="0"/>
            </w:tcBorders>
            <w:shd w:val="clear" w:color="auto" w:fill="auto"/>
            <w:hideMark/>
          </w:tcPr>
          <w:p w:rsidRPr="00602FEE" w:rsidR="00A46506" w:rsidP="00E162B1" w:rsidRDefault="00A46506" w14:paraId="2022574B" w14:textId="61311279">
            <w:pPr>
              <w:jc w:val="both"/>
              <w:textAlignment w:val="baseline"/>
              <w:rPr>
                <w:rFonts w:ascii="Segoe UI" w:hAnsi="Segoe UI" w:cs="Segoe UI"/>
                <w:sz w:val="18"/>
                <w:szCs w:val="18"/>
              </w:rPr>
            </w:pPr>
            <w:r w:rsidRPr="00602FEE">
              <w:rPr>
                <w:sz w:val="16"/>
                <w:szCs w:val="16"/>
              </w:rPr>
              <w:t>  </w:t>
            </w:r>
          </w:p>
        </w:tc>
      </w:tr>
      <w:tr w:rsidRPr="00602FEE" w:rsidR="00A46506" w:rsidTr="00E162B1" w14:paraId="7E06E537" w14:textId="77777777">
        <w:tc>
          <w:tcPr>
            <w:tcW w:w="6962" w:type="dxa"/>
            <w:tcBorders>
              <w:top w:val="single" w:color="auto" w:sz="6" w:space="0"/>
              <w:left w:val="single" w:color="auto" w:sz="6" w:space="0"/>
              <w:bottom w:val="single" w:color="auto" w:sz="6" w:space="0"/>
              <w:right w:val="single" w:color="auto" w:sz="6" w:space="0"/>
            </w:tcBorders>
            <w:shd w:val="clear" w:color="auto" w:fill="auto"/>
            <w:hideMark/>
          </w:tcPr>
          <w:p w:rsidRPr="00602FEE" w:rsidR="00A46506" w:rsidP="00E162B1" w:rsidRDefault="00A46506" w14:paraId="7FD9DC4C" w14:textId="77777777">
            <w:pPr>
              <w:jc w:val="both"/>
              <w:textAlignment w:val="baseline"/>
              <w:rPr>
                <w:rFonts w:ascii="Segoe UI" w:hAnsi="Segoe UI" w:cs="Segoe UI"/>
                <w:sz w:val="18"/>
                <w:szCs w:val="18"/>
              </w:rPr>
            </w:pPr>
            <w:r w:rsidRPr="00602FEE">
              <w:rPr>
                <w:b/>
                <w:bCs/>
                <w:lang w:val="en-US"/>
              </w:rPr>
              <w:t>Was the lesson plan shared with the teacher/observer in appropriate advance of the lesson?</w:t>
            </w:r>
            <w:r w:rsidRPr="00602FEE">
              <w:t> </w:t>
            </w:r>
          </w:p>
        </w:tc>
        <w:tc>
          <w:tcPr>
            <w:tcW w:w="1401" w:type="dxa"/>
            <w:tcBorders>
              <w:top w:val="single" w:color="auto" w:sz="6" w:space="0"/>
              <w:left w:val="single" w:color="auto" w:sz="6" w:space="0"/>
              <w:bottom w:val="single" w:color="auto" w:sz="6" w:space="0"/>
              <w:right w:val="single" w:color="auto" w:sz="6" w:space="0"/>
            </w:tcBorders>
            <w:shd w:val="clear" w:color="auto" w:fill="auto"/>
            <w:hideMark/>
          </w:tcPr>
          <w:p w:rsidRPr="00602FEE" w:rsidR="00A46506" w:rsidP="00E162B1" w:rsidRDefault="00A46506" w14:paraId="63E544A5" w14:textId="77777777">
            <w:pPr>
              <w:jc w:val="center"/>
              <w:textAlignment w:val="baseline"/>
              <w:rPr>
                <w:rFonts w:ascii="Segoe UI" w:hAnsi="Segoe UI" w:cs="Segoe UI"/>
                <w:sz w:val="18"/>
                <w:szCs w:val="18"/>
              </w:rPr>
            </w:pPr>
            <w:r w:rsidRPr="00602FEE">
              <w:rPr>
                <w:sz w:val="32"/>
                <w:szCs w:val="32"/>
                <w:lang w:val="en-US"/>
              </w:rPr>
              <w:t>Yes/No</w:t>
            </w:r>
            <w:r w:rsidRPr="00602FEE">
              <w:rPr>
                <w:sz w:val="32"/>
                <w:szCs w:val="32"/>
              </w:rPr>
              <w:t> </w:t>
            </w:r>
          </w:p>
        </w:tc>
        <w:tc>
          <w:tcPr>
            <w:tcW w:w="684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602FEE" w:rsidR="00A46506" w:rsidP="00E162B1" w:rsidRDefault="00A46506" w14:paraId="6D8763A7" w14:textId="77777777">
            <w:pPr>
              <w:jc w:val="both"/>
              <w:textAlignment w:val="baseline"/>
              <w:rPr>
                <w:rFonts w:ascii="Segoe UI" w:hAnsi="Segoe UI" w:cs="Segoe UI"/>
                <w:sz w:val="18"/>
                <w:szCs w:val="18"/>
              </w:rPr>
            </w:pPr>
            <w:r w:rsidRPr="00602FEE">
              <w:rPr>
                <w:i/>
                <w:iCs/>
                <w:lang w:val="en-US"/>
              </w:rPr>
              <w:t>Please circle as appropriate</w:t>
            </w:r>
            <w:r w:rsidRPr="00602FEE">
              <w:t> </w:t>
            </w:r>
          </w:p>
        </w:tc>
      </w:tr>
    </w:tbl>
    <w:p w:rsidRPr="006C4231" w:rsidR="00A46506" w:rsidP="00E162B1" w:rsidRDefault="00A46506" w14:paraId="69947061" w14:textId="27B3E71D">
      <w:pPr>
        <w:ind w:left="284"/>
        <w:jc w:val="both"/>
        <w:rPr>
          <w:b/>
        </w:rPr>
      </w:pPr>
      <w:r w:rsidRPr="006C4231">
        <w:rPr>
          <w:b/>
        </w:rPr>
        <w:t>To be completed by the observer</w:t>
      </w:r>
    </w:p>
    <w:p w:rsidR="00A46506" w:rsidP="00A46506" w:rsidRDefault="00A46506" w14:paraId="7EA82DC0" w14:textId="77777777">
      <w:r>
        <w:br w:type="page"/>
      </w:r>
    </w:p>
    <w:tbl>
      <w:tblPr>
        <w:tblW w:w="15167"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167"/>
      </w:tblGrid>
      <w:tr w:rsidRPr="006C4231" w:rsidR="00A46506" w:rsidTr="0004408F" w14:paraId="035F68ED" w14:textId="77777777">
        <w:tc>
          <w:tcPr>
            <w:tcW w:w="15167" w:type="dxa"/>
            <w:tcBorders>
              <w:top w:val="single" w:color="auto" w:sz="4" w:space="0"/>
              <w:left w:val="single" w:color="auto" w:sz="4" w:space="0"/>
              <w:bottom w:val="single" w:color="auto" w:sz="4" w:space="0"/>
              <w:right w:val="single" w:color="auto" w:sz="4" w:space="0"/>
            </w:tcBorders>
            <w:shd w:val="clear" w:color="auto" w:fill="auto"/>
          </w:tcPr>
          <w:p w:rsidRPr="006C4231" w:rsidR="00A46506" w:rsidP="00390084" w:rsidRDefault="00A46506" w14:paraId="14F009E7" w14:textId="77777777">
            <w:pPr>
              <w:rPr>
                <w:rFonts w:eastAsia="Times"/>
              </w:rPr>
            </w:pPr>
            <w:r w:rsidRPr="006C4231">
              <w:rPr>
                <w:rFonts w:eastAsia="Times"/>
              </w:rPr>
              <w:lastRenderedPageBreak/>
              <w:t>Comments and advice</w:t>
            </w:r>
          </w:p>
          <w:p w:rsidRPr="006C4231" w:rsidR="00A46506" w:rsidP="00390084" w:rsidRDefault="00A46506" w14:paraId="57B88CCD" w14:textId="77777777">
            <w:pPr>
              <w:rPr>
                <w:rFonts w:eastAsia="Times"/>
              </w:rPr>
            </w:pPr>
          </w:p>
          <w:p w:rsidRPr="006C4231" w:rsidR="00A46506" w:rsidP="00390084" w:rsidRDefault="00A46506" w14:paraId="5DFE82EA" w14:textId="77777777">
            <w:pPr>
              <w:rPr>
                <w:rFonts w:eastAsia="Times"/>
              </w:rPr>
            </w:pPr>
          </w:p>
          <w:p w:rsidR="00A46506" w:rsidP="00390084" w:rsidRDefault="00A46506" w14:paraId="07F1412C" w14:textId="2613860F">
            <w:pPr>
              <w:rPr>
                <w:rFonts w:eastAsia="Times"/>
              </w:rPr>
            </w:pPr>
          </w:p>
          <w:p w:rsidR="00146E25" w:rsidP="00390084" w:rsidRDefault="00146E25" w14:paraId="560AC185" w14:textId="75AEDD83">
            <w:pPr>
              <w:rPr>
                <w:rFonts w:eastAsia="Times"/>
              </w:rPr>
            </w:pPr>
          </w:p>
          <w:p w:rsidR="00A46506" w:rsidP="00390084" w:rsidRDefault="00A46506" w14:paraId="4D5DF99E" w14:textId="77777777">
            <w:pPr>
              <w:rPr>
                <w:rFonts w:eastAsia="Times"/>
              </w:rPr>
            </w:pPr>
          </w:p>
          <w:p w:rsidRPr="006C4231" w:rsidR="00A46506" w:rsidP="00390084" w:rsidRDefault="00A46506" w14:paraId="6DBC7F23" w14:textId="77777777">
            <w:pPr>
              <w:rPr>
                <w:rFonts w:eastAsia="Times"/>
              </w:rPr>
            </w:pPr>
          </w:p>
          <w:p w:rsidRPr="006C4231" w:rsidR="00A46506" w:rsidP="00390084" w:rsidRDefault="00A46506" w14:paraId="1B178D68" w14:textId="77777777">
            <w:pPr>
              <w:rPr>
                <w:rFonts w:eastAsia="Times"/>
              </w:rPr>
            </w:pPr>
          </w:p>
          <w:p w:rsidRPr="006C4231" w:rsidR="00A46506" w:rsidP="00390084" w:rsidRDefault="00A46506" w14:paraId="71988627" w14:textId="77777777">
            <w:pPr>
              <w:jc w:val="center"/>
              <w:rPr>
                <w:rFonts w:eastAsia="Times"/>
              </w:rPr>
            </w:pPr>
          </w:p>
        </w:tc>
      </w:tr>
      <w:tr w:rsidRPr="006C4231" w:rsidR="00A46506" w:rsidTr="0004408F" w14:paraId="0743F11D" w14:textId="77777777">
        <w:tc>
          <w:tcPr>
            <w:tcW w:w="15167" w:type="dxa"/>
            <w:tcBorders>
              <w:top w:val="single" w:color="auto" w:sz="4" w:space="0"/>
              <w:left w:val="single" w:color="auto" w:sz="4" w:space="0"/>
              <w:bottom w:val="single" w:color="auto" w:sz="4" w:space="0"/>
              <w:right w:val="single" w:color="auto" w:sz="4" w:space="0"/>
            </w:tcBorders>
            <w:shd w:val="clear" w:color="auto" w:fill="auto"/>
          </w:tcPr>
          <w:p w:rsidRPr="006C4231" w:rsidR="00A46506" w:rsidP="00390084" w:rsidRDefault="00A46506" w14:paraId="7E490F28" w14:textId="77777777">
            <w:pPr>
              <w:rPr>
                <w:rFonts w:eastAsia="Times"/>
              </w:rPr>
            </w:pPr>
            <w:r w:rsidRPr="006C4231">
              <w:rPr>
                <w:rFonts w:eastAsia="Times"/>
              </w:rPr>
              <w:t>Suggested next steps and development targets</w:t>
            </w:r>
          </w:p>
          <w:p w:rsidRPr="006C4231" w:rsidR="00A46506" w:rsidP="00390084" w:rsidRDefault="00A46506" w14:paraId="53D7612C" w14:textId="77777777">
            <w:pPr>
              <w:rPr>
                <w:rFonts w:eastAsia="Times"/>
              </w:rPr>
            </w:pPr>
          </w:p>
          <w:p w:rsidR="00A46506" w:rsidP="00390084" w:rsidRDefault="00A46506" w14:paraId="08B7C7B4" w14:textId="77777777">
            <w:pPr>
              <w:rPr>
                <w:rFonts w:eastAsia="Times"/>
              </w:rPr>
            </w:pPr>
          </w:p>
          <w:p w:rsidR="00A46506" w:rsidP="00390084" w:rsidRDefault="00A46506" w14:paraId="0D74FB64" w14:textId="77777777">
            <w:pPr>
              <w:rPr>
                <w:rFonts w:eastAsia="Times"/>
              </w:rPr>
            </w:pPr>
          </w:p>
          <w:p w:rsidR="00146E25" w:rsidP="00390084" w:rsidRDefault="00146E25" w14:paraId="5A6075DB" w14:textId="4196353D">
            <w:pPr>
              <w:rPr>
                <w:rFonts w:eastAsia="Times"/>
              </w:rPr>
            </w:pPr>
          </w:p>
          <w:p w:rsidR="00146E25" w:rsidP="00390084" w:rsidRDefault="00146E25" w14:paraId="3A854777" w14:textId="77777777">
            <w:pPr>
              <w:rPr>
                <w:rFonts w:eastAsia="Times"/>
              </w:rPr>
            </w:pPr>
          </w:p>
          <w:p w:rsidR="00A46506" w:rsidP="00390084" w:rsidRDefault="00A46506" w14:paraId="2953EE5A" w14:textId="77777777">
            <w:pPr>
              <w:rPr>
                <w:rFonts w:eastAsia="Times"/>
              </w:rPr>
            </w:pPr>
          </w:p>
          <w:p w:rsidRPr="006C4231" w:rsidR="00A46506" w:rsidP="00390084" w:rsidRDefault="00A46506" w14:paraId="13EBABDE" w14:textId="77777777">
            <w:pPr>
              <w:rPr>
                <w:rFonts w:eastAsia="Times"/>
              </w:rPr>
            </w:pPr>
          </w:p>
          <w:p w:rsidRPr="006C4231" w:rsidR="00A46506" w:rsidP="00390084" w:rsidRDefault="00A46506" w14:paraId="532D2DD4" w14:textId="77777777">
            <w:pPr>
              <w:jc w:val="center"/>
              <w:rPr>
                <w:rFonts w:eastAsia="Times"/>
              </w:rPr>
            </w:pPr>
          </w:p>
        </w:tc>
      </w:tr>
    </w:tbl>
    <w:p w:rsidRPr="006C4231" w:rsidR="00A46506" w:rsidP="00A46506" w:rsidRDefault="00A46506" w14:paraId="5485A9DE" w14:textId="77777777">
      <w:pPr>
        <w:rPr>
          <w:rFonts w:ascii="Arial" w:hAnsi="Arial" w:cs="Arial"/>
        </w:rPr>
      </w:pPr>
    </w:p>
    <w:p w:rsidRPr="006C4231" w:rsidR="00A46506" w:rsidP="0004408F" w:rsidRDefault="00A46506" w14:paraId="26D29CAA" w14:textId="77777777">
      <w:pPr>
        <w:ind w:left="284"/>
        <w:rPr>
          <w:rFonts w:ascii="Arial" w:hAnsi="Arial" w:cs="Arial"/>
        </w:rPr>
      </w:pPr>
      <w:r w:rsidRPr="006C4231">
        <w:rPr>
          <w:rFonts w:ascii="Arial" w:hAnsi="Arial" w:cs="Arial"/>
        </w:rPr>
        <w:t xml:space="preserve">NB: It may not be possible (or necessary) to report on all the areas above. </w:t>
      </w:r>
    </w:p>
    <w:p w:rsidRPr="006C4231" w:rsidR="00A46506" w:rsidP="0004408F" w:rsidRDefault="00A46506" w14:paraId="78D0F8A0" w14:textId="77777777">
      <w:pPr>
        <w:ind w:left="284"/>
        <w:rPr>
          <w:rFonts w:ascii="Arial" w:hAnsi="Arial" w:cs="Arial"/>
        </w:rPr>
      </w:pPr>
    </w:p>
    <w:p w:rsidRPr="00285B16" w:rsidR="00E61E75" w:rsidP="00695BEC" w:rsidRDefault="00A46506" w14:paraId="1994F3C2" w14:textId="3ADE1EB3">
      <w:pPr>
        <w:ind w:left="284"/>
        <w:sectPr w:rsidRPr="00285B16" w:rsidR="00E61E75" w:rsidSect="00AC07F3">
          <w:pgSz w:w="16838" w:h="11906" w:orient="landscape"/>
          <w:pgMar w:top="1134" w:right="567" w:bottom="0" w:left="567" w:header="709" w:footer="709" w:gutter="0"/>
          <w:cols w:space="708"/>
          <w:titlePg/>
          <w:docGrid w:linePitch="360"/>
        </w:sectPr>
      </w:pPr>
      <w:r w:rsidRPr="00553B20">
        <w:rPr>
          <w:rFonts w:ascii="Arial" w:hAnsi="Arial" w:cs="Arial"/>
          <w:b/>
        </w:rPr>
        <w:t>If an area(s) is identified as ‘unsatisfactory’, it is imperative that the student receives formative feedback to assist in addressing area in which practice is falling short of a satisfactory</w:t>
      </w:r>
      <w:r w:rsidR="002232A1">
        <w:rPr>
          <w:rFonts w:ascii="Arial" w:hAnsi="Arial" w:cs="Arial"/>
          <w:b/>
        </w:rPr>
        <w:br w:type="page"/>
      </w:r>
      <w:bookmarkStart w:name="_Appendix_5:_Observed" w:id="117"/>
      <w:bookmarkEnd w:id="117"/>
    </w:p>
    <w:tbl>
      <w:tblPr>
        <w:tblStyle w:val="TableGrid"/>
        <w:tblpPr w:leftFromText="180" w:rightFromText="180" w:horzAnchor="margin" w:tblpXSpec="center" w:tblpY="513"/>
        <w:tblW w:w="0" w:type="auto"/>
        <w:tblLook w:val="04A0" w:firstRow="1" w:lastRow="0" w:firstColumn="1" w:lastColumn="0" w:noHBand="0" w:noVBand="1"/>
      </w:tblPr>
      <w:tblGrid>
        <w:gridCol w:w="3402"/>
        <w:gridCol w:w="5193"/>
      </w:tblGrid>
      <w:tr w:rsidRPr="001E67EF" w:rsidR="000E78CD" w:rsidTr="0021029A" w14:paraId="359BDC9B" w14:textId="77777777">
        <w:trPr>
          <w:trHeight w:val="408"/>
        </w:trPr>
        <w:tc>
          <w:tcPr>
            <w:tcW w:w="8595" w:type="dxa"/>
            <w:gridSpan w:val="2"/>
            <w:shd w:val="clear" w:color="auto" w:fill="BFBFBF" w:themeFill="background1" w:themeFillShade="BF"/>
          </w:tcPr>
          <w:p w:rsidRPr="003D431B" w:rsidR="000E78CD" w:rsidP="000E78CD" w:rsidRDefault="00AC07F3" w14:paraId="6CDEACE6" w14:textId="30DE4AE4">
            <w:pPr>
              <w:jc w:val="center"/>
              <w:rPr>
                <w:rFonts w:ascii="Calibri" w:hAnsi="Calibri" w:cs="Calibri"/>
                <w:b/>
                <w:bCs/>
                <w:sz w:val="24"/>
                <w:szCs w:val="24"/>
              </w:rPr>
            </w:pPr>
            <w:bookmarkStart w:name="_Appendix_6_Student" w:id="118"/>
            <w:bookmarkStart w:name="_Toc486855021" w:id="119"/>
            <w:bookmarkEnd w:id="118"/>
            <w:r>
              <w:rPr>
                <w:rFonts w:cstheme="majorHAnsi"/>
                <w:sz w:val="24"/>
                <w:szCs w:val="24"/>
              </w:rPr>
              <w:lastRenderedPageBreak/>
              <w:br w:type="page"/>
            </w:r>
            <w:r w:rsidRPr="003D431B" w:rsidR="000E78CD">
              <w:rPr>
                <w:b/>
                <w:bCs/>
                <w:sz w:val="32"/>
                <w:szCs w:val="32"/>
              </w:rPr>
              <w:t>1</w:t>
            </w:r>
            <w:r w:rsidR="000E78CD">
              <w:rPr>
                <w:b/>
                <w:bCs/>
                <w:sz w:val="32"/>
                <w:szCs w:val="32"/>
              </w:rPr>
              <w:t>.</w:t>
            </w:r>
            <w:r w:rsidRPr="003D431B" w:rsidR="000E78CD">
              <w:rPr>
                <w:b/>
                <w:bCs/>
                <w:sz w:val="32"/>
                <w:szCs w:val="32"/>
              </w:rPr>
              <w:t xml:space="preserve"> Being a Teacher in Scotland</w:t>
            </w:r>
          </w:p>
        </w:tc>
      </w:tr>
      <w:tr w:rsidRPr="001E67EF" w:rsidR="000E78CD" w:rsidTr="0021029A" w14:paraId="1AFE9385" w14:textId="77777777">
        <w:tc>
          <w:tcPr>
            <w:tcW w:w="3402" w:type="dxa"/>
            <w:shd w:val="clear" w:color="auto" w:fill="E7E6E6" w:themeFill="background2"/>
          </w:tcPr>
          <w:p w:rsidRPr="001E67EF" w:rsidR="000E78CD" w:rsidP="000E78CD" w:rsidRDefault="000E78CD" w14:paraId="376AF343" w14:textId="77777777">
            <w:pPr>
              <w:rPr>
                <w:rFonts w:ascii="Calibri" w:hAnsi="Calibri" w:cs="Calibri"/>
                <w:b/>
                <w:bCs/>
                <w:sz w:val="24"/>
                <w:szCs w:val="24"/>
              </w:rPr>
            </w:pPr>
            <w:r w:rsidRPr="001E67EF">
              <w:rPr>
                <w:rFonts w:ascii="Calibri" w:hAnsi="Calibri" w:cs="Calibri"/>
                <w:b/>
                <w:bCs/>
                <w:sz w:val="24"/>
                <w:szCs w:val="24"/>
              </w:rPr>
              <w:t>1</w:t>
            </w:r>
            <w:r>
              <w:rPr>
                <w:rFonts w:ascii="Calibri" w:hAnsi="Calibri" w:cs="Calibri"/>
                <w:b/>
                <w:bCs/>
                <w:sz w:val="24"/>
                <w:szCs w:val="24"/>
              </w:rPr>
              <w:t>.1</w:t>
            </w:r>
            <w:r w:rsidRPr="001E67EF">
              <w:rPr>
                <w:rFonts w:ascii="Calibri" w:hAnsi="Calibri" w:cs="Calibri"/>
                <w:b/>
                <w:bCs/>
                <w:sz w:val="24"/>
                <w:szCs w:val="24"/>
              </w:rPr>
              <w:t xml:space="preserve"> Professional Values</w:t>
            </w:r>
          </w:p>
        </w:tc>
        <w:tc>
          <w:tcPr>
            <w:tcW w:w="5193" w:type="dxa"/>
            <w:shd w:val="clear" w:color="auto" w:fill="E7E6E6" w:themeFill="background2"/>
          </w:tcPr>
          <w:p w:rsidRPr="001E67EF" w:rsidR="000E78CD" w:rsidP="000E78CD" w:rsidRDefault="000E78CD" w14:paraId="1D0319B9" w14:textId="77777777">
            <w:pPr>
              <w:rPr>
                <w:rFonts w:ascii="Calibri" w:hAnsi="Calibri" w:cs="Calibri"/>
                <w:b/>
                <w:sz w:val="24"/>
                <w:szCs w:val="24"/>
              </w:rPr>
            </w:pPr>
          </w:p>
        </w:tc>
      </w:tr>
      <w:tr w:rsidRPr="001E67EF" w:rsidR="000E78CD" w:rsidTr="0021029A" w14:paraId="7B6C958B" w14:textId="77777777">
        <w:trPr>
          <w:trHeight w:val="1002"/>
        </w:trPr>
        <w:tc>
          <w:tcPr>
            <w:tcW w:w="3402" w:type="dxa"/>
          </w:tcPr>
          <w:p w:rsidRPr="00B76E26" w:rsidR="000E78CD" w:rsidP="000E78CD" w:rsidRDefault="000E78CD" w14:paraId="336E0978" w14:textId="77777777">
            <w:pPr>
              <w:rPr>
                <w:rFonts w:ascii="Calibri" w:hAnsi="Calibri" w:cs="Calibri"/>
                <w:b/>
                <w:bCs/>
                <w:sz w:val="18"/>
                <w:szCs w:val="18"/>
              </w:rPr>
            </w:pPr>
            <w:r w:rsidRPr="00B76E26">
              <w:rPr>
                <w:rFonts w:ascii="Calibri" w:hAnsi="Calibri" w:cs="Calibri"/>
                <w:b/>
                <w:bCs/>
                <w:sz w:val="18"/>
                <w:szCs w:val="18"/>
              </w:rPr>
              <w:t>Social Justice</w:t>
            </w:r>
          </w:p>
          <w:p w:rsidRPr="00B76E26" w:rsidR="000E78CD" w:rsidP="000E78CD" w:rsidRDefault="000E78CD" w14:paraId="1F6E0442" w14:textId="77777777">
            <w:pPr>
              <w:rPr>
                <w:rFonts w:ascii="Calibri" w:hAnsi="Calibri" w:cs="Calibri"/>
                <w:sz w:val="18"/>
                <w:szCs w:val="18"/>
              </w:rPr>
            </w:pPr>
          </w:p>
        </w:tc>
        <w:tc>
          <w:tcPr>
            <w:tcW w:w="5193" w:type="dxa"/>
            <w:vMerge w:val="restart"/>
          </w:tcPr>
          <w:p w:rsidRPr="005A6376" w:rsidR="000E78CD" w:rsidP="000E78CD" w:rsidRDefault="000E78CD" w14:paraId="5AA60C46" w14:textId="77777777">
            <w:pPr>
              <w:spacing w:after="0" w:line="240" w:lineRule="auto"/>
              <w:jc w:val="both"/>
              <w:rPr>
                <w:rFonts w:eastAsia="Arial" w:cstheme="minorHAnsi"/>
                <w:sz w:val="22"/>
                <w:szCs w:val="22"/>
                <w:lang w:val="en-US"/>
              </w:rPr>
            </w:pPr>
            <w:r w:rsidRPr="005A6376">
              <w:rPr>
                <w:rFonts w:eastAsia="Arial" w:cstheme="minorHAnsi"/>
                <w:sz w:val="22"/>
                <w:szCs w:val="22"/>
                <w:lang w:val="en-US"/>
              </w:rPr>
              <w:t>Written notes within the SPR of how you are embracing social justice in the classroom.</w:t>
            </w:r>
          </w:p>
          <w:p w:rsidRPr="005A6376" w:rsidR="000E78CD" w:rsidP="000E78CD" w:rsidRDefault="000E78CD" w14:paraId="2F31D164" w14:textId="77777777">
            <w:pPr>
              <w:spacing w:after="0" w:line="240" w:lineRule="auto"/>
              <w:jc w:val="both"/>
              <w:rPr>
                <w:rFonts w:eastAsia="Arial" w:cstheme="minorHAnsi"/>
                <w:sz w:val="22"/>
                <w:szCs w:val="22"/>
                <w:lang w:val="en-US"/>
              </w:rPr>
            </w:pPr>
            <w:r w:rsidRPr="005A6376">
              <w:rPr>
                <w:rFonts w:eastAsia="Arial" w:cstheme="minorHAnsi"/>
                <w:sz w:val="22"/>
                <w:szCs w:val="22"/>
                <w:lang w:val="en-US"/>
              </w:rPr>
              <w:t>Engagement with the SIMD information for the school catchment area</w:t>
            </w:r>
          </w:p>
          <w:p w:rsidRPr="005A6376" w:rsidR="000E78CD" w:rsidP="000E78CD" w:rsidRDefault="000E78CD" w14:paraId="253ABBC0" w14:textId="77777777">
            <w:pPr>
              <w:spacing w:after="0" w:line="240" w:lineRule="auto"/>
              <w:rPr>
                <w:rFonts w:eastAsia="Arial" w:cstheme="minorHAnsi"/>
                <w:sz w:val="22"/>
                <w:szCs w:val="22"/>
                <w:lang w:val="en-US"/>
              </w:rPr>
            </w:pPr>
            <w:r w:rsidRPr="005A6376">
              <w:rPr>
                <w:rFonts w:eastAsia="Arial" w:cstheme="minorHAnsi"/>
                <w:sz w:val="22"/>
                <w:szCs w:val="22"/>
                <w:lang w:val="en-US"/>
              </w:rPr>
              <w:t>Discussion between tutor, mentor and/or student</w:t>
            </w:r>
          </w:p>
          <w:p w:rsidRPr="005A6376" w:rsidR="000E78CD" w:rsidP="000E78CD" w:rsidRDefault="000E78CD" w14:paraId="59418718" w14:textId="77777777">
            <w:pPr>
              <w:spacing w:after="0" w:line="240" w:lineRule="auto"/>
              <w:rPr>
                <w:rFonts w:eastAsia="Arial" w:cstheme="minorHAnsi"/>
                <w:sz w:val="22"/>
                <w:szCs w:val="22"/>
                <w:lang w:val="en-US"/>
              </w:rPr>
            </w:pPr>
            <w:r w:rsidRPr="005A6376">
              <w:rPr>
                <w:rFonts w:eastAsia="Arial" w:cstheme="minorHAnsi"/>
                <w:sz w:val="22"/>
                <w:szCs w:val="22"/>
                <w:lang w:val="en-US"/>
              </w:rPr>
              <w:t>You may wish to cross-reference to specific lesson plans and weekly reflections to evidence this further</w:t>
            </w:r>
          </w:p>
          <w:p w:rsidRPr="005A6376" w:rsidR="000E78CD" w:rsidP="000E78CD" w:rsidRDefault="000E78CD" w14:paraId="41E89576" w14:textId="77777777">
            <w:pPr>
              <w:spacing w:after="0" w:line="240" w:lineRule="auto"/>
              <w:jc w:val="both"/>
              <w:rPr>
                <w:rFonts w:eastAsia="Arial" w:cstheme="minorHAnsi"/>
                <w:sz w:val="22"/>
                <w:szCs w:val="22"/>
                <w:lang w:val="en-US"/>
              </w:rPr>
            </w:pPr>
            <w:r w:rsidRPr="005A6376">
              <w:rPr>
                <w:rFonts w:eastAsia="Arial" w:cstheme="minorHAnsi"/>
                <w:sz w:val="22"/>
                <w:szCs w:val="22"/>
                <w:lang w:val="en-US"/>
              </w:rPr>
              <w:t>Notes regarding ASN</w:t>
            </w:r>
          </w:p>
          <w:p w:rsidRPr="005A6376" w:rsidR="000E78CD" w:rsidP="000E78CD" w:rsidRDefault="000E78CD" w14:paraId="12BA9F5F" w14:textId="77777777">
            <w:pPr>
              <w:spacing w:after="0" w:line="240" w:lineRule="auto"/>
              <w:jc w:val="both"/>
              <w:rPr>
                <w:rFonts w:eastAsia="Arial" w:cstheme="minorHAnsi"/>
                <w:sz w:val="22"/>
                <w:szCs w:val="22"/>
                <w:lang w:val="en-US"/>
              </w:rPr>
            </w:pPr>
            <w:r w:rsidRPr="005A6376">
              <w:rPr>
                <w:rFonts w:eastAsia="Arial" w:cstheme="minorHAnsi"/>
                <w:sz w:val="22"/>
                <w:szCs w:val="22"/>
                <w:lang w:val="en-US"/>
              </w:rPr>
              <w:t xml:space="preserve">Verbal or written notes justifying inclusion of selected pieces of evidence. </w:t>
            </w:r>
          </w:p>
          <w:p w:rsidRPr="005A6376" w:rsidR="000E78CD" w:rsidP="000E78CD" w:rsidRDefault="000E78CD" w14:paraId="1C80A846" w14:textId="77777777">
            <w:pPr>
              <w:spacing w:after="0" w:line="240" w:lineRule="auto"/>
              <w:jc w:val="both"/>
              <w:rPr>
                <w:rFonts w:eastAsia="Arial" w:cstheme="minorHAnsi"/>
                <w:sz w:val="22"/>
                <w:szCs w:val="22"/>
              </w:rPr>
            </w:pPr>
            <w:r w:rsidRPr="005A6376">
              <w:rPr>
                <w:rFonts w:eastAsia="Arial" w:cstheme="minorHAnsi"/>
                <w:sz w:val="22"/>
                <w:szCs w:val="22"/>
              </w:rPr>
              <w:t>Reference to relevant academic reading in response to significant events on placement.</w:t>
            </w:r>
          </w:p>
          <w:p w:rsidRPr="005A6376" w:rsidR="000E78CD" w:rsidP="000E78CD" w:rsidRDefault="000E78CD" w14:paraId="0EC45814" w14:textId="77777777">
            <w:pPr>
              <w:spacing w:after="0" w:line="240" w:lineRule="auto"/>
              <w:jc w:val="both"/>
              <w:rPr>
                <w:rFonts w:eastAsia="Arial" w:cstheme="minorHAnsi"/>
                <w:sz w:val="22"/>
                <w:szCs w:val="22"/>
                <w:lang w:val="en-US"/>
              </w:rPr>
            </w:pPr>
            <w:r w:rsidRPr="005A6376">
              <w:rPr>
                <w:rFonts w:eastAsia="Arial" w:cstheme="minorHAnsi"/>
                <w:sz w:val="22"/>
                <w:szCs w:val="22"/>
                <w:lang w:val="en-US"/>
              </w:rPr>
              <w:t>Overall quality of Professional Practice file</w:t>
            </w:r>
          </w:p>
          <w:p w:rsidRPr="005A6376" w:rsidR="000E78CD" w:rsidP="000E78CD" w:rsidRDefault="000E78CD" w14:paraId="1D73B828" w14:textId="77777777">
            <w:pPr>
              <w:rPr>
                <w:rFonts w:cstheme="minorHAnsi"/>
                <w:sz w:val="22"/>
                <w:szCs w:val="22"/>
              </w:rPr>
            </w:pPr>
          </w:p>
        </w:tc>
      </w:tr>
      <w:tr w:rsidRPr="001E67EF" w:rsidR="000E78CD" w:rsidTr="0021029A" w14:paraId="7D795727" w14:textId="77777777">
        <w:trPr>
          <w:trHeight w:val="1001"/>
        </w:trPr>
        <w:tc>
          <w:tcPr>
            <w:tcW w:w="3402" w:type="dxa"/>
          </w:tcPr>
          <w:p w:rsidRPr="00B76E26" w:rsidR="000E78CD" w:rsidP="000E78CD" w:rsidRDefault="000E78CD" w14:paraId="0FB1EC7C" w14:textId="77777777">
            <w:pPr>
              <w:rPr>
                <w:sz w:val="18"/>
                <w:szCs w:val="18"/>
              </w:rPr>
            </w:pPr>
            <w:r w:rsidRPr="00B76E26">
              <w:rPr>
                <w:b/>
                <w:bCs/>
                <w:sz w:val="18"/>
                <w:szCs w:val="18"/>
              </w:rPr>
              <w:t>Trust and Respect</w:t>
            </w:r>
            <w:r w:rsidRPr="00B76E26">
              <w:rPr>
                <w:sz w:val="18"/>
                <w:szCs w:val="18"/>
              </w:rPr>
              <w:t xml:space="preserve"> </w:t>
            </w:r>
          </w:p>
          <w:p w:rsidRPr="00B76E26" w:rsidR="000E78CD" w:rsidP="000E78CD" w:rsidRDefault="000E78CD" w14:paraId="37CA159B" w14:textId="77777777">
            <w:pPr>
              <w:rPr>
                <w:rFonts w:ascii="Calibri" w:hAnsi="Calibri" w:cs="Calibri"/>
                <w:sz w:val="18"/>
                <w:szCs w:val="18"/>
              </w:rPr>
            </w:pPr>
          </w:p>
        </w:tc>
        <w:tc>
          <w:tcPr>
            <w:tcW w:w="5193" w:type="dxa"/>
            <w:vMerge/>
          </w:tcPr>
          <w:p w:rsidRPr="005A6376" w:rsidR="000E78CD" w:rsidP="000E78CD" w:rsidRDefault="000E78CD" w14:paraId="5EABBCDD" w14:textId="77777777">
            <w:pPr>
              <w:pStyle w:val="ListParagraph"/>
              <w:widowControl w:val="0"/>
              <w:spacing w:after="0" w:line="240" w:lineRule="auto"/>
              <w:ind w:left="453"/>
              <w:rPr>
                <w:rFonts w:cstheme="minorHAnsi"/>
                <w:sz w:val="22"/>
                <w:szCs w:val="22"/>
              </w:rPr>
            </w:pPr>
          </w:p>
        </w:tc>
      </w:tr>
      <w:tr w:rsidRPr="001E67EF" w:rsidR="000E78CD" w:rsidTr="0021029A" w14:paraId="02537C8D" w14:textId="77777777">
        <w:trPr>
          <w:trHeight w:val="1001"/>
        </w:trPr>
        <w:tc>
          <w:tcPr>
            <w:tcW w:w="3402" w:type="dxa"/>
          </w:tcPr>
          <w:p w:rsidRPr="00B76E26" w:rsidR="000E78CD" w:rsidP="000E78CD" w:rsidRDefault="000E78CD" w14:paraId="33117073" w14:textId="77777777">
            <w:pPr>
              <w:rPr>
                <w:b/>
                <w:bCs/>
              </w:rPr>
            </w:pPr>
            <w:r w:rsidRPr="00B76E26">
              <w:rPr>
                <w:b/>
                <w:bCs/>
              </w:rPr>
              <w:t xml:space="preserve">Integrity </w:t>
            </w:r>
          </w:p>
          <w:p w:rsidRPr="001E67EF" w:rsidR="000E78CD" w:rsidP="000E78CD" w:rsidRDefault="000E78CD" w14:paraId="3F13BA3A" w14:textId="77777777">
            <w:pPr>
              <w:rPr>
                <w:rFonts w:ascii="Calibri" w:hAnsi="Calibri" w:cs="Calibri"/>
                <w:sz w:val="24"/>
                <w:szCs w:val="24"/>
              </w:rPr>
            </w:pPr>
          </w:p>
        </w:tc>
        <w:tc>
          <w:tcPr>
            <w:tcW w:w="5193" w:type="dxa"/>
            <w:vMerge/>
          </w:tcPr>
          <w:p w:rsidRPr="005A6376" w:rsidR="000E78CD" w:rsidP="000E78CD" w:rsidRDefault="000E78CD" w14:paraId="72DC23BA" w14:textId="77777777">
            <w:pPr>
              <w:pStyle w:val="ListParagraph"/>
              <w:widowControl w:val="0"/>
              <w:spacing w:after="0" w:line="240" w:lineRule="auto"/>
              <w:ind w:left="453"/>
              <w:rPr>
                <w:rFonts w:cstheme="minorHAnsi"/>
                <w:sz w:val="22"/>
                <w:szCs w:val="22"/>
              </w:rPr>
            </w:pPr>
          </w:p>
        </w:tc>
      </w:tr>
      <w:tr w:rsidRPr="001E67EF" w:rsidR="000E78CD" w:rsidTr="0021029A" w14:paraId="28BCB765" w14:textId="77777777">
        <w:trPr>
          <w:trHeight w:val="1001"/>
        </w:trPr>
        <w:tc>
          <w:tcPr>
            <w:tcW w:w="3402" w:type="dxa"/>
            <w:shd w:val="clear" w:color="auto" w:fill="E7E6E6" w:themeFill="background2"/>
          </w:tcPr>
          <w:p w:rsidRPr="00346A70" w:rsidR="000E78CD" w:rsidP="000E78CD" w:rsidRDefault="000E78CD" w14:paraId="57DDE8F0" w14:textId="77777777">
            <w:pPr>
              <w:rPr>
                <w:rFonts w:cstheme="minorHAnsi"/>
                <w:b/>
                <w:bCs/>
                <w:sz w:val="24"/>
                <w:szCs w:val="24"/>
              </w:rPr>
            </w:pPr>
            <w:r w:rsidRPr="00346A70">
              <w:rPr>
                <w:rFonts w:cstheme="minorHAnsi"/>
                <w:b/>
                <w:bCs/>
                <w:sz w:val="24"/>
                <w:szCs w:val="24"/>
              </w:rPr>
              <w:t>1.2 Professional Commitment</w:t>
            </w:r>
          </w:p>
        </w:tc>
        <w:tc>
          <w:tcPr>
            <w:tcW w:w="5193" w:type="dxa"/>
            <w:shd w:val="clear" w:color="auto" w:fill="E7E6E6" w:themeFill="background2"/>
          </w:tcPr>
          <w:p w:rsidRPr="005A6376" w:rsidR="000E78CD" w:rsidP="000E78CD" w:rsidRDefault="000E78CD" w14:paraId="773E3679" w14:textId="77777777">
            <w:pPr>
              <w:rPr>
                <w:rFonts w:cstheme="minorHAnsi"/>
                <w:sz w:val="22"/>
                <w:szCs w:val="22"/>
              </w:rPr>
            </w:pPr>
          </w:p>
        </w:tc>
      </w:tr>
      <w:tr w:rsidRPr="001E67EF" w:rsidR="000E78CD" w:rsidTr="0021029A" w14:paraId="48DFDA49" w14:textId="77777777">
        <w:trPr>
          <w:trHeight w:val="1001"/>
        </w:trPr>
        <w:tc>
          <w:tcPr>
            <w:tcW w:w="3402" w:type="dxa"/>
          </w:tcPr>
          <w:p w:rsidRPr="001E67EF" w:rsidR="000E78CD" w:rsidP="000E78CD" w:rsidRDefault="000E78CD" w14:paraId="6AD465D8" w14:textId="77777777">
            <w:pPr>
              <w:rPr>
                <w:rFonts w:ascii="Calibri" w:hAnsi="Calibri" w:cs="Calibri"/>
                <w:sz w:val="24"/>
                <w:szCs w:val="24"/>
              </w:rPr>
            </w:pPr>
          </w:p>
        </w:tc>
        <w:tc>
          <w:tcPr>
            <w:tcW w:w="5193" w:type="dxa"/>
          </w:tcPr>
          <w:p w:rsidRPr="005A6376" w:rsidR="000E78CD" w:rsidP="000E78CD" w:rsidRDefault="000E78CD" w14:paraId="71540C99" w14:textId="77777777">
            <w:pPr>
              <w:spacing w:after="0" w:line="240" w:lineRule="auto"/>
              <w:jc w:val="both"/>
              <w:rPr>
                <w:rFonts w:eastAsia="Arial" w:cstheme="minorHAnsi"/>
                <w:sz w:val="22"/>
                <w:szCs w:val="22"/>
                <w:lang w:val="en-US"/>
              </w:rPr>
            </w:pPr>
            <w:r w:rsidRPr="005A6376">
              <w:rPr>
                <w:rFonts w:eastAsia="Arial" w:cstheme="minorHAnsi"/>
                <w:sz w:val="22"/>
                <w:szCs w:val="22"/>
                <w:lang w:val="en-US"/>
              </w:rPr>
              <w:t>Overall quality of Professional Practice file</w:t>
            </w:r>
          </w:p>
          <w:p w:rsidRPr="005A6376" w:rsidR="000E78CD" w:rsidP="000E78CD" w:rsidRDefault="000E78CD" w14:paraId="4074309C" w14:textId="77777777">
            <w:pPr>
              <w:jc w:val="both"/>
              <w:rPr>
                <w:rFonts w:eastAsia="Arial" w:cstheme="minorHAnsi"/>
                <w:i/>
                <w:iCs/>
                <w:sz w:val="22"/>
                <w:szCs w:val="22"/>
                <w:lang w:val="en-US"/>
              </w:rPr>
            </w:pPr>
          </w:p>
          <w:p w:rsidRPr="005A6376" w:rsidR="000E78CD" w:rsidP="000E78CD" w:rsidRDefault="000E78CD" w14:paraId="4479A138" w14:textId="77777777">
            <w:pPr>
              <w:jc w:val="both"/>
              <w:rPr>
                <w:rFonts w:eastAsia="Arial" w:cstheme="minorHAnsi"/>
                <w:i/>
                <w:iCs/>
                <w:sz w:val="22"/>
                <w:szCs w:val="22"/>
                <w:lang w:val="en-US"/>
              </w:rPr>
            </w:pPr>
            <w:r w:rsidRPr="005A6376">
              <w:rPr>
                <w:rFonts w:eastAsia="Arial" w:cstheme="minorHAnsi"/>
                <w:i/>
                <w:iCs/>
                <w:sz w:val="22"/>
                <w:szCs w:val="22"/>
                <w:lang w:val="en-US"/>
              </w:rPr>
              <w:t>Please note that your mentor will be able to comment to a significant degree with regard to your professional commitment, integrity, etc. having observed you over a prolonged period of time on the placement.</w:t>
            </w:r>
          </w:p>
          <w:p w:rsidRPr="005A6376" w:rsidR="000E78CD" w:rsidP="000E78CD" w:rsidRDefault="000E78CD" w14:paraId="092AC54D" w14:textId="77777777">
            <w:pPr>
              <w:pStyle w:val="ListParagraph"/>
              <w:widowControl w:val="0"/>
              <w:spacing w:after="0" w:line="240" w:lineRule="auto"/>
              <w:ind w:left="454"/>
              <w:rPr>
                <w:rFonts w:cstheme="minorHAnsi"/>
                <w:sz w:val="22"/>
                <w:szCs w:val="22"/>
                <w:lang w:eastAsia="ja-JP"/>
              </w:rPr>
            </w:pPr>
          </w:p>
        </w:tc>
      </w:tr>
      <w:tr w:rsidRPr="001E67EF" w:rsidR="000E78CD" w:rsidTr="0021029A" w14:paraId="31B89BE2" w14:textId="77777777">
        <w:trPr>
          <w:trHeight w:val="1001"/>
        </w:trPr>
        <w:tc>
          <w:tcPr>
            <w:tcW w:w="3402" w:type="dxa"/>
            <w:shd w:val="clear" w:color="auto" w:fill="E7E6E6" w:themeFill="background2"/>
          </w:tcPr>
          <w:p w:rsidRPr="00346A70" w:rsidR="000E78CD" w:rsidP="000E78CD" w:rsidRDefault="000E78CD" w14:paraId="4EC60F04" w14:textId="77777777">
            <w:pPr>
              <w:rPr>
                <w:rFonts w:cstheme="minorHAnsi"/>
                <w:b/>
                <w:bCs/>
                <w:sz w:val="24"/>
                <w:szCs w:val="24"/>
              </w:rPr>
            </w:pPr>
            <w:r w:rsidRPr="00346A70">
              <w:rPr>
                <w:rFonts w:cstheme="minorHAnsi"/>
                <w:b/>
                <w:bCs/>
                <w:sz w:val="24"/>
                <w:szCs w:val="24"/>
              </w:rPr>
              <w:t>1.3 Standard for Provisional Registration</w:t>
            </w:r>
          </w:p>
        </w:tc>
        <w:tc>
          <w:tcPr>
            <w:tcW w:w="5193" w:type="dxa"/>
            <w:shd w:val="clear" w:color="auto" w:fill="E7E6E6" w:themeFill="background2"/>
          </w:tcPr>
          <w:p w:rsidRPr="001E67EF" w:rsidR="000E78CD" w:rsidP="000E78CD" w:rsidRDefault="000E78CD" w14:paraId="1F3AE6E5" w14:textId="77777777">
            <w:pPr>
              <w:rPr>
                <w:rFonts w:ascii="Calibri" w:hAnsi="Calibri" w:cs="Calibri"/>
                <w:sz w:val="24"/>
                <w:szCs w:val="24"/>
              </w:rPr>
            </w:pPr>
          </w:p>
        </w:tc>
      </w:tr>
      <w:tr w:rsidRPr="001E67EF" w:rsidR="000E78CD" w:rsidTr="0021029A" w14:paraId="17D95DB0" w14:textId="77777777">
        <w:trPr>
          <w:trHeight w:val="1001"/>
        </w:trPr>
        <w:tc>
          <w:tcPr>
            <w:tcW w:w="3402" w:type="dxa"/>
          </w:tcPr>
          <w:p w:rsidRPr="001E67EF" w:rsidR="000E78CD" w:rsidP="000E78CD" w:rsidRDefault="000E78CD" w14:paraId="12410BE4" w14:textId="77777777">
            <w:pPr>
              <w:rPr>
                <w:rFonts w:ascii="Calibri" w:hAnsi="Calibri" w:cs="Calibri"/>
                <w:sz w:val="24"/>
                <w:szCs w:val="24"/>
              </w:rPr>
            </w:pPr>
          </w:p>
        </w:tc>
        <w:tc>
          <w:tcPr>
            <w:tcW w:w="5193" w:type="dxa"/>
          </w:tcPr>
          <w:p w:rsidR="000E78CD" w:rsidP="000E78CD" w:rsidRDefault="000E78CD" w14:paraId="6471D4AF" w14:textId="77777777">
            <w:pPr>
              <w:widowControl w:val="0"/>
              <w:spacing w:after="0" w:line="240" w:lineRule="auto"/>
              <w:rPr>
                <w:sz w:val="22"/>
                <w:szCs w:val="22"/>
              </w:rPr>
            </w:pPr>
            <w:r>
              <w:rPr>
                <w:sz w:val="22"/>
                <w:szCs w:val="22"/>
              </w:rPr>
              <w:t>Lessons plans and weekly reflections</w:t>
            </w:r>
            <w:r w:rsidRPr="0037454A">
              <w:rPr>
                <w:rFonts w:ascii="Calibri" w:hAnsi="Calibri" w:cs="Calibri"/>
                <w:sz w:val="22"/>
                <w:szCs w:val="22"/>
              </w:rPr>
              <w:t xml:space="preserve"> which show</w:t>
            </w:r>
            <w:r w:rsidRPr="0037454A">
              <w:rPr>
                <w:sz w:val="22"/>
                <w:szCs w:val="22"/>
              </w:rPr>
              <w:t xml:space="preserve"> how you are actively embracing and promoting principles and practices of sustainability</w:t>
            </w:r>
            <w:r>
              <w:rPr>
                <w:sz w:val="22"/>
                <w:szCs w:val="22"/>
              </w:rPr>
              <w:t xml:space="preserve">. </w:t>
            </w:r>
          </w:p>
          <w:p w:rsidR="000E78CD" w:rsidP="000E78CD" w:rsidRDefault="000E78CD" w14:paraId="7DF939E0" w14:textId="77777777">
            <w:pPr>
              <w:widowControl w:val="0"/>
              <w:spacing w:after="0" w:line="240" w:lineRule="auto"/>
              <w:rPr>
                <w:sz w:val="22"/>
                <w:szCs w:val="22"/>
              </w:rPr>
            </w:pPr>
            <w:r>
              <w:rPr>
                <w:sz w:val="22"/>
                <w:szCs w:val="22"/>
              </w:rPr>
              <w:t>Reflections which show how you are “leading learning” within and out with your class.</w:t>
            </w:r>
          </w:p>
          <w:p w:rsidR="000E78CD" w:rsidP="000E78CD" w:rsidRDefault="000E78CD" w14:paraId="5D2E53B0" w14:textId="77777777">
            <w:pPr>
              <w:widowControl w:val="0"/>
              <w:spacing w:after="0" w:line="240" w:lineRule="auto"/>
              <w:rPr>
                <w:sz w:val="22"/>
                <w:szCs w:val="22"/>
              </w:rPr>
            </w:pPr>
            <w:r>
              <w:rPr>
                <w:sz w:val="22"/>
                <w:szCs w:val="22"/>
              </w:rPr>
              <w:t xml:space="preserve">The discussion between you and your tutor will show how you have been engaging with the Standards for Provisional Registration. Comments from your mentor will also provide evidence. </w:t>
            </w:r>
          </w:p>
          <w:p w:rsidRPr="0037454A" w:rsidR="000E78CD" w:rsidP="000E78CD" w:rsidRDefault="000E78CD" w14:paraId="554D76F4" w14:textId="77777777">
            <w:pPr>
              <w:widowControl w:val="0"/>
              <w:spacing w:after="0" w:line="240" w:lineRule="auto"/>
              <w:rPr>
                <w:rFonts w:ascii="Calibri" w:hAnsi="Calibri" w:eastAsia="Meiryo" w:cs="Calibri"/>
                <w:sz w:val="22"/>
                <w:szCs w:val="22"/>
              </w:rPr>
            </w:pPr>
          </w:p>
        </w:tc>
      </w:tr>
    </w:tbl>
    <w:p w:rsidRPr="000B4293" w:rsidR="000E78CD" w:rsidP="0021029A" w:rsidRDefault="0021029A" w14:paraId="08EBE3C3" w14:textId="296609DA">
      <w:pPr>
        <w:pStyle w:val="Heading1"/>
        <w:ind w:left="1134"/>
        <w:rPr>
          <w:sz w:val="24"/>
          <w:szCs w:val="24"/>
        </w:rPr>
      </w:pPr>
      <w:bookmarkStart w:name="_Toc84594491" w:id="120"/>
      <w:r w:rsidRPr="000B4293">
        <w:rPr>
          <w:sz w:val="24"/>
          <w:szCs w:val="24"/>
        </w:rPr>
        <w:t xml:space="preserve">Appendix 5 </w:t>
      </w:r>
      <w:r w:rsidRPr="000B4293" w:rsidR="00BC7458">
        <w:rPr>
          <w:sz w:val="24"/>
          <w:szCs w:val="24"/>
        </w:rPr>
        <w:t>–</w:t>
      </w:r>
      <w:r w:rsidRPr="000B4293">
        <w:rPr>
          <w:sz w:val="24"/>
          <w:szCs w:val="24"/>
        </w:rPr>
        <w:t xml:space="preserve"> </w:t>
      </w:r>
      <w:r w:rsidRPr="000B4293" w:rsidR="001024DB">
        <w:rPr>
          <w:sz w:val="24"/>
          <w:szCs w:val="24"/>
        </w:rPr>
        <w:t>Examples of</w:t>
      </w:r>
      <w:r w:rsidRPr="000B4293" w:rsidR="00BC7458">
        <w:rPr>
          <w:sz w:val="24"/>
          <w:szCs w:val="24"/>
        </w:rPr>
        <w:t xml:space="preserve"> </w:t>
      </w:r>
      <w:r w:rsidR="00DA1E74">
        <w:rPr>
          <w:sz w:val="24"/>
          <w:szCs w:val="24"/>
        </w:rPr>
        <w:t xml:space="preserve">possible </w:t>
      </w:r>
      <w:r w:rsidRPr="000B4293" w:rsidR="00BC7458">
        <w:rPr>
          <w:sz w:val="24"/>
          <w:szCs w:val="24"/>
        </w:rPr>
        <w:t xml:space="preserve">evidence for the </w:t>
      </w:r>
      <w:r w:rsidRPr="000B4293" w:rsidR="001024DB">
        <w:rPr>
          <w:sz w:val="24"/>
          <w:szCs w:val="24"/>
        </w:rPr>
        <w:t>Professional Standards File</w:t>
      </w:r>
      <w:bookmarkEnd w:id="120"/>
    </w:p>
    <w:p w:rsidR="000E78CD" w:rsidP="000E78CD" w:rsidRDefault="000E78CD" w14:paraId="5C8D5381" w14:textId="77777777">
      <w:r>
        <w:br w:type="page"/>
      </w:r>
    </w:p>
    <w:p w:rsidR="000E78CD" w:rsidP="000E78CD" w:rsidRDefault="000E78CD" w14:paraId="34C96763" w14:textId="77777777"/>
    <w:tbl>
      <w:tblPr>
        <w:tblStyle w:val="TableGrid"/>
        <w:tblW w:w="9067" w:type="dxa"/>
        <w:tblInd w:w="1413" w:type="dxa"/>
        <w:tblLook w:val="04A0" w:firstRow="1" w:lastRow="0" w:firstColumn="1" w:lastColumn="0" w:noHBand="0" w:noVBand="1"/>
      </w:tblPr>
      <w:tblGrid>
        <w:gridCol w:w="3964"/>
        <w:gridCol w:w="5103"/>
      </w:tblGrid>
      <w:tr w:rsidRPr="001E67EF" w:rsidR="000E78CD" w:rsidTr="000E78CD" w14:paraId="0A645967" w14:textId="77777777">
        <w:tc>
          <w:tcPr>
            <w:tcW w:w="9067" w:type="dxa"/>
            <w:gridSpan w:val="2"/>
            <w:shd w:val="clear" w:color="auto" w:fill="D9D9D9" w:themeFill="background1" w:themeFillShade="D9"/>
          </w:tcPr>
          <w:p w:rsidRPr="001E67EF" w:rsidR="000E78CD" w:rsidP="000A5C0A" w:rsidRDefault="000E78CD" w14:paraId="2D900D8B" w14:textId="77777777">
            <w:pPr>
              <w:jc w:val="center"/>
              <w:rPr>
                <w:rFonts w:ascii="Calibri" w:hAnsi="Calibri" w:cs="Calibri"/>
                <w:b/>
                <w:bCs/>
                <w:sz w:val="24"/>
                <w:szCs w:val="24"/>
              </w:rPr>
            </w:pPr>
            <w:r>
              <w:rPr>
                <w:rFonts w:ascii="Calibri" w:hAnsi="Calibri" w:cs="Calibri"/>
                <w:b/>
                <w:bCs/>
                <w:sz w:val="32"/>
                <w:szCs w:val="32"/>
              </w:rPr>
              <w:br/>
            </w:r>
            <w:r w:rsidRPr="003D431B">
              <w:rPr>
                <w:rFonts w:ascii="Calibri" w:hAnsi="Calibri" w:cs="Calibri"/>
                <w:b/>
                <w:bCs/>
                <w:sz w:val="32"/>
                <w:szCs w:val="32"/>
              </w:rPr>
              <w:t>2</w:t>
            </w:r>
            <w:r>
              <w:rPr>
                <w:rFonts w:ascii="Calibri" w:hAnsi="Calibri" w:cs="Calibri"/>
                <w:b/>
                <w:bCs/>
                <w:sz w:val="32"/>
                <w:szCs w:val="32"/>
              </w:rPr>
              <w:t>.</w:t>
            </w:r>
            <w:r w:rsidRPr="003D431B">
              <w:rPr>
                <w:rFonts w:ascii="Calibri" w:hAnsi="Calibri" w:cs="Calibri"/>
                <w:b/>
                <w:bCs/>
                <w:sz w:val="32"/>
                <w:szCs w:val="32"/>
              </w:rPr>
              <w:t xml:space="preserve"> Professional Knowledge and Understanding</w:t>
            </w:r>
          </w:p>
        </w:tc>
      </w:tr>
      <w:tr w:rsidRPr="001E67EF" w:rsidR="000E78CD" w:rsidTr="000E78CD" w14:paraId="494E2A91" w14:textId="77777777">
        <w:tc>
          <w:tcPr>
            <w:tcW w:w="3964" w:type="dxa"/>
            <w:shd w:val="clear" w:color="auto" w:fill="E7E6E6" w:themeFill="background2"/>
          </w:tcPr>
          <w:p w:rsidRPr="001E67EF" w:rsidR="000E78CD" w:rsidP="000A5C0A" w:rsidRDefault="000E78CD" w14:paraId="46C677F8" w14:textId="77777777">
            <w:pPr>
              <w:rPr>
                <w:rFonts w:ascii="Calibri" w:hAnsi="Calibri" w:cs="Calibri"/>
                <w:b/>
                <w:bCs/>
                <w:sz w:val="24"/>
                <w:szCs w:val="24"/>
              </w:rPr>
            </w:pPr>
            <w:r w:rsidRPr="00346A70">
              <w:rPr>
                <w:b/>
                <w:bCs/>
                <w:sz w:val="24"/>
                <w:szCs w:val="24"/>
              </w:rPr>
              <w:t>2.1 Curriculum and Pedagogy</w:t>
            </w:r>
          </w:p>
        </w:tc>
        <w:tc>
          <w:tcPr>
            <w:tcW w:w="5103" w:type="dxa"/>
            <w:shd w:val="clear" w:color="auto" w:fill="E7E6E6" w:themeFill="background2"/>
          </w:tcPr>
          <w:p w:rsidRPr="001E67EF" w:rsidR="000E78CD" w:rsidP="000A5C0A" w:rsidRDefault="000E78CD" w14:paraId="46F53DBC" w14:textId="77777777">
            <w:pPr>
              <w:rPr>
                <w:rFonts w:ascii="Calibri" w:hAnsi="Calibri" w:cs="Calibri"/>
                <w:b/>
                <w:bCs/>
                <w:sz w:val="24"/>
                <w:szCs w:val="24"/>
              </w:rPr>
            </w:pPr>
          </w:p>
        </w:tc>
      </w:tr>
      <w:tr w:rsidRPr="001E67EF" w:rsidR="000E78CD" w:rsidTr="000E78CD" w14:paraId="47A9A3F8" w14:textId="77777777">
        <w:trPr>
          <w:trHeight w:val="238"/>
        </w:trPr>
        <w:tc>
          <w:tcPr>
            <w:tcW w:w="3964" w:type="dxa"/>
          </w:tcPr>
          <w:p w:rsidRPr="00C9337B" w:rsidR="000E78CD" w:rsidP="000A5C0A" w:rsidRDefault="000E78CD" w14:paraId="56C3CB46" w14:textId="77777777">
            <w:pPr>
              <w:rPr>
                <w:rFonts w:eastAsia="Meiryo"/>
                <w:b/>
                <w:bCs/>
              </w:rPr>
            </w:pPr>
            <w:r w:rsidRPr="00346A70">
              <w:rPr>
                <w:b/>
                <w:bCs/>
              </w:rPr>
              <w:t>2.1.1 Have knowledge and understanding of Pedagogical Theories and Professional Practice</w:t>
            </w:r>
          </w:p>
        </w:tc>
        <w:tc>
          <w:tcPr>
            <w:tcW w:w="5103" w:type="dxa"/>
            <w:vMerge w:val="restart"/>
          </w:tcPr>
          <w:p w:rsidRPr="008472B9" w:rsidR="000E78CD" w:rsidP="000A5C0A" w:rsidRDefault="000E78CD" w14:paraId="305A2B06" w14:textId="77777777">
            <w:pPr>
              <w:spacing w:after="0" w:line="240" w:lineRule="auto"/>
              <w:jc w:val="both"/>
              <w:rPr>
                <w:rFonts w:eastAsia="Arial" w:cstheme="minorHAnsi"/>
                <w:sz w:val="22"/>
                <w:szCs w:val="22"/>
                <w:lang w:val="en-US"/>
              </w:rPr>
            </w:pPr>
            <w:r w:rsidRPr="008472B9">
              <w:rPr>
                <w:rFonts w:eastAsia="Arial" w:cstheme="minorHAnsi"/>
                <w:sz w:val="22"/>
                <w:szCs w:val="22"/>
                <w:lang w:val="en-US"/>
              </w:rPr>
              <w:t xml:space="preserve">A selection of </w:t>
            </w:r>
            <w:r w:rsidRPr="008472B9">
              <w:rPr>
                <w:rFonts w:eastAsia="Arial" w:cstheme="minorHAnsi"/>
                <w:b/>
                <w:bCs/>
                <w:sz w:val="22"/>
                <w:szCs w:val="22"/>
                <w:lang w:val="en-US"/>
              </w:rPr>
              <w:t>completed</w:t>
            </w:r>
            <w:r w:rsidRPr="008472B9">
              <w:rPr>
                <w:rFonts w:eastAsia="Arial" w:cstheme="minorHAnsi"/>
                <w:sz w:val="22"/>
                <w:szCs w:val="22"/>
                <w:lang w:val="en-US"/>
              </w:rPr>
              <w:t xml:space="preserve"> individual lesson plans (ie. planned, assessed and evaluated)</w:t>
            </w:r>
          </w:p>
          <w:p w:rsidRPr="008472B9" w:rsidR="000E78CD" w:rsidP="000A5C0A" w:rsidRDefault="000E78CD" w14:paraId="0E3162EB" w14:textId="77777777">
            <w:pPr>
              <w:spacing w:after="0" w:line="240" w:lineRule="auto"/>
              <w:jc w:val="both"/>
              <w:rPr>
                <w:rFonts w:eastAsia="Arial" w:cstheme="minorHAnsi"/>
                <w:sz w:val="22"/>
                <w:szCs w:val="22"/>
                <w:lang w:val="en-US"/>
              </w:rPr>
            </w:pPr>
            <w:r w:rsidRPr="008472B9">
              <w:rPr>
                <w:rFonts w:eastAsia="Arial" w:cstheme="minorHAnsi"/>
                <w:sz w:val="22"/>
                <w:szCs w:val="22"/>
                <w:lang w:val="en-US"/>
              </w:rPr>
              <w:t>A selection of topic overviews with evidence of engagement and planning (ie. do not simply include the school’s plans in your file; you must demonstrate your engagement with medium term planning.)  In most cases your plans will be working documents in which you can add comments, assessment details, etc. as you progress through the placement.</w:t>
            </w:r>
          </w:p>
          <w:p w:rsidR="000E78CD" w:rsidP="000A5C0A" w:rsidRDefault="000E78CD" w14:paraId="17AC8DC4" w14:textId="77777777">
            <w:pPr>
              <w:spacing w:after="0" w:line="240" w:lineRule="auto"/>
              <w:rPr>
                <w:rFonts w:eastAsia="Arial" w:cstheme="minorHAnsi"/>
                <w:sz w:val="22"/>
                <w:szCs w:val="22"/>
                <w:lang w:val="en-US"/>
              </w:rPr>
            </w:pPr>
            <w:r w:rsidRPr="008472B9">
              <w:rPr>
                <w:rFonts w:eastAsia="Arial" w:cstheme="minorHAnsi"/>
                <w:sz w:val="22"/>
                <w:szCs w:val="22"/>
                <w:lang w:val="en-US"/>
              </w:rPr>
              <w:t>You may wish to cross-reference to weekly reflections and reading to evidence this further.</w:t>
            </w:r>
          </w:p>
          <w:p w:rsidRPr="004D1C81" w:rsidR="000E78CD" w:rsidP="000A5C0A" w:rsidRDefault="000E78CD" w14:paraId="51C75B1D" w14:textId="77777777">
            <w:pPr>
              <w:spacing w:after="0" w:line="240" w:lineRule="auto"/>
              <w:rPr>
                <w:rFonts w:eastAsia="Arial" w:cstheme="minorHAnsi"/>
                <w:sz w:val="24"/>
                <w:szCs w:val="24"/>
                <w:lang w:val="en-US"/>
              </w:rPr>
            </w:pPr>
            <w:r w:rsidRPr="004D1C81">
              <w:rPr>
                <w:rFonts w:eastAsia="Arial" w:cstheme="minorHAnsi"/>
                <w:sz w:val="22"/>
                <w:szCs w:val="22"/>
                <w:lang w:val="en-US"/>
              </w:rPr>
              <w:t xml:space="preserve">Evidence of links between planning and assessment (eg. the success criteria results within your lesson plans should determine next steps for the learners.)  </w:t>
            </w:r>
          </w:p>
          <w:p w:rsidRPr="0048506A" w:rsidR="000E78CD" w:rsidP="000A5C0A" w:rsidRDefault="000E78CD" w14:paraId="67FF493D" w14:textId="77777777">
            <w:pPr>
              <w:rPr>
                <w:rFonts w:eastAsia="Meiryo"/>
                <w:lang w:val="en-US"/>
              </w:rPr>
            </w:pPr>
          </w:p>
        </w:tc>
      </w:tr>
      <w:tr w:rsidRPr="001E67EF" w:rsidR="000E78CD" w:rsidTr="000E78CD" w14:paraId="4EFEA3D1" w14:textId="77777777">
        <w:trPr>
          <w:trHeight w:val="236"/>
        </w:trPr>
        <w:tc>
          <w:tcPr>
            <w:tcW w:w="3964" w:type="dxa"/>
          </w:tcPr>
          <w:p w:rsidRPr="0048506A" w:rsidR="000E78CD" w:rsidP="000A5C0A" w:rsidRDefault="000E78CD" w14:paraId="52042FC5" w14:textId="77777777">
            <w:pPr>
              <w:rPr>
                <w:rFonts w:eastAsia="Meiryo"/>
                <w:b/>
                <w:bCs/>
              </w:rPr>
            </w:pPr>
            <w:r w:rsidRPr="006610FE">
              <w:rPr>
                <w:b/>
                <w:bCs/>
              </w:rPr>
              <w:t>2.1.2 Have knowledge and understanding of Research and Engagement in Practitioner Enquiry</w:t>
            </w:r>
          </w:p>
        </w:tc>
        <w:tc>
          <w:tcPr>
            <w:tcW w:w="5103" w:type="dxa"/>
            <w:vMerge/>
          </w:tcPr>
          <w:p w:rsidRPr="00234E5A" w:rsidR="000E78CD" w:rsidP="000E78CD" w:rsidRDefault="000E78CD" w14:paraId="05A967C5" w14:textId="77777777">
            <w:pPr>
              <w:pStyle w:val="ListParagraph"/>
              <w:numPr>
                <w:ilvl w:val="0"/>
                <w:numId w:val="27"/>
              </w:numPr>
              <w:ind w:left="265"/>
              <w:rPr>
                <w:rFonts w:ascii="Calibri" w:hAnsi="Calibri" w:eastAsia="?????? Pro W3" w:cs="Calibri"/>
                <w:color w:val="000000"/>
                <w:lang w:val="en-US"/>
              </w:rPr>
            </w:pPr>
          </w:p>
        </w:tc>
      </w:tr>
      <w:tr w:rsidRPr="001E67EF" w:rsidR="000E78CD" w:rsidTr="000E78CD" w14:paraId="007B1736" w14:textId="77777777">
        <w:trPr>
          <w:trHeight w:val="236"/>
        </w:trPr>
        <w:tc>
          <w:tcPr>
            <w:tcW w:w="3964" w:type="dxa"/>
          </w:tcPr>
          <w:p w:rsidRPr="00A54BC8" w:rsidR="000E78CD" w:rsidP="000A5C0A" w:rsidRDefault="000E78CD" w14:paraId="19DF6C0F" w14:textId="77777777">
            <w:pPr>
              <w:rPr>
                <w:rFonts w:eastAsia="Meiryo"/>
                <w:b/>
                <w:bCs/>
              </w:rPr>
            </w:pPr>
            <w:r w:rsidRPr="006610FE">
              <w:rPr>
                <w:b/>
                <w:bCs/>
              </w:rPr>
              <w:t>2.1.3 Have knowledge and understanding of Curriculum Design</w:t>
            </w:r>
          </w:p>
        </w:tc>
        <w:tc>
          <w:tcPr>
            <w:tcW w:w="5103" w:type="dxa"/>
            <w:vMerge/>
          </w:tcPr>
          <w:p w:rsidRPr="001E67EF" w:rsidR="000E78CD" w:rsidP="000A5C0A" w:rsidRDefault="000E78CD" w14:paraId="2B413AD7" w14:textId="77777777">
            <w:pPr>
              <w:rPr>
                <w:rFonts w:ascii="Calibri" w:hAnsi="Calibri" w:eastAsia="?????? Pro W3" w:cs="Calibri"/>
                <w:color w:val="000000"/>
                <w:sz w:val="24"/>
                <w:szCs w:val="24"/>
                <w:lang w:val="en-US"/>
              </w:rPr>
            </w:pPr>
          </w:p>
        </w:tc>
      </w:tr>
      <w:tr w:rsidRPr="001E67EF" w:rsidR="000E78CD" w:rsidTr="000E78CD" w14:paraId="5472C85B" w14:textId="77777777">
        <w:trPr>
          <w:trHeight w:val="236"/>
        </w:trPr>
        <w:tc>
          <w:tcPr>
            <w:tcW w:w="3964" w:type="dxa"/>
          </w:tcPr>
          <w:p w:rsidRPr="00A54BC8" w:rsidR="000E78CD" w:rsidP="000A5C0A" w:rsidRDefault="000E78CD" w14:paraId="0D362293" w14:textId="77777777">
            <w:pPr>
              <w:rPr>
                <w:rFonts w:eastAsia="Meiryo"/>
                <w:b/>
                <w:bCs/>
              </w:rPr>
            </w:pPr>
            <w:r w:rsidRPr="006610FE">
              <w:rPr>
                <w:b/>
                <w:bCs/>
              </w:rPr>
              <w:t>2.1.4 Have knowledge and understanding of Planning for Assessment, Teaching and Learning</w:t>
            </w:r>
          </w:p>
        </w:tc>
        <w:tc>
          <w:tcPr>
            <w:tcW w:w="5103" w:type="dxa"/>
            <w:vMerge/>
          </w:tcPr>
          <w:p w:rsidRPr="00BA469C" w:rsidR="000E78CD" w:rsidP="000A5C0A" w:rsidRDefault="000E78CD" w14:paraId="70D91E78" w14:textId="77777777">
            <w:pPr>
              <w:rPr>
                <w:rFonts w:ascii="Calibri" w:hAnsi="Calibri" w:eastAsia="?????? Pro W3" w:cs="Calibri"/>
                <w:color w:val="000000"/>
                <w:lang w:val="en-US"/>
              </w:rPr>
            </w:pPr>
          </w:p>
        </w:tc>
      </w:tr>
      <w:tr w:rsidRPr="001E67EF" w:rsidR="000E78CD" w:rsidTr="000E78CD" w14:paraId="7F65DCB0" w14:textId="77777777">
        <w:trPr>
          <w:trHeight w:val="236"/>
        </w:trPr>
        <w:tc>
          <w:tcPr>
            <w:tcW w:w="3964" w:type="dxa"/>
            <w:shd w:val="clear" w:color="auto" w:fill="E7E6E6" w:themeFill="background2"/>
          </w:tcPr>
          <w:p w:rsidRPr="006610FE" w:rsidR="000E78CD" w:rsidP="000A5C0A" w:rsidRDefault="000E78CD" w14:paraId="527D3CB9" w14:textId="77777777">
            <w:pPr>
              <w:rPr>
                <w:rFonts w:ascii="Calibri" w:hAnsi="Calibri" w:eastAsia="?????? Pro W3" w:cs="Calibri"/>
                <w:b/>
                <w:bCs/>
                <w:color w:val="000000"/>
                <w:sz w:val="24"/>
                <w:szCs w:val="24"/>
                <w:lang w:val="en-US"/>
              </w:rPr>
            </w:pPr>
            <w:r>
              <w:br w:type="page"/>
            </w:r>
            <w:r w:rsidRPr="006610FE">
              <w:rPr>
                <w:b/>
                <w:bCs/>
                <w:sz w:val="24"/>
                <w:szCs w:val="24"/>
              </w:rPr>
              <w:t>2.2 Professional Responsibilities</w:t>
            </w:r>
          </w:p>
        </w:tc>
        <w:tc>
          <w:tcPr>
            <w:tcW w:w="5103" w:type="dxa"/>
            <w:shd w:val="clear" w:color="auto" w:fill="E7E6E6" w:themeFill="background2"/>
          </w:tcPr>
          <w:p w:rsidRPr="001E67EF" w:rsidR="000E78CD" w:rsidP="000A5C0A" w:rsidRDefault="000E78CD" w14:paraId="298F741A" w14:textId="77777777">
            <w:pPr>
              <w:rPr>
                <w:rFonts w:ascii="Calibri" w:hAnsi="Calibri" w:eastAsia="?????? Pro W3" w:cs="Calibri"/>
                <w:color w:val="000000"/>
                <w:sz w:val="24"/>
                <w:szCs w:val="24"/>
                <w:lang w:val="en-US"/>
              </w:rPr>
            </w:pPr>
          </w:p>
        </w:tc>
      </w:tr>
      <w:tr w:rsidRPr="001E67EF" w:rsidR="000E78CD" w:rsidTr="000E78CD" w14:paraId="4D1B1486" w14:textId="77777777">
        <w:trPr>
          <w:trHeight w:val="236"/>
        </w:trPr>
        <w:tc>
          <w:tcPr>
            <w:tcW w:w="3964" w:type="dxa"/>
          </w:tcPr>
          <w:p w:rsidRPr="00A54BC8" w:rsidR="000E78CD" w:rsidP="000A5C0A" w:rsidRDefault="000E78CD" w14:paraId="01D04494" w14:textId="77777777">
            <w:pPr>
              <w:rPr>
                <w:rFonts w:eastAsia="Meiryo"/>
                <w:b/>
                <w:bCs/>
              </w:rPr>
            </w:pPr>
            <w:r w:rsidRPr="00D269AC">
              <w:rPr>
                <w:b/>
                <w:bCs/>
              </w:rPr>
              <w:t>2.2.1 Have knowledge and understanding of Education Systems</w:t>
            </w:r>
          </w:p>
        </w:tc>
        <w:tc>
          <w:tcPr>
            <w:tcW w:w="5103" w:type="dxa"/>
            <w:vMerge w:val="restart"/>
          </w:tcPr>
          <w:p w:rsidRPr="008472B9" w:rsidR="000E78CD" w:rsidP="000A5C0A" w:rsidRDefault="000E78CD" w14:paraId="2DE37FF7" w14:textId="77777777">
            <w:pPr>
              <w:spacing w:after="0" w:line="276" w:lineRule="auto"/>
              <w:rPr>
                <w:rFonts w:eastAsia="Arial" w:cstheme="minorHAnsi"/>
                <w:sz w:val="22"/>
                <w:szCs w:val="22"/>
                <w:lang w:val="en-US"/>
              </w:rPr>
            </w:pPr>
            <w:r w:rsidRPr="008472B9">
              <w:rPr>
                <w:rFonts w:eastAsia="Arial" w:cstheme="minorHAnsi"/>
                <w:sz w:val="22"/>
                <w:szCs w:val="22"/>
                <w:lang w:val="en-US"/>
              </w:rPr>
              <w:t>Evidence of an understanding of Scottish Education as it relates to this placement, school and its community (you may wish to include information on the school and its community within your file, and you should certainly be able to discuss this with your tutor if required).</w:t>
            </w:r>
          </w:p>
          <w:p w:rsidRPr="008472B9" w:rsidR="000E78CD" w:rsidP="000A5C0A" w:rsidRDefault="000E78CD" w14:paraId="0BB0E1EE" w14:textId="77777777">
            <w:pPr>
              <w:spacing w:after="0" w:line="276" w:lineRule="auto"/>
              <w:rPr>
                <w:rFonts w:eastAsia="Arial" w:cstheme="minorHAnsi"/>
                <w:sz w:val="22"/>
                <w:szCs w:val="22"/>
                <w:lang w:val="en-US"/>
              </w:rPr>
            </w:pPr>
            <w:r w:rsidRPr="008472B9">
              <w:rPr>
                <w:rFonts w:eastAsia="Arial" w:cstheme="minorHAnsi"/>
                <w:sz w:val="22"/>
                <w:szCs w:val="22"/>
                <w:lang w:val="en-US"/>
              </w:rPr>
              <w:t>Evidence of engagement with school policies, such as child protection and behaviour management (this can be written evidence or in discussion with your tutor/mentor).</w:t>
            </w:r>
          </w:p>
          <w:p w:rsidRPr="001E67EF" w:rsidR="000E78CD" w:rsidP="000A5C0A" w:rsidRDefault="000E78CD" w14:paraId="1BD81E9C" w14:textId="77777777">
            <w:pPr>
              <w:spacing w:after="0" w:line="240" w:lineRule="auto"/>
              <w:rPr>
                <w:sz w:val="22"/>
                <w:szCs w:val="22"/>
                <w:lang w:val="en-US"/>
              </w:rPr>
            </w:pPr>
            <w:r w:rsidRPr="008472B9">
              <w:rPr>
                <w:rFonts w:eastAsia="Arial" w:cstheme="minorHAnsi"/>
                <w:sz w:val="22"/>
                <w:szCs w:val="22"/>
                <w:lang w:val="en-US"/>
              </w:rPr>
              <w:t>Verbal or written notes justifying inclusion of selected pieces of evidence</w:t>
            </w:r>
          </w:p>
        </w:tc>
      </w:tr>
      <w:tr w:rsidRPr="001E67EF" w:rsidR="000E78CD" w:rsidTr="000E78CD" w14:paraId="696215B7" w14:textId="77777777">
        <w:trPr>
          <w:trHeight w:val="236"/>
        </w:trPr>
        <w:tc>
          <w:tcPr>
            <w:tcW w:w="3964" w:type="dxa"/>
          </w:tcPr>
          <w:p w:rsidRPr="00A54BC8" w:rsidR="000E78CD" w:rsidP="000A5C0A" w:rsidRDefault="000E78CD" w14:paraId="22EF27F5" w14:textId="77777777">
            <w:pPr>
              <w:rPr>
                <w:rFonts w:eastAsia="Meiryo"/>
                <w:b/>
                <w:bCs/>
              </w:rPr>
            </w:pPr>
            <w:r>
              <w:rPr>
                <w:b/>
                <w:bCs/>
              </w:rPr>
              <w:t>2</w:t>
            </w:r>
            <w:r w:rsidRPr="003D431B">
              <w:rPr>
                <w:b/>
                <w:bCs/>
              </w:rPr>
              <w:t>.2.2 Have a knowledge and understanding of Learning Communities</w:t>
            </w:r>
          </w:p>
        </w:tc>
        <w:tc>
          <w:tcPr>
            <w:tcW w:w="5103" w:type="dxa"/>
            <w:vMerge/>
          </w:tcPr>
          <w:p w:rsidRPr="001E67EF" w:rsidR="000E78CD" w:rsidP="000A5C0A" w:rsidRDefault="000E78CD" w14:paraId="4BDC9C39" w14:textId="77777777">
            <w:pPr>
              <w:rPr>
                <w:rFonts w:ascii="Calibri" w:hAnsi="Calibri" w:eastAsia="?????? Pro W3" w:cs="Calibri"/>
                <w:color w:val="000000"/>
                <w:sz w:val="24"/>
                <w:szCs w:val="24"/>
                <w:lang w:val="en-US"/>
              </w:rPr>
            </w:pPr>
          </w:p>
        </w:tc>
      </w:tr>
    </w:tbl>
    <w:p w:rsidR="000E78CD" w:rsidP="000E78CD" w:rsidRDefault="000E78CD" w14:paraId="72E7F39B" w14:textId="77777777">
      <w:r>
        <w:rPr>
          <w:rFonts w:eastAsiaTheme="minorHAnsi"/>
          <w:sz w:val="22"/>
          <w:szCs w:val="22"/>
        </w:rPr>
        <w:br w:type="page"/>
      </w:r>
    </w:p>
    <w:tbl>
      <w:tblPr>
        <w:tblStyle w:val="TableGrid"/>
        <w:tblW w:w="9214" w:type="dxa"/>
        <w:tblInd w:w="1271" w:type="dxa"/>
        <w:tblLook w:val="04A0" w:firstRow="1" w:lastRow="0" w:firstColumn="1" w:lastColumn="0" w:noHBand="0" w:noVBand="1"/>
      </w:tblPr>
      <w:tblGrid>
        <w:gridCol w:w="3964"/>
        <w:gridCol w:w="5250"/>
      </w:tblGrid>
      <w:tr w:rsidRPr="001E67EF" w:rsidR="000E78CD" w:rsidTr="000E78CD" w14:paraId="18FA8C7A" w14:textId="77777777">
        <w:trPr>
          <w:trHeight w:val="236"/>
        </w:trPr>
        <w:tc>
          <w:tcPr>
            <w:tcW w:w="9214" w:type="dxa"/>
            <w:gridSpan w:val="2"/>
            <w:shd w:val="clear" w:color="auto" w:fill="BFBFBF" w:themeFill="background1" w:themeFillShade="BF"/>
          </w:tcPr>
          <w:p w:rsidRPr="003D431B" w:rsidR="000E78CD" w:rsidP="000A5C0A" w:rsidRDefault="000E78CD" w14:paraId="47797140" w14:textId="77777777">
            <w:pPr>
              <w:jc w:val="center"/>
              <w:rPr>
                <w:rFonts w:ascii="Calibri" w:hAnsi="Calibri" w:eastAsia="?????? Pro W3" w:cs="Calibri"/>
                <w:b/>
                <w:bCs/>
                <w:color w:val="000000"/>
                <w:sz w:val="24"/>
                <w:szCs w:val="24"/>
                <w:lang w:val="en-US"/>
              </w:rPr>
            </w:pPr>
            <w:r w:rsidRPr="003D431B">
              <w:rPr>
                <w:b/>
                <w:bCs/>
                <w:sz w:val="32"/>
                <w:szCs w:val="32"/>
              </w:rPr>
              <w:lastRenderedPageBreak/>
              <w:t>3 Professional Skills and Abilities</w:t>
            </w:r>
          </w:p>
        </w:tc>
      </w:tr>
      <w:tr w:rsidRPr="001E67EF" w:rsidR="000E78CD" w:rsidTr="000E78CD" w14:paraId="7FC4D0FA" w14:textId="77777777">
        <w:trPr>
          <w:trHeight w:val="236"/>
        </w:trPr>
        <w:tc>
          <w:tcPr>
            <w:tcW w:w="3964" w:type="dxa"/>
            <w:shd w:val="clear" w:color="auto" w:fill="E7E6E6" w:themeFill="background2"/>
          </w:tcPr>
          <w:p w:rsidRPr="00411D43" w:rsidR="000E78CD" w:rsidP="000A5C0A" w:rsidRDefault="000E78CD" w14:paraId="5EEBF132" w14:textId="77777777">
            <w:pPr>
              <w:rPr>
                <w:b/>
                <w:bCs/>
              </w:rPr>
            </w:pPr>
            <w:r w:rsidRPr="00411D43">
              <w:rPr>
                <w:b/>
                <w:bCs/>
                <w:sz w:val="24"/>
                <w:szCs w:val="24"/>
              </w:rPr>
              <w:t>3.1 Curriculum and Pedagogy</w:t>
            </w:r>
          </w:p>
        </w:tc>
        <w:tc>
          <w:tcPr>
            <w:tcW w:w="5250" w:type="dxa"/>
            <w:shd w:val="clear" w:color="auto" w:fill="E7E6E6" w:themeFill="background2"/>
          </w:tcPr>
          <w:p w:rsidRPr="001E67EF" w:rsidR="000E78CD" w:rsidP="000A5C0A" w:rsidRDefault="000E78CD" w14:paraId="1C90F2F1" w14:textId="77777777">
            <w:pPr>
              <w:rPr>
                <w:rFonts w:ascii="Calibri" w:hAnsi="Calibri" w:eastAsia="?????? Pro W3" w:cs="Calibri"/>
                <w:color w:val="000000"/>
                <w:sz w:val="24"/>
                <w:szCs w:val="24"/>
                <w:lang w:val="en-US"/>
              </w:rPr>
            </w:pPr>
          </w:p>
        </w:tc>
      </w:tr>
      <w:tr w:rsidRPr="001E67EF" w:rsidR="000E78CD" w:rsidTr="000E78CD" w14:paraId="076C25CE" w14:textId="77777777">
        <w:trPr>
          <w:trHeight w:val="236"/>
        </w:trPr>
        <w:tc>
          <w:tcPr>
            <w:tcW w:w="3964" w:type="dxa"/>
          </w:tcPr>
          <w:p w:rsidRPr="00A54BC8" w:rsidR="000E78CD" w:rsidP="000A5C0A" w:rsidRDefault="000E78CD" w14:paraId="3C920753" w14:textId="77777777">
            <w:pPr>
              <w:rPr>
                <w:b/>
                <w:bCs/>
              </w:rPr>
            </w:pPr>
            <w:r w:rsidRPr="003D431B">
              <w:rPr>
                <w:b/>
                <w:bCs/>
              </w:rPr>
              <w:t>3.1.1 Plan effectively to meet learners’ needs</w:t>
            </w:r>
          </w:p>
        </w:tc>
        <w:tc>
          <w:tcPr>
            <w:tcW w:w="5250" w:type="dxa"/>
            <w:vMerge w:val="restart"/>
          </w:tcPr>
          <w:p w:rsidRPr="008472B9" w:rsidR="000E78CD" w:rsidP="000A5C0A" w:rsidRDefault="000E78CD" w14:paraId="492FC269" w14:textId="77777777">
            <w:pPr>
              <w:spacing w:after="0" w:line="240" w:lineRule="auto"/>
              <w:jc w:val="both"/>
              <w:rPr>
                <w:rFonts w:eastAsia="Arial" w:cstheme="minorHAnsi"/>
                <w:sz w:val="22"/>
                <w:szCs w:val="22"/>
                <w:lang w:val="en-US"/>
              </w:rPr>
            </w:pPr>
            <w:r w:rsidRPr="008472B9">
              <w:rPr>
                <w:rFonts w:eastAsia="Arial" w:cstheme="minorHAnsi"/>
                <w:sz w:val="22"/>
                <w:szCs w:val="22"/>
                <w:lang w:val="en-US"/>
              </w:rPr>
              <w:t xml:space="preserve">A selection of </w:t>
            </w:r>
            <w:r w:rsidRPr="008472B9">
              <w:rPr>
                <w:rFonts w:eastAsia="Arial" w:cstheme="minorHAnsi"/>
                <w:b/>
                <w:bCs/>
                <w:sz w:val="22"/>
                <w:szCs w:val="22"/>
                <w:lang w:val="en-US"/>
              </w:rPr>
              <w:t>completed</w:t>
            </w:r>
            <w:r w:rsidRPr="008472B9">
              <w:rPr>
                <w:rFonts w:eastAsia="Arial" w:cstheme="minorHAnsi"/>
                <w:sz w:val="22"/>
                <w:szCs w:val="22"/>
                <w:lang w:val="en-US"/>
              </w:rPr>
              <w:t xml:space="preserve"> individual lesson plans, topic overviews and weekly timetables (planned, assessed and evaluated).</w:t>
            </w:r>
          </w:p>
          <w:p w:rsidRPr="008472B9" w:rsidR="000E78CD" w:rsidP="000A5C0A" w:rsidRDefault="000E78CD" w14:paraId="48420605" w14:textId="77777777">
            <w:pPr>
              <w:spacing w:after="0" w:line="240" w:lineRule="auto"/>
              <w:jc w:val="both"/>
              <w:rPr>
                <w:rFonts w:eastAsia="Arial" w:cstheme="minorHAnsi"/>
                <w:sz w:val="22"/>
                <w:szCs w:val="22"/>
                <w:lang w:val="en-US"/>
              </w:rPr>
            </w:pPr>
            <w:r w:rsidRPr="008472B9">
              <w:rPr>
                <w:rFonts w:eastAsia="Arial" w:cstheme="minorHAnsi"/>
                <w:sz w:val="22"/>
                <w:szCs w:val="22"/>
                <w:lang w:val="en-US"/>
              </w:rPr>
              <w:t>Verbal or written notes justifying inclusion of selected pieces of evidence.</w:t>
            </w:r>
          </w:p>
          <w:p w:rsidR="000E78CD" w:rsidP="000A5C0A" w:rsidRDefault="000E78CD" w14:paraId="27EDB96C" w14:textId="77777777">
            <w:pPr>
              <w:spacing w:after="0" w:line="240" w:lineRule="auto"/>
              <w:jc w:val="both"/>
              <w:rPr>
                <w:rFonts w:eastAsia="Arial" w:cstheme="minorHAnsi"/>
                <w:sz w:val="22"/>
                <w:szCs w:val="22"/>
                <w:lang w:val="en-US"/>
              </w:rPr>
            </w:pPr>
            <w:r w:rsidRPr="008472B9">
              <w:rPr>
                <w:rFonts w:eastAsia="Arial" w:cstheme="minorHAnsi"/>
                <w:sz w:val="22"/>
                <w:szCs w:val="22"/>
                <w:lang w:val="en-US"/>
              </w:rPr>
              <w:t>Evidence that you are meeting the needs of the learners (this could be in the assessment of the children’s learning).</w:t>
            </w:r>
          </w:p>
          <w:p w:rsidRPr="00683351" w:rsidR="000E78CD" w:rsidP="000A5C0A" w:rsidRDefault="000E78CD" w14:paraId="65EF2246" w14:textId="77777777">
            <w:pPr>
              <w:spacing w:after="0" w:line="240" w:lineRule="auto"/>
              <w:jc w:val="both"/>
              <w:rPr>
                <w:rFonts w:eastAsia="Arial" w:cstheme="minorHAnsi"/>
                <w:sz w:val="22"/>
                <w:szCs w:val="22"/>
                <w:lang w:val="en-US"/>
              </w:rPr>
            </w:pPr>
            <w:r w:rsidRPr="00683351">
              <w:rPr>
                <w:rFonts w:eastAsia="Arial" w:cstheme="minorHAnsi"/>
                <w:sz w:val="22"/>
                <w:szCs w:val="22"/>
                <w:lang w:val="en-US"/>
              </w:rPr>
              <w:t>Evidence of links between planning and assessment (eg. the success criteria results within your lesson plans should determine next steps for the learners.)  You may wish to cross-reference to lesson plans used in 2.1.</w:t>
            </w:r>
          </w:p>
          <w:p w:rsidRPr="00683351" w:rsidR="000E78CD" w:rsidP="000A5C0A" w:rsidRDefault="000E78CD" w14:paraId="2202C08E" w14:textId="77777777">
            <w:pPr>
              <w:spacing w:after="0" w:line="240" w:lineRule="auto"/>
              <w:jc w:val="both"/>
              <w:rPr>
                <w:rFonts w:eastAsia="Arial" w:cstheme="minorHAnsi"/>
                <w:sz w:val="22"/>
                <w:szCs w:val="22"/>
                <w:lang w:val="en-US"/>
              </w:rPr>
            </w:pPr>
            <w:r w:rsidRPr="00683351">
              <w:rPr>
                <w:rFonts w:eastAsia="Arial" w:cstheme="minorHAnsi"/>
                <w:sz w:val="22"/>
                <w:szCs w:val="22"/>
                <w:lang w:val="en-US"/>
              </w:rPr>
              <w:t>Evidence of the ability to record assessment (eg. through use of assessment grids, written comments, formative assessment methods, etc.)</w:t>
            </w:r>
          </w:p>
          <w:p w:rsidRPr="00683351" w:rsidR="000E78CD" w:rsidP="000A5C0A" w:rsidRDefault="000E78CD" w14:paraId="5EA1DB5B" w14:textId="77777777">
            <w:pPr>
              <w:spacing w:after="0" w:line="240" w:lineRule="auto"/>
              <w:jc w:val="both"/>
              <w:rPr>
                <w:rFonts w:eastAsia="Arial" w:cstheme="minorHAnsi"/>
                <w:sz w:val="22"/>
                <w:szCs w:val="22"/>
                <w:lang w:val="en-US"/>
              </w:rPr>
            </w:pPr>
            <w:r w:rsidRPr="00683351">
              <w:rPr>
                <w:rFonts w:eastAsia="Arial" w:cstheme="minorHAnsi"/>
                <w:sz w:val="22"/>
                <w:szCs w:val="22"/>
                <w:lang w:val="en-US"/>
              </w:rPr>
              <w:t>Lesson plans should include details of the types of assessment used throughout your lessons.</w:t>
            </w:r>
          </w:p>
          <w:p w:rsidRPr="00683351" w:rsidR="000E78CD" w:rsidP="000A5C0A" w:rsidRDefault="000E78CD" w14:paraId="02690EC0" w14:textId="77777777">
            <w:pPr>
              <w:spacing w:after="0" w:line="240" w:lineRule="auto"/>
              <w:jc w:val="both"/>
              <w:rPr>
                <w:rFonts w:eastAsia="Arial" w:cstheme="minorHAnsi"/>
                <w:sz w:val="22"/>
                <w:szCs w:val="22"/>
                <w:lang w:val="en-US"/>
              </w:rPr>
            </w:pPr>
            <w:r w:rsidRPr="00683351">
              <w:rPr>
                <w:rFonts w:eastAsia="Arial" w:cstheme="minorHAnsi"/>
                <w:sz w:val="22"/>
                <w:szCs w:val="22"/>
                <w:lang w:val="en-US"/>
              </w:rPr>
              <w:t>Verbal or written notes justifying inclusion of selected pieces of evidence.</w:t>
            </w:r>
          </w:p>
          <w:p w:rsidRPr="008472B9" w:rsidR="000E78CD" w:rsidP="000A5C0A" w:rsidRDefault="000E78CD" w14:paraId="13678351" w14:textId="77777777">
            <w:pPr>
              <w:spacing w:after="0" w:line="240" w:lineRule="auto"/>
              <w:jc w:val="both"/>
              <w:rPr>
                <w:rFonts w:eastAsia="Arial" w:cstheme="minorHAnsi"/>
                <w:sz w:val="22"/>
                <w:szCs w:val="22"/>
                <w:lang w:val="en-US"/>
              </w:rPr>
            </w:pPr>
          </w:p>
          <w:p w:rsidRPr="008472B9" w:rsidR="000E78CD" w:rsidP="000A5C0A" w:rsidRDefault="000E78CD" w14:paraId="05256A50" w14:textId="77777777">
            <w:pPr>
              <w:jc w:val="both"/>
              <w:rPr>
                <w:rFonts w:eastAsia="Meiryo" w:cstheme="minorHAnsi"/>
                <w:sz w:val="22"/>
                <w:szCs w:val="22"/>
                <w:lang w:val="en-US"/>
              </w:rPr>
            </w:pPr>
            <w:r w:rsidRPr="008472B9">
              <w:rPr>
                <w:rFonts w:eastAsia="Arial" w:cstheme="minorHAnsi"/>
                <w:i/>
                <w:iCs/>
                <w:sz w:val="22"/>
                <w:szCs w:val="22"/>
                <w:lang w:val="en-US"/>
              </w:rPr>
              <w:t>Please note that this section of the file relates to your delivery and to your response to the learning that is taking place so points such as communication, questioning and presence should be commented upon where appropriate. You may wish to cross-reference to lesson plans already included in 2.1 (Curriculum and Pedagogy). You may also wish to include a lesson plan from your previous placement in order to demonstrate progression.</w:t>
            </w:r>
          </w:p>
        </w:tc>
      </w:tr>
      <w:tr w:rsidRPr="001E67EF" w:rsidR="000E78CD" w:rsidTr="000E78CD" w14:paraId="71D6C5D3" w14:textId="77777777">
        <w:trPr>
          <w:trHeight w:val="236"/>
        </w:trPr>
        <w:tc>
          <w:tcPr>
            <w:tcW w:w="3964" w:type="dxa"/>
          </w:tcPr>
          <w:p w:rsidRPr="00A54BC8" w:rsidR="000E78CD" w:rsidP="000A5C0A" w:rsidRDefault="000E78CD" w14:paraId="5AF2FFCA" w14:textId="77777777">
            <w:pPr>
              <w:rPr>
                <w:rFonts w:eastAsia="Meiryo"/>
                <w:b/>
                <w:bCs/>
              </w:rPr>
            </w:pPr>
            <w:r w:rsidRPr="003D431B">
              <w:rPr>
                <w:b/>
                <w:bCs/>
              </w:rPr>
              <w:t>3.1.2 Utilise pedagogical approaches and resources</w:t>
            </w:r>
          </w:p>
        </w:tc>
        <w:tc>
          <w:tcPr>
            <w:tcW w:w="5250" w:type="dxa"/>
            <w:vMerge/>
          </w:tcPr>
          <w:p w:rsidRPr="001E67EF" w:rsidR="000E78CD" w:rsidP="000A5C0A" w:rsidRDefault="000E78CD" w14:paraId="374BCBD0" w14:textId="77777777">
            <w:pPr>
              <w:rPr>
                <w:rFonts w:ascii="Calibri" w:hAnsi="Calibri" w:eastAsia="?????? Pro W3" w:cs="Calibri"/>
                <w:color w:val="000000"/>
                <w:sz w:val="24"/>
                <w:szCs w:val="24"/>
                <w:lang w:val="en-US"/>
              </w:rPr>
            </w:pPr>
          </w:p>
        </w:tc>
      </w:tr>
      <w:tr w:rsidRPr="001E67EF" w:rsidR="000E78CD" w:rsidTr="000E78CD" w14:paraId="4C615D56" w14:textId="77777777">
        <w:trPr>
          <w:trHeight w:val="236"/>
        </w:trPr>
        <w:tc>
          <w:tcPr>
            <w:tcW w:w="3964" w:type="dxa"/>
          </w:tcPr>
          <w:p w:rsidRPr="00A54BC8" w:rsidR="000E78CD" w:rsidP="000A5C0A" w:rsidRDefault="000E78CD" w14:paraId="577012A2" w14:textId="77777777">
            <w:pPr>
              <w:rPr>
                <w:rFonts w:eastAsia="Meiryo"/>
                <w:b/>
                <w:bCs/>
              </w:rPr>
            </w:pPr>
            <w:r w:rsidRPr="003D431B">
              <w:rPr>
                <w:b/>
                <w:bCs/>
              </w:rPr>
              <w:t>3.1.3 Utilise partnerships for learning and wellbeing</w:t>
            </w:r>
            <w:r w:rsidRPr="00A54BC8">
              <w:rPr>
                <w:rFonts w:eastAsia="Meiryo"/>
              </w:rPr>
              <w:t>.</w:t>
            </w:r>
          </w:p>
        </w:tc>
        <w:tc>
          <w:tcPr>
            <w:tcW w:w="5250" w:type="dxa"/>
            <w:vMerge/>
          </w:tcPr>
          <w:p w:rsidRPr="001E67EF" w:rsidR="000E78CD" w:rsidP="000A5C0A" w:rsidRDefault="000E78CD" w14:paraId="0187A8BF" w14:textId="77777777">
            <w:pPr>
              <w:rPr>
                <w:rFonts w:ascii="Calibri" w:hAnsi="Calibri" w:eastAsia="?????? Pro W3" w:cs="Calibri"/>
                <w:color w:val="000000"/>
                <w:sz w:val="24"/>
                <w:szCs w:val="24"/>
                <w:lang w:val="en-US"/>
              </w:rPr>
            </w:pPr>
          </w:p>
        </w:tc>
      </w:tr>
      <w:tr w:rsidRPr="001E67EF" w:rsidR="000E78CD" w:rsidTr="000E78CD" w14:paraId="11C5CCD3" w14:textId="77777777">
        <w:trPr>
          <w:trHeight w:val="236"/>
        </w:trPr>
        <w:tc>
          <w:tcPr>
            <w:tcW w:w="3964" w:type="dxa"/>
          </w:tcPr>
          <w:p w:rsidRPr="00A54BC8" w:rsidR="000E78CD" w:rsidP="000A5C0A" w:rsidRDefault="000E78CD" w14:paraId="4E467DB1" w14:textId="77777777">
            <w:pPr>
              <w:rPr>
                <w:rFonts w:eastAsia="Meiryo"/>
                <w:b/>
                <w:bCs/>
              </w:rPr>
            </w:pPr>
            <w:r w:rsidRPr="00411D43">
              <w:rPr>
                <w:b/>
                <w:bCs/>
              </w:rPr>
              <w:t>3.1.4 Employ assessment, evaluate progress, recording and reporting as an integral part of the teaching process to support and enhance learning</w:t>
            </w:r>
          </w:p>
        </w:tc>
        <w:tc>
          <w:tcPr>
            <w:tcW w:w="5250" w:type="dxa"/>
            <w:vMerge/>
          </w:tcPr>
          <w:p w:rsidRPr="001E67EF" w:rsidR="000E78CD" w:rsidP="000A5C0A" w:rsidRDefault="000E78CD" w14:paraId="0150BF41" w14:textId="77777777">
            <w:pPr>
              <w:rPr>
                <w:rFonts w:ascii="Calibri" w:hAnsi="Calibri" w:eastAsia="?????? Pro W3" w:cs="Calibri"/>
                <w:color w:val="000000"/>
                <w:sz w:val="24"/>
                <w:szCs w:val="24"/>
                <w:lang w:val="en-US"/>
              </w:rPr>
            </w:pPr>
          </w:p>
        </w:tc>
      </w:tr>
      <w:tr w:rsidRPr="001E67EF" w:rsidR="000E78CD" w:rsidTr="000E78CD" w14:paraId="61803091" w14:textId="77777777">
        <w:trPr>
          <w:trHeight w:val="236"/>
        </w:trPr>
        <w:tc>
          <w:tcPr>
            <w:tcW w:w="3964" w:type="dxa"/>
            <w:shd w:val="clear" w:color="auto" w:fill="E7E6E6" w:themeFill="background2"/>
          </w:tcPr>
          <w:p w:rsidRPr="00411D43" w:rsidR="000E78CD" w:rsidP="000A5C0A" w:rsidRDefault="000E78CD" w14:paraId="6C4F7492" w14:textId="77777777">
            <w:pPr>
              <w:rPr>
                <w:rFonts w:ascii="Calibri" w:hAnsi="Calibri" w:eastAsia="?????? Pro W3" w:cs="Calibri"/>
                <w:b/>
                <w:bCs/>
                <w:color w:val="000000"/>
                <w:sz w:val="24"/>
                <w:szCs w:val="24"/>
                <w:lang w:val="en-US"/>
              </w:rPr>
            </w:pPr>
            <w:r>
              <w:rPr>
                <w:rFonts w:eastAsiaTheme="minorHAnsi"/>
                <w:sz w:val="22"/>
                <w:szCs w:val="22"/>
              </w:rPr>
              <w:br w:type="page"/>
            </w:r>
            <w:r w:rsidRPr="00411D43">
              <w:rPr>
                <w:b/>
                <w:bCs/>
                <w:sz w:val="24"/>
                <w:szCs w:val="24"/>
              </w:rPr>
              <w:t>3.2 The Learning Context</w:t>
            </w:r>
          </w:p>
        </w:tc>
        <w:tc>
          <w:tcPr>
            <w:tcW w:w="5250" w:type="dxa"/>
            <w:shd w:val="clear" w:color="auto" w:fill="E7E6E6" w:themeFill="background2"/>
          </w:tcPr>
          <w:p w:rsidRPr="001E67EF" w:rsidR="000E78CD" w:rsidP="000A5C0A" w:rsidRDefault="000E78CD" w14:paraId="3F37FA0A" w14:textId="77777777">
            <w:pPr>
              <w:rPr>
                <w:rFonts w:ascii="Calibri" w:hAnsi="Calibri" w:eastAsia="?????? Pro W3" w:cs="Calibri"/>
                <w:color w:val="000000"/>
                <w:sz w:val="24"/>
                <w:szCs w:val="24"/>
                <w:lang w:val="en-US"/>
              </w:rPr>
            </w:pPr>
          </w:p>
        </w:tc>
      </w:tr>
      <w:tr w:rsidRPr="001E67EF" w:rsidR="000E78CD" w:rsidTr="000E78CD" w14:paraId="53D8B729" w14:textId="77777777">
        <w:trPr>
          <w:trHeight w:val="236"/>
        </w:trPr>
        <w:tc>
          <w:tcPr>
            <w:tcW w:w="3964" w:type="dxa"/>
          </w:tcPr>
          <w:p w:rsidRPr="00411D43" w:rsidR="000E78CD" w:rsidP="000A5C0A" w:rsidRDefault="000E78CD" w14:paraId="0DD409D7" w14:textId="77777777">
            <w:pPr>
              <w:rPr>
                <w:rFonts w:ascii="Calibri" w:hAnsi="Calibri" w:eastAsia="?????? Pro W3" w:cs="Calibri"/>
                <w:b/>
                <w:color w:val="000000"/>
                <w:lang w:val="en-US"/>
              </w:rPr>
            </w:pPr>
            <w:r w:rsidRPr="00411D43">
              <w:rPr>
                <w:b/>
                <w:bCs/>
              </w:rPr>
              <w:t>3.2.1 Appropriately organise and manage learning</w:t>
            </w:r>
          </w:p>
        </w:tc>
        <w:tc>
          <w:tcPr>
            <w:tcW w:w="5250" w:type="dxa"/>
            <w:vMerge w:val="restart"/>
          </w:tcPr>
          <w:p w:rsidRPr="008472B9" w:rsidR="000E78CD" w:rsidP="000A5C0A" w:rsidRDefault="000E78CD" w14:paraId="1A8A2472" w14:textId="77777777">
            <w:pPr>
              <w:spacing w:after="0" w:line="240" w:lineRule="auto"/>
              <w:jc w:val="both"/>
              <w:rPr>
                <w:rFonts w:eastAsia="Arial" w:cstheme="minorHAnsi"/>
                <w:sz w:val="22"/>
                <w:szCs w:val="22"/>
                <w:lang w:val="en-US"/>
              </w:rPr>
            </w:pPr>
            <w:r w:rsidRPr="008472B9">
              <w:rPr>
                <w:rFonts w:eastAsia="Arial" w:cstheme="minorHAnsi"/>
                <w:sz w:val="22"/>
                <w:szCs w:val="22"/>
                <w:lang w:val="en-US"/>
              </w:rPr>
              <w:t>Evidence that you are creating a safe, caring, positive learning environment for the learners.</w:t>
            </w:r>
          </w:p>
          <w:p w:rsidRPr="008472B9" w:rsidR="000E78CD" w:rsidP="000A5C0A" w:rsidRDefault="000E78CD" w14:paraId="40A4EAC0" w14:textId="77777777">
            <w:pPr>
              <w:spacing w:after="0" w:line="240" w:lineRule="auto"/>
              <w:jc w:val="both"/>
              <w:rPr>
                <w:rFonts w:eastAsia="Arial" w:cstheme="minorHAnsi"/>
                <w:sz w:val="22"/>
                <w:szCs w:val="22"/>
                <w:lang w:val="en-US"/>
              </w:rPr>
            </w:pPr>
            <w:r w:rsidRPr="008472B9">
              <w:rPr>
                <w:rFonts w:eastAsia="Arial" w:cstheme="minorHAnsi"/>
                <w:sz w:val="22"/>
                <w:szCs w:val="22"/>
                <w:lang w:val="en-US"/>
              </w:rPr>
              <w:t>Evidence of good use of the classroom space and management of materials</w:t>
            </w:r>
          </w:p>
          <w:p w:rsidRPr="008472B9" w:rsidR="000E78CD" w:rsidP="000A5C0A" w:rsidRDefault="000E78CD" w14:paraId="11CEB094" w14:textId="77777777">
            <w:pPr>
              <w:spacing w:after="0" w:line="240" w:lineRule="auto"/>
              <w:jc w:val="both"/>
              <w:rPr>
                <w:rFonts w:eastAsia="Arial" w:cstheme="minorHAnsi"/>
                <w:sz w:val="22"/>
                <w:szCs w:val="22"/>
                <w:lang w:val="en-US"/>
              </w:rPr>
            </w:pPr>
            <w:r w:rsidRPr="008472B9">
              <w:rPr>
                <w:rFonts w:eastAsia="Arial" w:cstheme="minorHAnsi"/>
                <w:sz w:val="22"/>
                <w:szCs w:val="22"/>
                <w:lang w:val="en-US"/>
              </w:rPr>
              <w:t>Use of digital technology where appropriate to support the learning.</w:t>
            </w:r>
          </w:p>
          <w:p w:rsidRPr="008472B9" w:rsidR="000E78CD" w:rsidP="000A5C0A" w:rsidRDefault="000E78CD" w14:paraId="4158D5AA" w14:textId="77777777">
            <w:pPr>
              <w:spacing w:after="0" w:line="240" w:lineRule="auto"/>
              <w:jc w:val="both"/>
              <w:rPr>
                <w:rFonts w:eastAsia="Arial" w:cstheme="minorHAnsi"/>
                <w:sz w:val="22"/>
                <w:szCs w:val="22"/>
                <w:lang w:val="en-US"/>
              </w:rPr>
            </w:pPr>
            <w:r w:rsidRPr="008472B9">
              <w:rPr>
                <w:rFonts w:eastAsia="Arial" w:cstheme="minorHAnsi"/>
                <w:sz w:val="22"/>
                <w:szCs w:val="22"/>
                <w:lang w:val="en-US"/>
              </w:rPr>
              <w:t>Notes justifying inclusion of selected pieces of evidence.</w:t>
            </w:r>
          </w:p>
          <w:p w:rsidR="000E78CD" w:rsidP="000A5C0A" w:rsidRDefault="000E78CD" w14:paraId="0809A192" w14:textId="77777777">
            <w:pPr>
              <w:spacing w:after="0" w:line="240" w:lineRule="auto"/>
              <w:jc w:val="both"/>
              <w:rPr>
                <w:rFonts w:eastAsia="Arial" w:cstheme="minorHAnsi"/>
                <w:sz w:val="22"/>
                <w:szCs w:val="22"/>
                <w:lang w:val="en-US"/>
              </w:rPr>
            </w:pPr>
            <w:r w:rsidRPr="008472B9">
              <w:rPr>
                <w:rFonts w:eastAsia="Arial" w:cstheme="minorHAnsi"/>
                <w:sz w:val="22"/>
                <w:szCs w:val="22"/>
                <w:lang w:val="en-US"/>
              </w:rPr>
              <w:t xml:space="preserve">Evidence of engagement with and understanding of school behaviour management system/rewards scheme, etc. </w:t>
            </w:r>
          </w:p>
          <w:p w:rsidR="000E78CD" w:rsidP="000A5C0A" w:rsidRDefault="000E78CD" w14:paraId="7488041A" w14:textId="77777777">
            <w:pPr>
              <w:spacing w:after="0" w:line="240" w:lineRule="auto"/>
              <w:jc w:val="both"/>
              <w:rPr>
                <w:rFonts w:eastAsia="Arial" w:cstheme="minorHAnsi"/>
                <w:i/>
                <w:iCs/>
                <w:sz w:val="22"/>
                <w:szCs w:val="22"/>
                <w:lang w:val="en-US"/>
              </w:rPr>
            </w:pPr>
          </w:p>
          <w:p w:rsidRPr="00916E32" w:rsidR="000E78CD" w:rsidP="000A5C0A" w:rsidRDefault="000E78CD" w14:paraId="21123DC7" w14:textId="77777777">
            <w:pPr>
              <w:spacing w:after="0" w:line="240" w:lineRule="auto"/>
              <w:jc w:val="both"/>
              <w:rPr>
                <w:rFonts w:eastAsia="Arial" w:cstheme="minorHAnsi"/>
                <w:sz w:val="22"/>
                <w:szCs w:val="22"/>
                <w:lang w:val="en-US"/>
              </w:rPr>
            </w:pPr>
            <w:r w:rsidRPr="008472B9">
              <w:rPr>
                <w:rFonts w:eastAsia="Arial" w:cstheme="minorHAnsi"/>
                <w:i/>
                <w:iCs/>
                <w:sz w:val="22"/>
                <w:szCs w:val="22"/>
                <w:lang w:val="en-US"/>
              </w:rPr>
              <w:t>You may wish to cross-reference this with your weekly reflections and reading, particularly if behaviour management is one of your goals for this placement.</w:t>
            </w:r>
          </w:p>
        </w:tc>
      </w:tr>
      <w:tr w:rsidRPr="001E67EF" w:rsidR="000E78CD" w:rsidTr="000E78CD" w14:paraId="7BB4A428" w14:textId="77777777">
        <w:trPr>
          <w:trHeight w:val="236"/>
        </w:trPr>
        <w:tc>
          <w:tcPr>
            <w:tcW w:w="3964" w:type="dxa"/>
          </w:tcPr>
          <w:p w:rsidRPr="00411D43" w:rsidR="000E78CD" w:rsidP="000A5C0A" w:rsidRDefault="000E78CD" w14:paraId="3BF77EC1" w14:textId="77777777">
            <w:pPr>
              <w:rPr>
                <w:rFonts w:ascii="Calibri" w:hAnsi="Calibri" w:eastAsia="?????? Pro W3" w:cs="Calibri"/>
                <w:b/>
                <w:color w:val="000000"/>
                <w:lang w:val="en-US"/>
              </w:rPr>
            </w:pPr>
            <w:r w:rsidRPr="00411D43">
              <w:rPr>
                <w:b/>
                <w:bCs/>
              </w:rPr>
              <w:t>3.2.2 Engage learner participation</w:t>
            </w:r>
          </w:p>
        </w:tc>
        <w:tc>
          <w:tcPr>
            <w:tcW w:w="5250" w:type="dxa"/>
            <w:vMerge/>
          </w:tcPr>
          <w:p w:rsidRPr="00393F98" w:rsidR="000E78CD" w:rsidP="000A5C0A" w:rsidRDefault="000E78CD" w14:paraId="20C68A4E" w14:textId="77777777">
            <w:pPr>
              <w:rPr>
                <w:rFonts w:eastAsia="?????? Pro W3" w:cstheme="minorHAnsi"/>
                <w:color w:val="000000"/>
                <w:sz w:val="22"/>
                <w:szCs w:val="22"/>
                <w:lang w:val="en-US"/>
              </w:rPr>
            </w:pPr>
          </w:p>
        </w:tc>
      </w:tr>
      <w:tr w:rsidRPr="001E67EF" w:rsidR="000E78CD" w:rsidTr="000E78CD" w14:paraId="0B6C1AA8" w14:textId="77777777">
        <w:trPr>
          <w:trHeight w:val="236"/>
        </w:trPr>
        <w:tc>
          <w:tcPr>
            <w:tcW w:w="3964" w:type="dxa"/>
          </w:tcPr>
          <w:p w:rsidRPr="00411D43" w:rsidR="000E78CD" w:rsidP="000A5C0A" w:rsidRDefault="000E78CD" w14:paraId="5C0A79DB" w14:textId="77777777">
            <w:pPr>
              <w:rPr>
                <w:rFonts w:ascii="Calibri" w:hAnsi="Calibri" w:eastAsia="?????? Pro W3" w:cs="Calibri"/>
                <w:color w:val="000000"/>
                <w:lang w:val="en-US"/>
              </w:rPr>
            </w:pPr>
            <w:r w:rsidRPr="00411D43">
              <w:rPr>
                <w:b/>
                <w:bCs/>
              </w:rPr>
              <w:t>3.2.3 Build positive, rights respecting relationships for learning</w:t>
            </w:r>
            <w:r>
              <w:t>.</w:t>
            </w:r>
          </w:p>
        </w:tc>
        <w:tc>
          <w:tcPr>
            <w:tcW w:w="5250" w:type="dxa"/>
            <w:vMerge/>
          </w:tcPr>
          <w:p w:rsidRPr="00393F98" w:rsidR="000E78CD" w:rsidP="000A5C0A" w:rsidRDefault="000E78CD" w14:paraId="18F1B2FC" w14:textId="77777777">
            <w:pPr>
              <w:rPr>
                <w:rFonts w:eastAsia="?????? Pro W3" w:cstheme="minorHAnsi"/>
                <w:color w:val="000000"/>
                <w:sz w:val="22"/>
                <w:szCs w:val="22"/>
                <w:lang w:val="en-US"/>
              </w:rPr>
            </w:pPr>
          </w:p>
        </w:tc>
      </w:tr>
    </w:tbl>
    <w:p w:rsidR="000E78CD" w:rsidRDefault="000E78CD" w14:paraId="24F8336C" w14:textId="77777777">
      <w:r>
        <w:br w:type="page"/>
      </w:r>
    </w:p>
    <w:tbl>
      <w:tblPr>
        <w:tblStyle w:val="TableGrid"/>
        <w:tblW w:w="9214" w:type="dxa"/>
        <w:tblInd w:w="1271" w:type="dxa"/>
        <w:tblLook w:val="04A0" w:firstRow="1" w:lastRow="0" w:firstColumn="1" w:lastColumn="0" w:noHBand="0" w:noVBand="1"/>
      </w:tblPr>
      <w:tblGrid>
        <w:gridCol w:w="3964"/>
        <w:gridCol w:w="5250"/>
      </w:tblGrid>
      <w:tr w:rsidRPr="001E67EF" w:rsidR="000E78CD" w:rsidTr="000E78CD" w14:paraId="70B1EF7B" w14:textId="77777777">
        <w:trPr>
          <w:trHeight w:val="236"/>
        </w:trPr>
        <w:tc>
          <w:tcPr>
            <w:tcW w:w="3964" w:type="dxa"/>
            <w:shd w:val="clear" w:color="auto" w:fill="E7E6E6" w:themeFill="background2"/>
          </w:tcPr>
          <w:p w:rsidRPr="004E4C10" w:rsidR="000E78CD" w:rsidP="000A5C0A" w:rsidRDefault="000E78CD" w14:paraId="4D475FD8" w14:textId="6F6230D4">
            <w:pPr>
              <w:rPr>
                <w:rFonts w:ascii="Calibri" w:hAnsi="Calibri" w:eastAsia="?????? Pro W3" w:cs="Calibri"/>
                <w:b/>
                <w:bCs/>
                <w:color w:val="000000"/>
                <w:sz w:val="24"/>
                <w:szCs w:val="24"/>
                <w:lang w:val="en-US"/>
              </w:rPr>
            </w:pPr>
            <w:r w:rsidRPr="004E4C10">
              <w:rPr>
                <w:b/>
                <w:bCs/>
                <w:sz w:val="24"/>
                <w:szCs w:val="24"/>
              </w:rPr>
              <w:lastRenderedPageBreak/>
              <w:t>3.3 Professional Learning</w:t>
            </w:r>
          </w:p>
        </w:tc>
        <w:tc>
          <w:tcPr>
            <w:tcW w:w="5250" w:type="dxa"/>
            <w:shd w:val="clear" w:color="auto" w:fill="E7E6E6" w:themeFill="background2"/>
          </w:tcPr>
          <w:p w:rsidRPr="00393F98" w:rsidR="000E78CD" w:rsidP="000A5C0A" w:rsidRDefault="000E78CD" w14:paraId="4634BFE1" w14:textId="77777777">
            <w:pPr>
              <w:rPr>
                <w:rFonts w:eastAsia="?????? Pro W3" w:cstheme="minorHAnsi"/>
                <w:color w:val="000000"/>
                <w:sz w:val="22"/>
                <w:szCs w:val="22"/>
                <w:lang w:val="en-US"/>
              </w:rPr>
            </w:pPr>
          </w:p>
        </w:tc>
      </w:tr>
      <w:tr w:rsidRPr="001E67EF" w:rsidR="000E78CD" w:rsidTr="000E78CD" w14:paraId="284657F6" w14:textId="77777777">
        <w:trPr>
          <w:trHeight w:val="236"/>
        </w:trPr>
        <w:tc>
          <w:tcPr>
            <w:tcW w:w="3964" w:type="dxa"/>
          </w:tcPr>
          <w:p w:rsidRPr="00A54BC8" w:rsidR="000E78CD" w:rsidP="000A5C0A" w:rsidRDefault="000E78CD" w14:paraId="753D2C3B" w14:textId="77777777">
            <w:pPr>
              <w:rPr>
                <w:rFonts w:eastAsia="Meiryo"/>
                <w:b/>
                <w:bCs/>
              </w:rPr>
            </w:pPr>
            <w:r w:rsidRPr="004E4C10">
              <w:rPr>
                <w:b/>
                <w:bCs/>
              </w:rPr>
              <w:t>3.3.1 Engage critically with literature, research and policy</w:t>
            </w:r>
          </w:p>
        </w:tc>
        <w:tc>
          <w:tcPr>
            <w:tcW w:w="5250" w:type="dxa"/>
            <w:vMerge w:val="restart"/>
          </w:tcPr>
          <w:p w:rsidRPr="00A6694D" w:rsidR="000E78CD" w:rsidP="000A5C0A" w:rsidRDefault="000E78CD" w14:paraId="46D6B8A9" w14:textId="77777777">
            <w:pPr>
              <w:spacing w:after="0" w:line="240" w:lineRule="auto"/>
              <w:jc w:val="both"/>
              <w:rPr>
                <w:rFonts w:eastAsia="Arial" w:cstheme="minorHAnsi"/>
                <w:sz w:val="22"/>
                <w:szCs w:val="22"/>
              </w:rPr>
            </w:pPr>
            <w:r w:rsidRPr="00A6694D">
              <w:rPr>
                <w:rFonts w:eastAsia="Arial" w:cstheme="minorHAnsi"/>
                <w:sz w:val="22"/>
                <w:szCs w:val="22"/>
              </w:rPr>
              <w:t xml:space="preserve">You </w:t>
            </w:r>
            <w:r w:rsidRPr="00A6694D">
              <w:rPr>
                <w:rFonts w:eastAsia="Arial" w:cstheme="minorHAnsi"/>
                <w:b/>
                <w:bCs/>
                <w:sz w:val="22"/>
                <w:szCs w:val="22"/>
              </w:rPr>
              <w:t xml:space="preserve">must </w:t>
            </w:r>
            <w:r w:rsidRPr="00A6694D">
              <w:rPr>
                <w:rFonts w:eastAsia="Arial" w:cstheme="minorHAnsi"/>
                <w:sz w:val="22"/>
                <w:szCs w:val="22"/>
              </w:rPr>
              <w:t>include all your weekly reflections and any additional reflections written during the course of the placement.</w:t>
            </w:r>
          </w:p>
          <w:p w:rsidRPr="00A6694D" w:rsidR="000E78CD" w:rsidP="000A5C0A" w:rsidRDefault="000E78CD" w14:paraId="36771485" w14:textId="77777777">
            <w:pPr>
              <w:spacing w:after="0" w:line="240" w:lineRule="auto"/>
              <w:jc w:val="both"/>
              <w:rPr>
                <w:rFonts w:eastAsia="Arial" w:cstheme="minorHAnsi"/>
                <w:sz w:val="22"/>
                <w:szCs w:val="22"/>
              </w:rPr>
            </w:pPr>
            <w:r w:rsidRPr="00A6694D">
              <w:rPr>
                <w:rFonts w:eastAsia="Arial" w:cstheme="minorHAnsi"/>
                <w:sz w:val="22"/>
                <w:szCs w:val="22"/>
              </w:rPr>
              <w:t>Reference to relevant academic reading in response to significant events on placement.</w:t>
            </w:r>
          </w:p>
          <w:p w:rsidRPr="00A6694D" w:rsidR="000E78CD" w:rsidP="000A5C0A" w:rsidRDefault="000E78CD" w14:paraId="115B0617" w14:textId="77777777">
            <w:pPr>
              <w:spacing w:after="0" w:line="240" w:lineRule="auto"/>
              <w:jc w:val="both"/>
              <w:rPr>
                <w:rFonts w:eastAsia="Arial" w:cstheme="minorHAnsi"/>
                <w:color w:val="000000" w:themeColor="text1"/>
                <w:sz w:val="22"/>
                <w:szCs w:val="22"/>
                <w:lang w:val="en-US"/>
              </w:rPr>
            </w:pPr>
            <w:r w:rsidRPr="00A6694D">
              <w:rPr>
                <w:rFonts w:eastAsia="Arial" w:cstheme="minorHAnsi"/>
                <w:sz w:val="22"/>
                <w:szCs w:val="22"/>
                <w:lang w:val="en-US"/>
              </w:rPr>
              <w:t>Verbal or written notes justifying inclusion of selected pieces of evidence.</w:t>
            </w:r>
          </w:p>
          <w:p w:rsidRPr="00A6694D" w:rsidR="000E78CD" w:rsidP="000A5C0A" w:rsidRDefault="000E78CD" w14:paraId="6C0556AD" w14:textId="77777777">
            <w:pPr>
              <w:spacing w:after="0" w:line="240" w:lineRule="auto"/>
              <w:rPr>
                <w:rFonts w:eastAsia="Arial" w:cstheme="minorHAnsi"/>
                <w:sz w:val="22"/>
                <w:szCs w:val="22"/>
                <w:lang w:val="en-US"/>
              </w:rPr>
            </w:pPr>
            <w:r w:rsidRPr="00A6694D">
              <w:rPr>
                <w:rFonts w:eastAsia="Arial" w:cstheme="minorHAnsi"/>
                <w:sz w:val="22"/>
                <w:szCs w:val="22"/>
                <w:lang w:val="en-US"/>
              </w:rPr>
              <w:t>Your lesson plan evaluations (the section on evaluation of your own practice) will demonstrate your reflections on your practice for each individual lesson and your weekly reflections and Prop forms will provide an overall reflection on the pertinent points from each week of placement.  You may cross-reference these documents as appropriate.</w:t>
            </w:r>
          </w:p>
          <w:p w:rsidRPr="00A54BC8" w:rsidR="000E78CD" w:rsidP="000A5C0A" w:rsidRDefault="000E78CD" w14:paraId="23DB1F23" w14:textId="77777777">
            <w:pPr>
              <w:rPr>
                <w:rFonts w:eastAsia="Meiryo"/>
                <w:lang w:val="en-US"/>
              </w:rPr>
            </w:pPr>
          </w:p>
        </w:tc>
      </w:tr>
      <w:tr w:rsidRPr="001E67EF" w:rsidR="000E78CD" w:rsidTr="000E78CD" w14:paraId="16CEEBA5" w14:textId="77777777">
        <w:trPr>
          <w:trHeight w:val="236"/>
        </w:trPr>
        <w:tc>
          <w:tcPr>
            <w:tcW w:w="3964" w:type="dxa"/>
          </w:tcPr>
          <w:p w:rsidRPr="00A54BC8" w:rsidR="000E78CD" w:rsidP="000A5C0A" w:rsidRDefault="000E78CD" w14:paraId="2DA92E78" w14:textId="77777777">
            <w:pPr>
              <w:rPr>
                <w:rFonts w:eastAsia="Meiryo"/>
                <w:b/>
                <w:bCs/>
              </w:rPr>
            </w:pPr>
            <w:r w:rsidRPr="004E4C10">
              <w:rPr>
                <w:b/>
                <w:bCs/>
              </w:rPr>
              <w:t>3.3.2 Engage in reflective practice to develop and advance career-long professional learning and expertise</w:t>
            </w:r>
          </w:p>
        </w:tc>
        <w:tc>
          <w:tcPr>
            <w:tcW w:w="5250" w:type="dxa"/>
            <w:vMerge/>
          </w:tcPr>
          <w:p w:rsidRPr="001E67EF" w:rsidR="000E78CD" w:rsidP="000A5C0A" w:rsidRDefault="000E78CD" w14:paraId="4E686A9D" w14:textId="77777777">
            <w:pPr>
              <w:rPr>
                <w:rFonts w:ascii="Calibri" w:hAnsi="Calibri" w:eastAsia="?????? Pro W3" w:cs="Calibri"/>
                <w:color w:val="000000"/>
                <w:sz w:val="24"/>
                <w:szCs w:val="24"/>
                <w:lang w:val="en-US"/>
              </w:rPr>
            </w:pPr>
          </w:p>
        </w:tc>
      </w:tr>
    </w:tbl>
    <w:p w:rsidR="000E78CD" w:rsidP="000E78CD" w:rsidRDefault="000E78CD" w14:paraId="1B32CDEB" w14:textId="77777777"/>
    <w:p w:rsidR="000E78CD" w:rsidP="000E78CD" w:rsidRDefault="000E78CD" w14:paraId="071273F6" w14:textId="77777777"/>
    <w:p w:rsidR="00AC07F3" w:rsidRDefault="00AC07F3" w14:paraId="476A10B1" w14:textId="69F751B2">
      <w:pPr>
        <w:rPr>
          <w:rFonts w:asciiTheme="majorHAnsi" w:hAnsiTheme="majorHAnsi" w:eastAsiaTheme="majorEastAsia" w:cstheme="majorHAnsi"/>
          <w:color w:val="2F5496" w:themeColor="accent1" w:themeShade="BF"/>
          <w:sz w:val="24"/>
          <w:szCs w:val="24"/>
        </w:rPr>
      </w:pPr>
    </w:p>
    <w:p w:rsidR="000E78CD" w:rsidRDefault="000E78CD" w14:paraId="62273CA2" w14:textId="77777777">
      <w:pPr>
        <w:rPr>
          <w:rFonts w:asciiTheme="majorHAnsi" w:hAnsiTheme="majorHAnsi" w:eastAsiaTheme="majorEastAsia" w:cstheme="majorHAnsi"/>
          <w:color w:val="2F5496" w:themeColor="accent1" w:themeShade="BF"/>
          <w:sz w:val="24"/>
          <w:szCs w:val="24"/>
        </w:rPr>
      </w:pPr>
      <w:r>
        <w:rPr>
          <w:rFonts w:cstheme="majorHAnsi"/>
          <w:sz w:val="24"/>
          <w:szCs w:val="24"/>
        </w:rPr>
        <w:br w:type="page"/>
      </w:r>
    </w:p>
    <w:p w:rsidR="001D381E" w:rsidP="00DA32DB" w:rsidRDefault="6CE6AF9A" w14:paraId="504597C1" w14:textId="402EE580">
      <w:pPr>
        <w:pStyle w:val="Heading1"/>
        <w:ind w:left="1276"/>
        <w:rPr>
          <w:rFonts w:cstheme="majorHAnsi"/>
          <w:sz w:val="24"/>
          <w:szCs w:val="24"/>
        </w:rPr>
      </w:pPr>
      <w:bookmarkStart w:name="_Toc84594492" w:id="121"/>
      <w:r w:rsidRPr="00D25205">
        <w:rPr>
          <w:rFonts w:cstheme="majorHAnsi"/>
          <w:sz w:val="24"/>
          <w:szCs w:val="24"/>
        </w:rPr>
        <w:lastRenderedPageBreak/>
        <w:t xml:space="preserve">Appendix 6 </w:t>
      </w:r>
      <w:bookmarkEnd w:id="119"/>
      <w:r w:rsidRPr="00DA32DB" w:rsidR="00DA32DB">
        <w:rPr>
          <w:rFonts w:cstheme="majorHAnsi"/>
          <w:sz w:val="24"/>
          <w:szCs w:val="24"/>
        </w:rPr>
        <w:t>Student Placement Process - School Experience Information</w:t>
      </w:r>
      <w:r w:rsidR="00DA32DB">
        <w:rPr>
          <w:rFonts w:cstheme="majorHAnsi"/>
          <w:sz w:val="24"/>
          <w:szCs w:val="24"/>
        </w:rPr>
        <w:t xml:space="preserve"> </w:t>
      </w:r>
      <w:r w:rsidRPr="00DA32DB" w:rsidR="00DA32DB">
        <w:rPr>
          <w:rFonts w:cstheme="majorHAnsi"/>
          <w:sz w:val="24"/>
          <w:szCs w:val="24"/>
        </w:rPr>
        <w:t>for Student Teachers</w:t>
      </w:r>
      <w:bookmarkEnd w:id="121"/>
    </w:p>
    <w:p w:rsidRPr="007F0153" w:rsidR="007F0153" w:rsidP="007F0153" w:rsidRDefault="00DA32DB" w14:paraId="6A944377" w14:textId="5ED1B29F">
      <w:r w:rsidRPr="00DA32DB">
        <w:rPr>
          <w:rFonts w:asciiTheme="majorHAnsi" w:hAnsiTheme="majorHAnsi" w:cstheme="majorHAnsi"/>
          <w:bCs/>
          <w:noProof/>
          <w:sz w:val="24"/>
          <w:szCs w:val="24"/>
        </w:rPr>
        <w:drawing>
          <wp:anchor distT="0" distB="0" distL="114300" distR="114300" simplePos="0" relativeHeight="251646976" behindDoc="1" locked="0" layoutInCell="1" allowOverlap="1" wp14:anchorId="67708F59" wp14:editId="4238E94E">
            <wp:simplePos x="0" y="0"/>
            <wp:positionH relativeFrom="column">
              <wp:posOffset>858189</wp:posOffset>
            </wp:positionH>
            <wp:positionV relativeFrom="paragraph">
              <wp:posOffset>60932</wp:posOffset>
            </wp:positionV>
            <wp:extent cx="1136015" cy="974725"/>
            <wp:effectExtent l="0" t="0" r="6985" b="0"/>
            <wp:wrapTight wrapText="bothSides">
              <wp:wrapPolygon edited="0">
                <wp:start x="0" y="0"/>
                <wp:lineTo x="0" y="21107"/>
                <wp:lineTo x="21371" y="21107"/>
                <wp:lineTo x="21371" y="0"/>
                <wp:lineTo x="0" y="0"/>
              </wp:wrapPolygon>
            </wp:wrapTight>
            <wp:docPr id="1" name="Picture 7" descr="Blue-squ-logo-with-strap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ue-squ-logo-with-strapli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36015" cy="974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DA32DB" w:rsidR="00DA32DB" w:rsidP="00DA32DB" w:rsidRDefault="00DA32DB" w14:paraId="4F82DB3B" w14:textId="77777777">
      <w:pPr>
        <w:ind w:left="1276"/>
        <w:rPr>
          <w:rFonts w:asciiTheme="majorHAnsi" w:hAnsiTheme="majorHAnsi" w:cstheme="majorHAnsi"/>
          <w:bCs/>
          <w:sz w:val="24"/>
          <w:szCs w:val="24"/>
        </w:rPr>
      </w:pPr>
    </w:p>
    <w:p w:rsidRPr="00DA32DB" w:rsidR="00DA32DB" w:rsidP="00DA32DB" w:rsidRDefault="00DA32DB" w14:paraId="6A2136E8" w14:textId="69222AD2">
      <w:pPr>
        <w:ind w:left="1276"/>
        <w:rPr>
          <w:rFonts w:asciiTheme="majorHAnsi" w:hAnsiTheme="majorHAnsi" w:cstheme="majorHAnsi"/>
          <w:bCs/>
          <w:sz w:val="24"/>
          <w:szCs w:val="24"/>
        </w:rPr>
      </w:pPr>
    </w:p>
    <w:p w:rsidRPr="00DA32DB" w:rsidR="00DA32DB" w:rsidP="00DA32DB" w:rsidRDefault="00DA32DB" w14:paraId="258CC8B9" w14:textId="77777777">
      <w:pPr>
        <w:ind w:left="1276"/>
        <w:rPr>
          <w:rFonts w:asciiTheme="majorHAnsi" w:hAnsiTheme="majorHAnsi" w:cstheme="majorHAnsi"/>
          <w:bCs/>
          <w:sz w:val="24"/>
          <w:szCs w:val="24"/>
        </w:rPr>
      </w:pPr>
    </w:p>
    <w:p w:rsidRPr="00DA32DB" w:rsidR="00DA32DB" w:rsidP="00DA32DB" w:rsidRDefault="00DA32DB" w14:paraId="24FD3282" w14:textId="77777777">
      <w:pPr>
        <w:ind w:left="1276"/>
        <w:rPr>
          <w:rFonts w:asciiTheme="majorHAnsi" w:hAnsiTheme="majorHAnsi" w:cstheme="majorHAnsi"/>
          <w:bCs/>
          <w:sz w:val="24"/>
          <w:szCs w:val="24"/>
        </w:rPr>
      </w:pPr>
    </w:p>
    <w:p w:rsidRPr="00DA32DB" w:rsidR="00DA32DB" w:rsidP="00DA32DB" w:rsidRDefault="00DA32DB" w14:paraId="20875BC7" w14:textId="77777777">
      <w:pPr>
        <w:ind w:left="1276"/>
        <w:rPr>
          <w:rFonts w:asciiTheme="majorHAnsi" w:hAnsiTheme="majorHAnsi" w:cstheme="majorHAnsi"/>
          <w:bCs/>
          <w:sz w:val="24"/>
          <w:szCs w:val="24"/>
        </w:rPr>
      </w:pPr>
      <w:r w:rsidRPr="00DA32DB">
        <w:rPr>
          <w:rFonts w:asciiTheme="majorHAnsi" w:hAnsiTheme="majorHAnsi" w:cstheme="majorHAnsi"/>
          <w:bCs/>
          <w:sz w:val="24"/>
          <w:szCs w:val="24"/>
        </w:rPr>
        <w:t>The experience and expertise gained while you are out on your school placement is integral to your learning journey.</w:t>
      </w:r>
    </w:p>
    <w:p w:rsidRPr="00DA32DB" w:rsidR="00DA32DB" w:rsidP="00DA32DB" w:rsidRDefault="00DA32DB" w14:paraId="28290BB9" w14:textId="77777777">
      <w:pPr>
        <w:ind w:left="1276"/>
        <w:rPr>
          <w:rFonts w:asciiTheme="majorHAnsi" w:hAnsiTheme="majorHAnsi" w:cstheme="majorHAnsi"/>
          <w:bCs/>
          <w:sz w:val="24"/>
          <w:szCs w:val="24"/>
        </w:rPr>
      </w:pPr>
      <w:r w:rsidRPr="00DA32DB">
        <w:rPr>
          <w:rFonts w:asciiTheme="majorHAnsi" w:hAnsiTheme="majorHAnsi" w:cstheme="majorHAnsi"/>
          <w:bCs/>
          <w:sz w:val="24"/>
          <w:szCs w:val="24"/>
        </w:rPr>
        <w:t>A national system exists to ensure that all student teachers, throughout Scotland, are matched to a school to gain this school experience. The student placement process is automated and works on the principle of matching student teachers to Schools based on the information uploaded into the system by Universities, Local Authorities and Schools. The system is provided and administered by the General Teaching Council for Scotland (GTCS), who support Universities, Local Authorities and Schools with the matching process.</w:t>
      </w:r>
    </w:p>
    <w:p w:rsidRPr="00DA32DB" w:rsidR="00DA32DB" w:rsidP="00DA32DB" w:rsidRDefault="00DA32DB" w14:paraId="49B36F6E" w14:textId="77777777">
      <w:pPr>
        <w:ind w:left="1276"/>
        <w:rPr>
          <w:rFonts w:asciiTheme="majorHAnsi" w:hAnsiTheme="majorHAnsi" w:cstheme="majorHAnsi"/>
          <w:bCs/>
          <w:sz w:val="24"/>
          <w:szCs w:val="24"/>
        </w:rPr>
      </w:pPr>
    </w:p>
    <w:p w:rsidRPr="00DA32DB" w:rsidR="00DA32DB" w:rsidP="00DA32DB" w:rsidRDefault="00DA32DB" w14:paraId="03C6A3C9" w14:textId="77777777">
      <w:pPr>
        <w:ind w:left="1276"/>
        <w:rPr>
          <w:rFonts w:asciiTheme="majorHAnsi" w:hAnsiTheme="majorHAnsi" w:cstheme="majorHAnsi"/>
          <w:b/>
          <w:bCs/>
          <w:sz w:val="24"/>
          <w:szCs w:val="24"/>
        </w:rPr>
      </w:pPr>
      <w:r w:rsidRPr="00DA32DB">
        <w:rPr>
          <w:rFonts w:asciiTheme="majorHAnsi" w:hAnsiTheme="majorHAnsi" w:cstheme="majorHAnsi"/>
          <w:b/>
          <w:bCs/>
          <w:sz w:val="24"/>
          <w:szCs w:val="24"/>
        </w:rPr>
        <w:t>Information required from you</w:t>
      </w:r>
    </w:p>
    <w:p w:rsidRPr="00DA32DB" w:rsidR="00DA32DB" w:rsidP="00DA32DB" w:rsidRDefault="00DA32DB" w14:paraId="7685FACE" w14:textId="77777777">
      <w:pPr>
        <w:ind w:left="1276"/>
        <w:rPr>
          <w:rFonts w:asciiTheme="majorHAnsi" w:hAnsiTheme="majorHAnsi" w:cstheme="majorHAnsi"/>
          <w:bCs/>
          <w:sz w:val="24"/>
          <w:szCs w:val="24"/>
        </w:rPr>
      </w:pPr>
      <w:r w:rsidRPr="00DA32DB">
        <w:rPr>
          <w:rFonts w:asciiTheme="majorHAnsi" w:hAnsiTheme="majorHAnsi" w:cstheme="majorHAnsi"/>
          <w:bCs/>
          <w:sz w:val="24"/>
          <w:szCs w:val="24"/>
        </w:rPr>
        <w:t>Your university will ask you to provide accurate details which they will upload into the system. Each University has its own mechanisms for gathering this information, but it is important to inform your University immediately of any change in circumstances (e.g. change of address, access to a car) as this could directly affect any matches already made.</w:t>
      </w:r>
    </w:p>
    <w:p w:rsidRPr="00DA32DB" w:rsidR="00DA32DB" w:rsidP="00DA32DB" w:rsidRDefault="00DA32DB" w14:paraId="0CF3B829" w14:textId="77777777">
      <w:pPr>
        <w:ind w:left="1276"/>
        <w:rPr>
          <w:rFonts w:asciiTheme="majorHAnsi" w:hAnsiTheme="majorHAnsi" w:cstheme="majorHAnsi"/>
          <w:bCs/>
          <w:sz w:val="24"/>
          <w:szCs w:val="24"/>
        </w:rPr>
      </w:pPr>
    </w:p>
    <w:p w:rsidRPr="00DA32DB" w:rsidR="00DA32DB" w:rsidP="00DA32DB" w:rsidRDefault="00DA32DB" w14:paraId="7CECB22A" w14:textId="77777777">
      <w:pPr>
        <w:ind w:left="1276"/>
        <w:rPr>
          <w:rFonts w:asciiTheme="majorHAnsi" w:hAnsiTheme="majorHAnsi" w:cstheme="majorHAnsi"/>
          <w:b/>
          <w:bCs/>
          <w:sz w:val="24"/>
          <w:szCs w:val="24"/>
        </w:rPr>
      </w:pPr>
      <w:r w:rsidRPr="00DA32DB">
        <w:rPr>
          <w:rFonts w:asciiTheme="majorHAnsi" w:hAnsiTheme="majorHAnsi" w:cstheme="majorHAnsi"/>
          <w:b/>
          <w:bCs/>
          <w:sz w:val="24"/>
          <w:szCs w:val="24"/>
        </w:rPr>
        <w:t>Information required from Schools</w:t>
      </w:r>
    </w:p>
    <w:p w:rsidRPr="00DA32DB" w:rsidR="00DA32DB" w:rsidP="00DA32DB" w:rsidRDefault="00DA32DB" w14:paraId="1F7BFB15" w14:textId="77777777">
      <w:pPr>
        <w:ind w:left="1276"/>
        <w:rPr>
          <w:rFonts w:asciiTheme="majorHAnsi" w:hAnsiTheme="majorHAnsi" w:cstheme="majorHAnsi"/>
          <w:bCs/>
          <w:sz w:val="24"/>
          <w:szCs w:val="24"/>
        </w:rPr>
      </w:pPr>
      <w:r w:rsidRPr="00DA32DB">
        <w:rPr>
          <w:rFonts w:asciiTheme="majorHAnsi" w:hAnsiTheme="majorHAnsi" w:cstheme="majorHAnsi"/>
          <w:bCs/>
          <w:sz w:val="24"/>
          <w:szCs w:val="24"/>
        </w:rPr>
        <w:t xml:space="preserve">Schools are required to provide details of classes which can accept student teachers by uploading information into the placement system. Not all classes will be available at all schools for placements due to specific circumstances, such as having a probationer in the class who would be unable to support a placement. </w:t>
      </w:r>
    </w:p>
    <w:p w:rsidRPr="00DA32DB" w:rsidR="00DA32DB" w:rsidP="00DA32DB" w:rsidRDefault="00DA32DB" w14:paraId="725C17FD" w14:textId="77777777">
      <w:pPr>
        <w:ind w:left="1276"/>
        <w:rPr>
          <w:rFonts w:asciiTheme="majorHAnsi" w:hAnsiTheme="majorHAnsi" w:cstheme="majorHAnsi"/>
          <w:bCs/>
          <w:sz w:val="24"/>
          <w:szCs w:val="24"/>
        </w:rPr>
      </w:pPr>
    </w:p>
    <w:p w:rsidRPr="00DA32DB" w:rsidR="00DA32DB" w:rsidP="00DA32DB" w:rsidRDefault="00DA32DB" w14:paraId="52112A10" w14:textId="77777777">
      <w:pPr>
        <w:ind w:left="1276"/>
        <w:rPr>
          <w:rFonts w:asciiTheme="majorHAnsi" w:hAnsiTheme="majorHAnsi" w:cstheme="majorHAnsi"/>
          <w:b/>
          <w:bCs/>
          <w:sz w:val="24"/>
          <w:szCs w:val="24"/>
        </w:rPr>
      </w:pPr>
      <w:r w:rsidRPr="00DA32DB">
        <w:rPr>
          <w:rFonts w:asciiTheme="majorHAnsi" w:hAnsiTheme="majorHAnsi" w:cstheme="majorHAnsi"/>
          <w:b/>
          <w:bCs/>
          <w:sz w:val="24"/>
          <w:szCs w:val="24"/>
        </w:rPr>
        <w:t>Automatic matching</w:t>
      </w:r>
    </w:p>
    <w:p w:rsidRPr="00DA32DB" w:rsidR="00DA32DB" w:rsidP="00DA32DB" w:rsidRDefault="00DA32DB" w14:paraId="77878A0A" w14:textId="77777777">
      <w:pPr>
        <w:ind w:left="1276"/>
        <w:rPr>
          <w:rFonts w:asciiTheme="majorHAnsi" w:hAnsiTheme="majorHAnsi" w:cstheme="majorHAnsi"/>
          <w:bCs/>
          <w:sz w:val="24"/>
          <w:szCs w:val="24"/>
        </w:rPr>
      </w:pPr>
      <w:r w:rsidRPr="00DA32DB">
        <w:rPr>
          <w:rFonts w:asciiTheme="majorHAnsi" w:hAnsiTheme="majorHAnsi" w:cstheme="majorHAnsi"/>
          <w:bCs/>
          <w:sz w:val="24"/>
          <w:szCs w:val="24"/>
        </w:rPr>
        <w:t>Student teachers will be automatically matched to a school placement based on the information provided by the Universities and Schools.  A sequence of actions is undertaken by the Universities, Local Authorities and Schools before a placement is deemed to be fully confirmed and ready for a student teacher to attend. Universities will inform a student teacher of their placement once the match has been confirmed by the School.</w:t>
      </w:r>
    </w:p>
    <w:p w:rsidRPr="00DA32DB" w:rsidR="00DA32DB" w:rsidP="00DA32DB" w:rsidRDefault="00DA32DB" w14:paraId="25C7A6DB" w14:textId="77777777">
      <w:pPr>
        <w:ind w:left="1276"/>
        <w:rPr>
          <w:rFonts w:asciiTheme="majorHAnsi" w:hAnsiTheme="majorHAnsi" w:cstheme="majorHAnsi"/>
          <w:bCs/>
          <w:sz w:val="24"/>
          <w:szCs w:val="24"/>
        </w:rPr>
      </w:pPr>
    </w:p>
    <w:p w:rsidRPr="00DA32DB" w:rsidR="00DA32DB" w:rsidP="00DA32DB" w:rsidRDefault="00DA32DB" w14:paraId="7758F7E5" w14:textId="77777777">
      <w:pPr>
        <w:ind w:left="1276"/>
        <w:rPr>
          <w:rFonts w:asciiTheme="majorHAnsi" w:hAnsiTheme="majorHAnsi" w:cstheme="majorHAnsi"/>
          <w:b/>
          <w:bCs/>
          <w:sz w:val="24"/>
          <w:szCs w:val="24"/>
        </w:rPr>
      </w:pPr>
      <w:r w:rsidRPr="00DA32DB">
        <w:rPr>
          <w:rFonts w:asciiTheme="majorHAnsi" w:hAnsiTheme="majorHAnsi" w:cstheme="majorHAnsi"/>
          <w:b/>
          <w:bCs/>
          <w:sz w:val="24"/>
          <w:szCs w:val="24"/>
        </w:rPr>
        <w:t>Where will my placement be?</w:t>
      </w:r>
    </w:p>
    <w:p w:rsidRPr="00DA32DB" w:rsidR="00DA32DB" w:rsidP="00DA32DB" w:rsidRDefault="00DA32DB" w14:paraId="2B2B1251" w14:textId="77777777">
      <w:pPr>
        <w:ind w:left="1276"/>
        <w:rPr>
          <w:rFonts w:asciiTheme="majorHAnsi" w:hAnsiTheme="majorHAnsi" w:cstheme="majorHAnsi"/>
          <w:bCs/>
          <w:sz w:val="24"/>
          <w:szCs w:val="24"/>
        </w:rPr>
      </w:pPr>
      <w:r w:rsidRPr="00DA32DB">
        <w:rPr>
          <w:rFonts w:asciiTheme="majorHAnsi" w:hAnsiTheme="majorHAnsi" w:cstheme="majorHAnsi"/>
          <w:bCs/>
          <w:sz w:val="24"/>
          <w:szCs w:val="24"/>
        </w:rPr>
        <w:t xml:space="preserve">The national agreement is that student teachers should not normally be required to travel more than 90 minutes each way to their School placement from their stated term time address (A term </w:t>
      </w:r>
      <w:r w:rsidRPr="00DA32DB">
        <w:rPr>
          <w:rFonts w:asciiTheme="majorHAnsi" w:hAnsiTheme="majorHAnsi" w:cstheme="majorHAnsi"/>
          <w:bCs/>
          <w:sz w:val="24"/>
          <w:szCs w:val="24"/>
        </w:rPr>
        <w:lastRenderedPageBreak/>
        <w:t>time address is where you will be living during the academic year whilst you are studying on your course).</w:t>
      </w:r>
    </w:p>
    <w:p w:rsidRPr="00DA32DB" w:rsidR="00DA32DB" w:rsidP="00DA32DB" w:rsidRDefault="00DA32DB" w14:paraId="2E6A664C" w14:textId="77777777">
      <w:pPr>
        <w:ind w:left="1276"/>
        <w:rPr>
          <w:rFonts w:asciiTheme="majorHAnsi" w:hAnsiTheme="majorHAnsi" w:cstheme="majorHAnsi"/>
          <w:bCs/>
          <w:sz w:val="24"/>
          <w:szCs w:val="24"/>
        </w:rPr>
      </w:pPr>
    </w:p>
    <w:p w:rsidRPr="00DA32DB" w:rsidR="00DA32DB" w:rsidP="00DA32DB" w:rsidRDefault="00DA32DB" w14:paraId="42E34647" w14:textId="77777777">
      <w:pPr>
        <w:ind w:left="1276"/>
        <w:rPr>
          <w:rFonts w:asciiTheme="majorHAnsi" w:hAnsiTheme="majorHAnsi" w:cstheme="majorHAnsi"/>
          <w:bCs/>
          <w:sz w:val="24"/>
          <w:szCs w:val="24"/>
        </w:rPr>
      </w:pPr>
      <w:r w:rsidRPr="00DA32DB">
        <w:rPr>
          <w:rFonts w:asciiTheme="majorHAnsi" w:hAnsiTheme="majorHAnsi" w:cstheme="majorHAnsi"/>
          <w:bCs/>
          <w:sz w:val="24"/>
          <w:szCs w:val="24"/>
        </w:rPr>
        <w:t xml:space="preserve">If you have chosen to attend a University which necessitates a longer daily commute (more than 90 minutes) the University will strive for a journey to a school placement which does not exceed your chosen commute to campus. This is not guaranteed. </w:t>
      </w:r>
    </w:p>
    <w:p w:rsidRPr="00DA32DB" w:rsidR="00DA32DB" w:rsidP="00DA32DB" w:rsidRDefault="00DA32DB" w14:paraId="240BF560" w14:textId="77777777">
      <w:pPr>
        <w:ind w:left="1276"/>
        <w:rPr>
          <w:rFonts w:asciiTheme="majorHAnsi" w:hAnsiTheme="majorHAnsi" w:cstheme="majorHAnsi"/>
          <w:bCs/>
          <w:sz w:val="24"/>
          <w:szCs w:val="24"/>
        </w:rPr>
      </w:pPr>
    </w:p>
    <w:p w:rsidRPr="00DA32DB" w:rsidR="00DA32DB" w:rsidP="00DA32DB" w:rsidRDefault="00DA32DB" w14:paraId="79D126B5" w14:textId="77777777">
      <w:pPr>
        <w:ind w:left="1276"/>
        <w:rPr>
          <w:rFonts w:asciiTheme="majorHAnsi" w:hAnsiTheme="majorHAnsi" w:cstheme="majorHAnsi"/>
          <w:b/>
          <w:bCs/>
          <w:sz w:val="24"/>
          <w:szCs w:val="24"/>
        </w:rPr>
      </w:pPr>
      <w:r w:rsidRPr="00DA32DB">
        <w:rPr>
          <w:rFonts w:asciiTheme="majorHAnsi" w:hAnsiTheme="majorHAnsi" w:cstheme="majorHAnsi"/>
          <w:b/>
          <w:bCs/>
          <w:sz w:val="24"/>
          <w:szCs w:val="24"/>
        </w:rPr>
        <w:t>Can I arrange my own placement?</w:t>
      </w:r>
    </w:p>
    <w:p w:rsidRPr="00DA32DB" w:rsidR="00DA32DB" w:rsidP="00DA32DB" w:rsidRDefault="00DA32DB" w14:paraId="67C6EEDA" w14:textId="77777777">
      <w:pPr>
        <w:ind w:left="1276"/>
        <w:rPr>
          <w:rFonts w:asciiTheme="majorHAnsi" w:hAnsiTheme="majorHAnsi" w:cstheme="majorHAnsi"/>
          <w:bCs/>
          <w:sz w:val="24"/>
          <w:szCs w:val="24"/>
        </w:rPr>
      </w:pPr>
      <w:r w:rsidRPr="00DA32DB">
        <w:rPr>
          <w:rFonts w:asciiTheme="majorHAnsi" w:hAnsiTheme="majorHAnsi" w:cstheme="majorHAnsi"/>
          <w:bCs/>
          <w:sz w:val="24"/>
          <w:szCs w:val="24"/>
        </w:rPr>
        <w:t xml:space="preserve">All school placements are arranged via the national system. Student teachers are </w:t>
      </w:r>
      <w:r w:rsidRPr="00DA32DB">
        <w:rPr>
          <w:rFonts w:asciiTheme="majorHAnsi" w:hAnsiTheme="majorHAnsi" w:cstheme="majorHAnsi"/>
          <w:b/>
          <w:bCs/>
          <w:sz w:val="24"/>
          <w:szCs w:val="24"/>
        </w:rPr>
        <w:t xml:space="preserve">strictly </w:t>
      </w:r>
      <w:r w:rsidRPr="00DA32DB">
        <w:rPr>
          <w:rFonts w:asciiTheme="majorHAnsi" w:hAnsiTheme="majorHAnsi" w:cstheme="majorHAnsi"/>
          <w:bCs/>
          <w:sz w:val="24"/>
          <w:szCs w:val="24"/>
        </w:rPr>
        <w:t>prohibited from seeking placements independently and such activity, on the part of a student teachers, may trigger a University’s disciplinary process.</w:t>
      </w:r>
    </w:p>
    <w:p w:rsidRPr="00DA32DB" w:rsidR="00DA32DB" w:rsidP="00DA32DB" w:rsidRDefault="00DA32DB" w14:paraId="55C62033" w14:textId="77777777">
      <w:pPr>
        <w:ind w:left="1276"/>
        <w:rPr>
          <w:rFonts w:asciiTheme="majorHAnsi" w:hAnsiTheme="majorHAnsi" w:cstheme="majorHAnsi"/>
          <w:bCs/>
          <w:sz w:val="24"/>
          <w:szCs w:val="24"/>
        </w:rPr>
      </w:pPr>
    </w:p>
    <w:p w:rsidRPr="00DA32DB" w:rsidR="00DA32DB" w:rsidP="00DA32DB" w:rsidRDefault="00DA32DB" w14:paraId="2CCE19CC" w14:textId="77777777">
      <w:pPr>
        <w:ind w:left="1276"/>
        <w:rPr>
          <w:rFonts w:asciiTheme="majorHAnsi" w:hAnsiTheme="majorHAnsi" w:cstheme="majorHAnsi"/>
          <w:b/>
          <w:bCs/>
          <w:sz w:val="24"/>
          <w:szCs w:val="24"/>
        </w:rPr>
      </w:pPr>
      <w:r w:rsidRPr="00DA32DB">
        <w:rPr>
          <w:rFonts w:asciiTheme="majorHAnsi" w:hAnsiTheme="majorHAnsi" w:cstheme="majorHAnsi"/>
          <w:b/>
          <w:bCs/>
          <w:sz w:val="24"/>
          <w:szCs w:val="24"/>
        </w:rPr>
        <w:t>Where can I get more information?</w:t>
      </w:r>
    </w:p>
    <w:p w:rsidRPr="00DA32DB" w:rsidR="00DA32DB" w:rsidP="00DA32DB" w:rsidRDefault="00DA32DB" w14:paraId="79C075B5" w14:textId="71CCF6EA">
      <w:pPr>
        <w:ind w:left="1276"/>
        <w:rPr>
          <w:rFonts w:asciiTheme="majorHAnsi" w:hAnsiTheme="majorHAnsi" w:cstheme="majorHAnsi"/>
          <w:bCs/>
          <w:sz w:val="24"/>
          <w:szCs w:val="24"/>
        </w:rPr>
      </w:pPr>
      <w:r w:rsidRPr="00DA32DB">
        <w:rPr>
          <w:rFonts w:asciiTheme="majorHAnsi" w:hAnsiTheme="majorHAnsi" w:cstheme="majorHAnsi"/>
          <w:bCs/>
          <w:sz w:val="24"/>
          <w:szCs w:val="24"/>
        </w:rPr>
        <w:t xml:space="preserve">More information can be obtained through your University’s placement co-ordinator however you can also find more information on GTC Scotland’s in2teaching website about how student placements work at </w:t>
      </w:r>
      <w:hyperlink w:history="1" r:id="rId33">
        <w:r w:rsidRPr="00DA32DB" w:rsidR="00A23F77">
          <w:rPr>
            <w:rStyle w:val="Hyperlink"/>
            <w:rFonts w:asciiTheme="majorHAnsi" w:hAnsiTheme="majorHAnsi" w:cstheme="majorHAnsi"/>
            <w:bCs/>
            <w:sz w:val="24"/>
            <w:szCs w:val="24"/>
          </w:rPr>
          <w:t>www.in2teaching.org.uk/Students/student-placement-system</w:t>
        </w:r>
      </w:hyperlink>
      <w:r w:rsidR="00A23F77">
        <w:rPr>
          <w:rFonts w:asciiTheme="majorHAnsi" w:hAnsiTheme="majorHAnsi" w:cstheme="majorHAnsi"/>
          <w:bCs/>
          <w:sz w:val="24"/>
          <w:szCs w:val="24"/>
        </w:rPr>
        <w:t xml:space="preserve">. </w:t>
      </w:r>
    </w:p>
    <w:p w:rsidRPr="00116A72" w:rsidR="008B04A4" w:rsidP="00E61E75" w:rsidRDefault="008B04A4" w14:paraId="1AFBA6BC" w14:textId="77777777">
      <w:pPr>
        <w:ind w:left="1276"/>
        <w:rPr>
          <w:rFonts w:asciiTheme="majorHAnsi" w:hAnsiTheme="majorHAnsi" w:cstheme="majorHAnsi"/>
          <w:bCs/>
          <w:sz w:val="24"/>
          <w:szCs w:val="24"/>
        </w:rPr>
      </w:pPr>
    </w:p>
    <w:sectPr w:rsidRPr="00116A72" w:rsidR="008B04A4" w:rsidSect="000E78CD">
      <w:pgSz w:w="11906" w:h="16838" w:orient="portrait"/>
      <w:pgMar w:top="1276" w:right="1134" w:bottom="567" w:left="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1C4F" w:rsidRDefault="003B1C4F" w14:paraId="4F38EC9D" w14:textId="77777777">
      <w:r>
        <w:separator/>
      </w:r>
    </w:p>
  </w:endnote>
  <w:endnote w:type="continuationSeparator" w:id="0">
    <w:p w:rsidR="003B1C4F" w:rsidRDefault="003B1C4F" w14:paraId="2CF9DEE2" w14:textId="77777777">
      <w:r>
        <w:continuationSeparator/>
      </w:r>
    </w:p>
  </w:endnote>
  <w:endnote w:type="continuationNotice" w:id="1">
    <w:p w:rsidR="003B1C4F" w:rsidRDefault="003B1C4F" w14:paraId="52E1F55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inion Bold">
    <w:altName w:val="Times New Roman"/>
    <w:panose1 w:val="00000000000000000000"/>
    <w:charset w:val="00"/>
    <w:family w:val="roman"/>
    <w:notTrueType/>
    <w:pitch w:val="default"/>
    <w:sig w:usb0="00000003" w:usb1="00000000" w:usb2="00000000" w:usb3="00000000" w:csb0="00000001" w:csb1="00000000"/>
  </w:font>
  <w:font w:name="Minion">
    <w:altName w:val="Times New Roman"/>
    <w:panose1 w:val="00000000000000000000"/>
    <w:charset w:val="00"/>
    <w:family w:val="roman"/>
    <w:notTrueType/>
    <w:pitch w:val="default"/>
    <w:sig w:usb0="00000003" w:usb1="00000000" w:usb2="00000000" w:usb3="00000000" w:csb0="00000001" w:csb1="00000000"/>
  </w:font>
  <w:font w:name="DejaVu Sans Condensed">
    <w:panose1 w:val="00000000000000000000"/>
    <w:charset w:val="00"/>
    <w:family w:val="roman"/>
    <w:notTrueType/>
    <w:pitch w:val="variable"/>
    <w:sig w:usb0="00000003" w:usb1="00000000" w:usb2="00000000" w:usb3="00000000" w:csb0="00000001" w:csb1="00000000"/>
  </w:font>
  <w:font w:name="Palatino">
    <w:altName w:val="Book Antiqua"/>
    <w:charset w:val="00"/>
    <w:family w:val="roman"/>
    <w:pitch w:val="variable"/>
    <w:sig w:usb0="80000027"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Geneva">
    <w:altName w:val="Arial"/>
    <w:charset w:val="00"/>
    <w:family w:val="swiss"/>
    <w:pitch w:val="variable"/>
    <w:sig w:usb0="E00002FF" w:usb1="5200205F" w:usb2="00A0C000" w:usb3="00000000" w:csb0="0000019F" w:csb1="00000000"/>
  </w:font>
  <w:font w:name="New York">
    <w:panose1 w:val="0204050306050602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ヒラギノ角ゴ Pro W3">
    <w:altName w:val="Yu Gothic"/>
    <w:charset w:val="80"/>
    <w:family w:val="auto"/>
    <w:pitch w:val="variable"/>
    <w:sig w:usb0="00000000" w:usb1="7AC7FFFF" w:usb2="00000012" w:usb3="00000000" w:csb0="0002000D" w:csb1="00000000"/>
  </w:font>
  <w:font w:name="Arial,Calibri">
    <w:altName w:val="Times New Roman"/>
    <w:panose1 w:val="00000000000000000000"/>
    <w:charset w:val="00"/>
    <w:family w:val="roman"/>
    <w:notTrueType/>
    <w:pitch w:val="default"/>
  </w:font>
  <w:font w:name="Arial Bold">
    <w:altName w:val="Arial"/>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007539"/>
      <w:docPartObj>
        <w:docPartGallery w:val="Page Numbers (Bottom of Page)"/>
        <w:docPartUnique/>
      </w:docPartObj>
    </w:sdtPr>
    <w:sdtEndPr>
      <w:rPr>
        <w:noProof/>
      </w:rPr>
    </w:sdtEndPr>
    <w:sdtContent>
      <w:p w:rsidR="0087270A" w:rsidRDefault="0087270A" w14:paraId="6F78AE5A" w14:textId="507BA9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Pr="00886840" w:rsidR="00067035" w:rsidP="00886840" w:rsidRDefault="00067035" w14:paraId="56A5E65A" w14:textId="77777777">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1C4F" w:rsidRDefault="003B1C4F" w14:paraId="367178B6" w14:textId="77777777">
      <w:r>
        <w:separator/>
      </w:r>
    </w:p>
  </w:footnote>
  <w:footnote w:type="continuationSeparator" w:id="0">
    <w:p w:rsidR="003B1C4F" w:rsidRDefault="003B1C4F" w14:paraId="771445F2" w14:textId="77777777">
      <w:r>
        <w:continuationSeparator/>
      </w:r>
    </w:p>
  </w:footnote>
  <w:footnote w:type="continuationNotice" w:id="1">
    <w:p w:rsidR="003B1C4F" w:rsidRDefault="003B1C4F" w14:paraId="39C835A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246"/>
    <w:multiLevelType w:val="multilevel"/>
    <w:tmpl w:val="7172AD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CAC5C97"/>
    <w:multiLevelType w:val="hybridMultilevel"/>
    <w:tmpl w:val="A6F4909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13D7F49"/>
    <w:multiLevelType w:val="hybridMultilevel"/>
    <w:tmpl w:val="BE7C3B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1727142"/>
    <w:multiLevelType w:val="hybridMultilevel"/>
    <w:tmpl w:val="6BB8DEC6"/>
    <w:styleLink w:val="List1"/>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33C06C6"/>
    <w:multiLevelType w:val="hybridMultilevel"/>
    <w:tmpl w:val="0B8C36A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44F5010"/>
    <w:multiLevelType w:val="hybridMultilevel"/>
    <w:tmpl w:val="5F165F78"/>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7C91D0A"/>
    <w:multiLevelType w:val="hybridMultilevel"/>
    <w:tmpl w:val="86C82BAC"/>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7" w15:restartNumberingAfterBreak="0">
    <w:nsid w:val="1B467A76"/>
    <w:multiLevelType w:val="hybridMultilevel"/>
    <w:tmpl w:val="C3029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3A814A5"/>
    <w:multiLevelType w:val="hybridMultilevel"/>
    <w:tmpl w:val="4680FB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3DF4A4B"/>
    <w:multiLevelType w:val="hybridMultilevel"/>
    <w:tmpl w:val="C93696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BC42B99"/>
    <w:multiLevelType w:val="hybridMultilevel"/>
    <w:tmpl w:val="35CE9ED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D996FA2"/>
    <w:multiLevelType w:val="multilevel"/>
    <w:tmpl w:val="EB5A5D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F464D7D"/>
    <w:multiLevelType w:val="hybridMultilevel"/>
    <w:tmpl w:val="E72E6A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14A2A28"/>
    <w:multiLevelType w:val="hybridMultilevel"/>
    <w:tmpl w:val="D56C299A"/>
    <w:lvl w:ilvl="0" w:tplc="04090003">
      <w:start w:val="1"/>
      <w:numFmt w:val="bullet"/>
      <w:lvlText w:val="o"/>
      <w:lvlJc w:val="left"/>
      <w:pPr>
        <w:ind w:left="1440" w:hanging="360"/>
      </w:pPr>
      <w:rPr>
        <w:rFonts w:hint="default" w:ascii="Courier New" w:hAnsi="Courier New"/>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AA100CD"/>
    <w:multiLevelType w:val="multilevel"/>
    <w:tmpl w:val="D160E9A2"/>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5" w15:restartNumberingAfterBreak="0">
    <w:nsid w:val="3AEE78D9"/>
    <w:multiLevelType w:val="hybridMultilevel"/>
    <w:tmpl w:val="ED00B79A"/>
    <w:lvl w:ilvl="0" w:tplc="08090001">
      <w:start w:val="1"/>
      <w:numFmt w:val="bullet"/>
      <w:lvlText w:val=""/>
      <w:lvlJc w:val="left"/>
      <w:pPr>
        <w:tabs>
          <w:tab w:val="num" w:pos="1260"/>
        </w:tabs>
        <w:ind w:left="1260" w:hanging="360"/>
      </w:pPr>
      <w:rPr>
        <w:rFonts w:hint="default" w:ascii="Symbol" w:hAnsi="Symbol"/>
      </w:rPr>
    </w:lvl>
    <w:lvl w:ilvl="1" w:tplc="08090003" w:tentative="1">
      <w:start w:val="1"/>
      <w:numFmt w:val="bullet"/>
      <w:lvlText w:val="o"/>
      <w:lvlJc w:val="left"/>
      <w:pPr>
        <w:tabs>
          <w:tab w:val="num" w:pos="1980"/>
        </w:tabs>
        <w:ind w:left="1980" w:hanging="360"/>
      </w:pPr>
      <w:rPr>
        <w:rFonts w:hint="default" w:ascii="Courier New" w:hAnsi="Courier New" w:cs="Courier New"/>
      </w:rPr>
    </w:lvl>
    <w:lvl w:ilvl="2" w:tplc="08090005" w:tentative="1">
      <w:start w:val="1"/>
      <w:numFmt w:val="bullet"/>
      <w:lvlText w:val=""/>
      <w:lvlJc w:val="left"/>
      <w:pPr>
        <w:tabs>
          <w:tab w:val="num" w:pos="2700"/>
        </w:tabs>
        <w:ind w:left="2700" w:hanging="360"/>
      </w:pPr>
      <w:rPr>
        <w:rFonts w:hint="default" w:ascii="Wingdings" w:hAnsi="Wingdings"/>
      </w:rPr>
    </w:lvl>
    <w:lvl w:ilvl="3" w:tplc="08090001" w:tentative="1">
      <w:start w:val="1"/>
      <w:numFmt w:val="bullet"/>
      <w:lvlText w:val=""/>
      <w:lvlJc w:val="left"/>
      <w:pPr>
        <w:tabs>
          <w:tab w:val="num" w:pos="3420"/>
        </w:tabs>
        <w:ind w:left="3420" w:hanging="360"/>
      </w:pPr>
      <w:rPr>
        <w:rFonts w:hint="default" w:ascii="Symbol" w:hAnsi="Symbol"/>
      </w:rPr>
    </w:lvl>
    <w:lvl w:ilvl="4" w:tplc="08090003" w:tentative="1">
      <w:start w:val="1"/>
      <w:numFmt w:val="bullet"/>
      <w:lvlText w:val="o"/>
      <w:lvlJc w:val="left"/>
      <w:pPr>
        <w:tabs>
          <w:tab w:val="num" w:pos="4140"/>
        </w:tabs>
        <w:ind w:left="4140" w:hanging="360"/>
      </w:pPr>
      <w:rPr>
        <w:rFonts w:hint="default" w:ascii="Courier New" w:hAnsi="Courier New" w:cs="Courier New"/>
      </w:rPr>
    </w:lvl>
    <w:lvl w:ilvl="5" w:tplc="08090005" w:tentative="1">
      <w:start w:val="1"/>
      <w:numFmt w:val="bullet"/>
      <w:lvlText w:val=""/>
      <w:lvlJc w:val="left"/>
      <w:pPr>
        <w:tabs>
          <w:tab w:val="num" w:pos="4860"/>
        </w:tabs>
        <w:ind w:left="4860" w:hanging="360"/>
      </w:pPr>
      <w:rPr>
        <w:rFonts w:hint="default" w:ascii="Wingdings" w:hAnsi="Wingdings"/>
      </w:rPr>
    </w:lvl>
    <w:lvl w:ilvl="6" w:tplc="08090001" w:tentative="1">
      <w:start w:val="1"/>
      <w:numFmt w:val="bullet"/>
      <w:lvlText w:val=""/>
      <w:lvlJc w:val="left"/>
      <w:pPr>
        <w:tabs>
          <w:tab w:val="num" w:pos="5580"/>
        </w:tabs>
        <w:ind w:left="5580" w:hanging="360"/>
      </w:pPr>
      <w:rPr>
        <w:rFonts w:hint="default" w:ascii="Symbol" w:hAnsi="Symbol"/>
      </w:rPr>
    </w:lvl>
    <w:lvl w:ilvl="7" w:tplc="08090003" w:tentative="1">
      <w:start w:val="1"/>
      <w:numFmt w:val="bullet"/>
      <w:lvlText w:val="o"/>
      <w:lvlJc w:val="left"/>
      <w:pPr>
        <w:tabs>
          <w:tab w:val="num" w:pos="6300"/>
        </w:tabs>
        <w:ind w:left="6300" w:hanging="360"/>
      </w:pPr>
      <w:rPr>
        <w:rFonts w:hint="default" w:ascii="Courier New" w:hAnsi="Courier New" w:cs="Courier New"/>
      </w:rPr>
    </w:lvl>
    <w:lvl w:ilvl="8" w:tplc="08090005" w:tentative="1">
      <w:start w:val="1"/>
      <w:numFmt w:val="bullet"/>
      <w:lvlText w:val=""/>
      <w:lvlJc w:val="left"/>
      <w:pPr>
        <w:tabs>
          <w:tab w:val="num" w:pos="7020"/>
        </w:tabs>
        <w:ind w:left="7020" w:hanging="360"/>
      </w:pPr>
      <w:rPr>
        <w:rFonts w:hint="default" w:ascii="Wingdings" w:hAnsi="Wingdings"/>
      </w:rPr>
    </w:lvl>
  </w:abstractNum>
  <w:abstractNum w:abstractNumId="16" w15:restartNumberingAfterBreak="0">
    <w:nsid w:val="3E49259F"/>
    <w:multiLevelType w:val="hybridMultilevel"/>
    <w:tmpl w:val="F1A61C80"/>
    <w:lvl w:ilvl="0" w:tplc="08090001">
      <w:start w:val="1"/>
      <w:numFmt w:val="bullet"/>
      <w:lvlText w:val=""/>
      <w:lvlJc w:val="left"/>
      <w:pPr>
        <w:ind w:left="777" w:hanging="360"/>
      </w:pPr>
      <w:rPr>
        <w:rFonts w:hint="default" w:ascii="Symbol" w:hAnsi="Symbol"/>
      </w:rPr>
    </w:lvl>
    <w:lvl w:ilvl="1" w:tplc="08090003" w:tentative="1">
      <w:start w:val="1"/>
      <w:numFmt w:val="bullet"/>
      <w:lvlText w:val="o"/>
      <w:lvlJc w:val="left"/>
      <w:pPr>
        <w:ind w:left="1497" w:hanging="360"/>
      </w:pPr>
      <w:rPr>
        <w:rFonts w:hint="default" w:ascii="Courier New" w:hAnsi="Courier New" w:cs="Courier New"/>
      </w:rPr>
    </w:lvl>
    <w:lvl w:ilvl="2" w:tplc="08090005" w:tentative="1">
      <w:start w:val="1"/>
      <w:numFmt w:val="bullet"/>
      <w:lvlText w:val=""/>
      <w:lvlJc w:val="left"/>
      <w:pPr>
        <w:ind w:left="2217" w:hanging="360"/>
      </w:pPr>
      <w:rPr>
        <w:rFonts w:hint="default" w:ascii="Wingdings" w:hAnsi="Wingdings"/>
      </w:rPr>
    </w:lvl>
    <w:lvl w:ilvl="3" w:tplc="08090001" w:tentative="1">
      <w:start w:val="1"/>
      <w:numFmt w:val="bullet"/>
      <w:lvlText w:val=""/>
      <w:lvlJc w:val="left"/>
      <w:pPr>
        <w:ind w:left="2937" w:hanging="360"/>
      </w:pPr>
      <w:rPr>
        <w:rFonts w:hint="default" w:ascii="Symbol" w:hAnsi="Symbol"/>
      </w:rPr>
    </w:lvl>
    <w:lvl w:ilvl="4" w:tplc="08090003" w:tentative="1">
      <w:start w:val="1"/>
      <w:numFmt w:val="bullet"/>
      <w:lvlText w:val="o"/>
      <w:lvlJc w:val="left"/>
      <w:pPr>
        <w:ind w:left="3657" w:hanging="360"/>
      </w:pPr>
      <w:rPr>
        <w:rFonts w:hint="default" w:ascii="Courier New" w:hAnsi="Courier New" w:cs="Courier New"/>
      </w:rPr>
    </w:lvl>
    <w:lvl w:ilvl="5" w:tplc="08090005" w:tentative="1">
      <w:start w:val="1"/>
      <w:numFmt w:val="bullet"/>
      <w:lvlText w:val=""/>
      <w:lvlJc w:val="left"/>
      <w:pPr>
        <w:ind w:left="4377" w:hanging="360"/>
      </w:pPr>
      <w:rPr>
        <w:rFonts w:hint="default" w:ascii="Wingdings" w:hAnsi="Wingdings"/>
      </w:rPr>
    </w:lvl>
    <w:lvl w:ilvl="6" w:tplc="08090001" w:tentative="1">
      <w:start w:val="1"/>
      <w:numFmt w:val="bullet"/>
      <w:lvlText w:val=""/>
      <w:lvlJc w:val="left"/>
      <w:pPr>
        <w:ind w:left="5097" w:hanging="360"/>
      </w:pPr>
      <w:rPr>
        <w:rFonts w:hint="default" w:ascii="Symbol" w:hAnsi="Symbol"/>
      </w:rPr>
    </w:lvl>
    <w:lvl w:ilvl="7" w:tplc="08090003" w:tentative="1">
      <w:start w:val="1"/>
      <w:numFmt w:val="bullet"/>
      <w:lvlText w:val="o"/>
      <w:lvlJc w:val="left"/>
      <w:pPr>
        <w:ind w:left="5817" w:hanging="360"/>
      </w:pPr>
      <w:rPr>
        <w:rFonts w:hint="default" w:ascii="Courier New" w:hAnsi="Courier New" w:cs="Courier New"/>
      </w:rPr>
    </w:lvl>
    <w:lvl w:ilvl="8" w:tplc="08090005" w:tentative="1">
      <w:start w:val="1"/>
      <w:numFmt w:val="bullet"/>
      <w:lvlText w:val=""/>
      <w:lvlJc w:val="left"/>
      <w:pPr>
        <w:ind w:left="6537" w:hanging="360"/>
      </w:pPr>
      <w:rPr>
        <w:rFonts w:hint="default" w:ascii="Wingdings" w:hAnsi="Wingdings"/>
      </w:rPr>
    </w:lvl>
  </w:abstractNum>
  <w:abstractNum w:abstractNumId="17" w15:restartNumberingAfterBreak="0">
    <w:nsid w:val="3F4E5140"/>
    <w:multiLevelType w:val="hybridMultilevel"/>
    <w:tmpl w:val="905465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32D3703"/>
    <w:multiLevelType w:val="hybridMultilevel"/>
    <w:tmpl w:val="5F9ECE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A542119"/>
    <w:multiLevelType w:val="hybridMultilevel"/>
    <w:tmpl w:val="C78AAF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B09376A"/>
    <w:multiLevelType w:val="hybridMultilevel"/>
    <w:tmpl w:val="44D89376"/>
    <w:lvl w:ilvl="0" w:tplc="08090001">
      <w:start w:val="1"/>
      <w:numFmt w:val="bullet"/>
      <w:lvlText w:val=""/>
      <w:lvlJc w:val="left"/>
      <w:pPr>
        <w:tabs>
          <w:tab w:val="num" w:pos="720"/>
        </w:tabs>
        <w:ind w:left="720" w:hanging="360"/>
      </w:pPr>
      <w:rPr>
        <w:rFonts w:hint="default" w:ascii="Symbol" w:hAnsi="Symbol"/>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C3648FF"/>
    <w:multiLevelType w:val="hybridMultilevel"/>
    <w:tmpl w:val="2AFEA72E"/>
    <w:lvl w:ilvl="0" w:tplc="04090001">
      <w:start w:val="1"/>
      <w:numFmt w:val="bullet"/>
      <w:lvlText w:val=""/>
      <w:lvlJc w:val="left"/>
      <w:pPr>
        <w:ind w:left="720" w:hanging="360"/>
      </w:pPr>
      <w:rPr>
        <w:rFonts w:hint="default" w:ascii="Symbol" w:hAnsi="Symbol"/>
      </w:rPr>
    </w:lvl>
    <w:lvl w:ilvl="1" w:tplc="08090001">
      <w:start w:val="1"/>
      <w:numFmt w:val="bullet"/>
      <w:lvlText w:val=""/>
      <w:lvlJc w:val="left"/>
      <w:pPr>
        <w:tabs>
          <w:tab w:val="num" w:pos="1440"/>
        </w:tabs>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2A40066"/>
    <w:multiLevelType w:val="hybridMultilevel"/>
    <w:tmpl w:val="49408C98"/>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63945E38"/>
    <w:multiLevelType w:val="hybridMultilevel"/>
    <w:tmpl w:val="F15C0A40"/>
    <w:lvl w:ilvl="0" w:tplc="08090001">
      <w:start w:val="1"/>
      <w:numFmt w:val="bullet"/>
      <w:lvlText w:val=""/>
      <w:lvlJc w:val="left"/>
      <w:pPr>
        <w:tabs>
          <w:tab w:val="num" w:pos="1260"/>
        </w:tabs>
        <w:ind w:left="1260" w:hanging="360"/>
      </w:pPr>
      <w:rPr>
        <w:rFonts w:hint="default" w:ascii="Symbol" w:hAnsi="Symbol"/>
      </w:rPr>
    </w:lvl>
    <w:lvl w:ilvl="1" w:tplc="08090003">
      <w:start w:val="1"/>
      <w:numFmt w:val="bullet"/>
      <w:lvlText w:val="o"/>
      <w:lvlJc w:val="left"/>
      <w:pPr>
        <w:tabs>
          <w:tab w:val="num" w:pos="1980"/>
        </w:tabs>
        <w:ind w:left="1980" w:hanging="360"/>
      </w:pPr>
      <w:rPr>
        <w:rFonts w:hint="default" w:ascii="Courier New" w:hAnsi="Courier New" w:cs="Courier New"/>
      </w:rPr>
    </w:lvl>
    <w:lvl w:ilvl="2" w:tplc="08090005" w:tentative="1">
      <w:start w:val="1"/>
      <w:numFmt w:val="bullet"/>
      <w:lvlText w:val=""/>
      <w:lvlJc w:val="left"/>
      <w:pPr>
        <w:tabs>
          <w:tab w:val="num" w:pos="2700"/>
        </w:tabs>
        <w:ind w:left="2700" w:hanging="360"/>
      </w:pPr>
      <w:rPr>
        <w:rFonts w:hint="default" w:ascii="Wingdings" w:hAnsi="Wingdings"/>
      </w:rPr>
    </w:lvl>
    <w:lvl w:ilvl="3" w:tplc="08090001" w:tentative="1">
      <w:start w:val="1"/>
      <w:numFmt w:val="bullet"/>
      <w:lvlText w:val=""/>
      <w:lvlJc w:val="left"/>
      <w:pPr>
        <w:tabs>
          <w:tab w:val="num" w:pos="3420"/>
        </w:tabs>
        <w:ind w:left="3420" w:hanging="360"/>
      </w:pPr>
      <w:rPr>
        <w:rFonts w:hint="default" w:ascii="Symbol" w:hAnsi="Symbol"/>
      </w:rPr>
    </w:lvl>
    <w:lvl w:ilvl="4" w:tplc="08090003" w:tentative="1">
      <w:start w:val="1"/>
      <w:numFmt w:val="bullet"/>
      <w:lvlText w:val="o"/>
      <w:lvlJc w:val="left"/>
      <w:pPr>
        <w:tabs>
          <w:tab w:val="num" w:pos="4140"/>
        </w:tabs>
        <w:ind w:left="4140" w:hanging="360"/>
      </w:pPr>
      <w:rPr>
        <w:rFonts w:hint="default" w:ascii="Courier New" w:hAnsi="Courier New" w:cs="Courier New"/>
      </w:rPr>
    </w:lvl>
    <w:lvl w:ilvl="5" w:tplc="08090005" w:tentative="1">
      <w:start w:val="1"/>
      <w:numFmt w:val="bullet"/>
      <w:lvlText w:val=""/>
      <w:lvlJc w:val="left"/>
      <w:pPr>
        <w:tabs>
          <w:tab w:val="num" w:pos="4860"/>
        </w:tabs>
        <w:ind w:left="4860" w:hanging="360"/>
      </w:pPr>
      <w:rPr>
        <w:rFonts w:hint="default" w:ascii="Wingdings" w:hAnsi="Wingdings"/>
      </w:rPr>
    </w:lvl>
    <w:lvl w:ilvl="6" w:tplc="08090001" w:tentative="1">
      <w:start w:val="1"/>
      <w:numFmt w:val="bullet"/>
      <w:lvlText w:val=""/>
      <w:lvlJc w:val="left"/>
      <w:pPr>
        <w:tabs>
          <w:tab w:val="num" w:pos="5580"/>
        </w:tabs>
        <w:ind w:left="5580" w:hanging="360"/>
      </w:pPr>
      <w:rPr>
        <w:rFonts w:hint="default" w:ascii="Symbol" w:hAnsi="Symbol"/>
      </w:rPr>
    </w:lvl>
    <w:lvl w:ilvl="7" w:tplc="08090003" w:tentative="1">
      <w:start w:val="1"/>
      <w:numFmt w:val="bullet"/>
      <w:lvlText w:val="o"/>
      <w:lvlJc w:val="left"/>
      <w:pPr>
        <w:tabs>
          <w:tab w:val="num" w:pos="6300"/>
        </w:tabs>
        <w:ind w:left="6300" w:hanging="360"/>
      </w:pPr>
      <w:rPr>
        <w:rFonts w:hint="default" w:ascii="Courier New" w:hAnsi="Courier New" w:cs="Courier New"/>
      </w:rPr>
    </w:lvl>
    <w:lvl w:ilvl="8" w:tplc="08090005" w:tentative="1">
      <w:start w:val="1"/>
      <w:numFmt w:val="bullet"/>
      <w:lvlText w:val=""/>
      <w:lvlJc w:val="left"/>
      <w:pPr>
        <w:tabs>
          <w:tab w:val="num" w:pos="7020"/>
        </w:tabs>
        <w:ind w:left="7020" w:hanging="360"/>
      </w:pPr>
      <w:rPr>
        <w:rFonts w:hint="default" w:ascii="Wingdings" w:hAnsi="Wingdings"/>
      </w:rPr>
    </w:lvl>
  </w:abstractNum>
  <w:abstractNum w:abstractNumId="24" w15:restartNumberingAfterBreak="0">
    <w:nsid w:val="6B4215B3"/>
    <w:multiLevelType w:val="hybridMultilevel"/>
    <w:tmpl w:val="7340C1CE"/>
    <w:lvl w:ilvl="0" w:tplc="08090001">
      <w:start w:val="1"/>
      <w:numFmt w:val="bullet"/>
      <w:lvlText w:val=""/>
      <w:lvlJc w:val="left"/>
      <w:pPr>
        <w:tabs>
          <w:tab w:val="num" w:pos="1260"/>
        </w:tabs>
        <w:ind w:left="1260" w:hanging="360"/>
      </w:pPr>
      <w:rPr>
        <w:rFonts w:hint="default" w:ascii="Symbol" w:hAnsi="Symbol"/>
      </w:rPr>
    </w:lvl>
    <w:lvl w:ilvl="1" w:tplc="08090003" w:tentative="1">
      <w:start w:val="1"/>
      <w:numFmt w:val="bullet"/>
      <w:lvlText w:val="o"/>
      <w:lvlJc w:val="left"/>
      <w:pPr>
        <w:tabs>
          <w:tab w:val="num" w:pos="1980"/>
        </w:tabs>
        <w:ind w:left="1980" w:hanging="360"/>
      </w:pPr>
      <w:rPr>
        <w:rFonts w:hint="default" w:ascii="Courier New" w:hAnsi="Courier New" w:cs="Courier New"/>
      </w:rPr>
    </w:lvl>
    <w:lvl w:ilvl="2" w:tplc="08090005" w:tentative="1">
      <w:start w:val="1"/>
      <w:numFmt w:val="bullet"/>
      <w:lvlText w:val=""/>
      <w:lvlJc w:val="left"/>
      <w:pPr>
        <w:tabs>
          <w:tab w:val="num" w:pos="2700"/>
        </w:tabs>
        <w:ind w:left="2700" w:hanging="360"/>
      </w:pPr>
      <w:rPr>
        <w:rFonts w:hint="default" w:ascii="Wingdings" w:hAnsi="Wingdings"/>
      </w:rPr>
    </w:lvl>
    <w:lvl w:ilvl="3" w:tplc="08090001" w:tentative="1">
      <w:start w:val="1"/>
      <w:numFmt w:val="bullet"/>
      <w:lvlText w:val=""/>
      <w:lvlJc w:val="left"/>
      <w:pPr>
        <w:tabs>
          <w:tab w:val="num" w:pos="3420"/>
        </w:tabs>
        <w:ind w:left="3420" w:hanging="360"/>
      </w:pPr>
      <w:rPr>
        <w:rFonts w:hint="default" w:ascii="Symbol" w:hAnsi="Symbol"/>
      </w:rPr>
    </w:lvl>
    <w:lvl w:ilvl="4" w:tplc="08090003" w:tentative="1">
      <w:start w:val="1"/>
      <w:numFmt w:val="bullet"/>
      <w:lvlText w:val="o"/>
      <w:lvlJc w:val="left"/>
      <w:pPr>
        <w:tabs>
          <w:tab w:val="num" w:pos="4140"/>
        </w:tabs>
        <w:ind w:left="4140" w:hanging="360"/>
      </w:pPr>
      <w:rPr>
        <w:rFonts w:hint="default" w:ascii="Courier New" w:hAnsi="Courier New" w:cs="Courier New"/>
      </w:rPr>
    </w:lvl>
    <w:lvl w:ilvl="5" w:tplc="08090005" w:tentative="1">
      <w:start w:val="1"/>
      <w:numFmt w:val="bullet"/>
      <w:lvlText w:val=""/>
      <w:lvlJc w:val="left"/>
      <w:pPr>
        <w:tabs>
          <w:tab w:val="num" w:pos="4860"/>
        </w:tabs>
        <w:ind w:left="4860" w:hanging="360"/>
      </w:pPr>
      <w:rPr>
        <w:rFonts w:hint="default" w:ascii="Wingdings" w:hAnsi="Wingdings"/>
      </w:rPr>
    </w:lvl>
    <w:lvl w:ilvl="6" w:tplc="08090001" w:tentative="1">
      <w:start w:val="1"/>
      <w:numFmt w:val="bullet"/>
      <w:lvlText w:val=""/>
      <w:lvlJc w:val="left"/>
      <w:pPr>
        <w:tabs>
          <w:tab w:val="num" w:pos="5580"/>
        </w:tabs>
        <w:ind w:left="5580" w:hanging="360"/>
      </w:pPr>
      <w:rPr>
        <w:rFonts w:hint="default" w:ascii="Symbol" w:hAnsi="Symbol"/>
      </w:rPr>
    </w:lvl>
    <w:lvl w:ilvl="7" w:tplc="08090003" w:tentative="1">
      <w:start w:val="1"/>
      <w:numFmt w:val="bullet"/>
      <w:lvlText w:val="o"/>
      <w:lvlJc w:val="left"/>
      <w:pPr>
        <w:tabs>
          <w:tab w:val="num" w:pos="6300"/>
        </w:tabs>
        <w:ind w:left="6300" w:hanging="360"/>
      </w:pPr>
      <w:rPr>
        <w:rFonts w:hint="default" w:ascii="Courier New" w:hAnsi="Courier New" w:cs="Courier New"/>
      </w:rPr>
    </w:lvl>
    <w:lvl w:ilvl="8" w:tplc="08090005" w:tentative="1">
      <w:start w:val="1"/>
      <w:numFmt w:val="bullet"/>
      <w:lvlText w:val=""/>
      <w:lvlJc w:val="left"/>
      <w:pPr>
        <w:tabs>
          <w:tab w:val="num" w:pos="7020"/>
        </w:tabs>
        <w:ind w:left="7020" w:hanging="360"/>
      </w:pPr>
      <w:rPr>
        <w:rFonts w:hint="default" w:ascii="Wingdings" w:hAnsi="Wingdings"/>
      </w:rPr>
    </w:lvl>
  </w:abstractNum>
  <w:abstractNum w:abstractNumId="25" w15:restartNumberingAfterBreak="0">
    <w:nsid w:val="6BC070FB"/>
    <w:multiLevelType w:val="hybridMultilevel"/>
    <w:tmpl w:val="4A086F3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70497EB9"/>
    <w:multiLevelType w:val="hybridMultilevel"/>
    <w:tmpl w:val="B8D8ED26"/>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7" w15:restartNumberingAfterBreak="0">
    <w:nsid w:val="72643854"/>
    <w:multiLevelType w:val="multilevel"/>
    <w:tmpl w:val="4E069F4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num w:numId="1">
    <w:abstractNumId w:val="26"/>
  </w:num>
  <w:num w:numId="2">
    <w:abstractNumId w:val="3"/>
  </w:num>
  <w:num w:numId="3">
    <w:abstractNumId w:val="6"/>
  </w:num>
  <w:num w:numId="4">
    <w:abstractNumId w:val="24"/>
  </w:num>
  <w:num w:numId="5">
    <w:abstractNumId w:val="15"/>
  </w:num>
  <w:num w:numId="6">
    <w:abstractNumId w:val="23"/>
  </w:num>
  <w:num w:numId="7">
    <w:abstractNumId w:val="22"/>
  </w:num>
  <w:num w:numId="8">
    <w:abstractNumId w:val="1"/>
  </w:num>
  <w:num w:numId="9">
    <w:abstractNumId w:val="21"/>
  </w:num>
  <w:num w:numId="10">
    <w:abstractNumId w:val="5"/>
  </w:num>
  <w:num w:numId="11">
    <w:abstractNumId w:val="25"/>
  </w:num>
  <w:num w:numId="12">
    <w:abstractNumId w:val="20"/>
  </w:num>
  <w:num w:numId="13">
    <w:abstractNumId w:val="13"/>
  </w:num>
  <w:num w:numId="14">
    <w:abstractNumId w:val="19"/>
  </w:num>
  <w:num w:numId="15">
    <w:abstractNumId w:val="16"/>
  </w:num>
  <w:num w:numId="16">
    <w:abstractNumId w:val="12"/>
  </w:num>
  <w:num w:numId="17">
    <w:abstractNumId w:val="9"/>
  </w:num>
  <w:num w:numId="18">
    <w:abstractNumId w:val="7"/>
  </w:num>
  <w:num w:numId="19">
    <w:abstractNumId w:val="2"/>
  </w:num>
  <w:num w:numId="20">
    <w:abstractNumId w:val="4"/>
  </w:num>
  <w:num w:numId="21">
    <w:abstractNumId w:val="8"/>
  </w:num>
  <w:num w:numId="22">
    <w:abstractNumId w:val="0"/>
  </w:num>
  <w:num w:numId="23">
    <w:abstractNumId w:val="27"/>
  </w:num>
  <w:num w:numId="24">
    <w:abstractNumId w:val="14"/>
  </w:num>
  <w:num w:numId="25">
    <w:abstractNumId w:val="11"/>
  </w:num>
  <w:num w:numId="26">
    <w:abstractNumId w:val="10"/>
  </w:num>
  <w:num w:numId="27">
    <w:abstractNumId w:val="17"/>
  </w:num>
  <w:num w:numId="28">
    <w:abstractNumId w:val="18"/>
  </w:num>
  <w:numIdMacAtCleanup w:val="2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AA5"/>
    <w:rsid w:val="00000B01"/>
    <w:rsid w:val="000032AF"/>
    <w:rsid w:val="000033D9"/>
    <w:rsid w:val="000035D6"/>
    <w:rsid w:val="00004133"/>
    <w:rsid w:val="00004690"/>
    <w:rsid w:val="00004714"/>
    <w:rsid w:val="0000479E"/>
    <w:rsid w:val="00004F37"/>
    <w:rsid w:val="000058CA"/>
    <w:rsid w:val="00005DF5"/>
    <w:rsid w:val="00006968"/>
    <w:rsid w:val="0000739B"/>
    <w:rsid w:val="00007503"/>
    <w:rsid w:val="00007618"/>
    <w:rsid w:val="0000762A"/>
    <w:rsid w:val="00010002"/>
    <w:rsid w:val="00010F2E"/>
    <w:rsid w:val="00011515"/>
    <w:rsid w:val="00011E86"/>
    <w:rsid w:val="000147E2"/>
    <w:rsid w:val="00014B68"/>
    <w:rsid w:val="0001533C"/>
    <w:rsid w:val="000159C3"/>
    <w:rsid w:val="0001781C"/>
    <w:rsid w:val="00017AB0"/>
    <w:rsid w:val="00017C62"/>
    <w:rsid w:val="00020824"/>
    <w:rsid w:val="00020F1F"/>
    <w:rsid w:val="00021D37"/>
    <w:rsid w:val="00022183"/>
    <w:rsid w:val="00022A4F"/>
    <w:rsid w:val="0002302F"/>
    <w:rsid w:val="00023571"/>
    <w:rsid w:val="00023B9C"/>
    <w:rsid w:val="00024051"/>
    <w:rsid w:val="00025868"/>
    <w:rsid w:val="00025A14"/>
    <w:rsid w:val="00026016"/>
    <w:rsid w:val="00030154"/>
    <w:rsid w:val="00030F2F"/>
    <w:rsid w:val="00031D60"/>
    <w:rsid w:val="0003351A"/>
    <w:rsid w:val="000336B3"/>
    <w:rsid w:val="00033D37"/>
    <w:rsid w:val="00034E7B"/>
    <w:rsid w:val="00035319"/>
    <w:rsid w:val="00035EEF"/>
    <w:rsid w:val="00036471"/>
    <w:rsid w:val="000369E5"/>
    <w:rsid w:val="00036A04"/>
    <w:rsid w:val="00040207"/>
    <w:rsid w:val="00042B35"/>
    <w:rsid w:val="0004408F"/>
    <w:rsid w:val="00044667"/>
    <w:rsid w:val="00045E95"/>
    <w:rsid w:val="000460D1"/>
    <w:rsid w:val="00047E4E"/>
    <w:rsid w:val="00050636"/>
    <w:rsid w:val="00051D04"/>
    <w:rsid w:val="00051F77"/>
    <w:rsid w:val="00052149"/>
    <w:rsid w:val="000526BB"/>
    <w:rsid w:val="00052F90"/>
    <w:rsid w:val="00052FAB"/>
    <w:rsid w:val="00054C79"/>
    <w:rsid w:val="0005522A"/>
    <w:rsid w:val="00055271"/>
    <w:rsid w:val="000569E6"/>
    <w:rsid w:val="000573EA"/>
    <w:rsid w:val="00057483"/>
    <w:rsid w:val="00060141"/>
    <w:rsid w:val="00060C7C"/>
    <w:rsid w:val="00060EB1"/>
    <w:rsid w:val="000613BF"/>
    <w:rsid w:val="000619FC"/>
    <w:rsid w:val="000636DD"/>
    <w:rsid w:val="00063B2A"/>
    <w:rsid w:val="00063C46"/>
    <w:rsid w:val="0006412F"/>
    <w:rsid w:val="000651DC"/>
    <w:rsid w:val="000655CD"/>
    <w:rsid w:val="00065839"/>
    <w:rsid w:val="0006671E"/>
    <w:rsid w:val="00067035"/>
    <w:rsid w:val="00067587"/>
    <w:rsid w:val="000707CD"/>
    <w:rsid w:val="00070E8C"/>
    <w:rsid w:val="000715F6"/>
    <w:rsid w:val="0007205C"/>
    <w:rsid w:val="000724F0"/>
    <w:rsid w:val="0007284C"/>
    <w:rsid w:val="00072A9C"/>
    <w:rsid w:val="000734B3"/>
    <w:rsid w:val="000734E7"/>
    <w:rsid w:val="00077D24"/>
    <w:rsid w:val="00077DC6"/>
    <w:rsid w:val="00077FB8"/>
    <w:rsid w:val="00080DBF"/>
    <w:rsid w:val="00084ABE"/>
    <w:rsid w:val="000854CF"/>
    <w:rsid w:val="000858FA"/>
    <w:rsid w:val="00085D24"/>
    <w:rsid w:val="00086125"/>
    <w:rsid w:val="00086BDC"/>
    <w:rsid w:val="0008778B"/>
    <w:rsid w:val="00087F5E"/>
    <w:rsid w:val="00090267"/>
    <w:rsid w:val="0009035A"/>
    <w:rsid w:val="00090C6D"/>
    <w:rsid w:val="00091184"/>
    <w:rsid w:val="00091BED"/>
    <w:rsid w:val="00092719"/>
    <w:rsid w:val="000934C0"/>
    <w:rsid w:val="000935D2"/>
    <w:rsid w:val="00094337"/>
    <w:rsid w:val="00094ED0"/>
    <w:rsid w:val="00096687"/>
    <w:rsid w:val="000971C2"/>
    <w:rsid w:val="000A04DE"/>
    <w:rsid w:val="000A0C98"/>
    <w:rsid w:val="000A18C4"/>
    <w:rsid w:val="000A3177"/>
    <w:rsid w:val="000A385C"/>
    <w:rsid w:val="000A3C20"/>
    <w:rsid w:val="000A3F4B"/>
    <w:rsid w:val="000A47C2"/>
    <w:rsid w:val="000A4BE4"/>
    <w:rsid w:val="000A5594"/>
    <w:rsid w:val="000A6045"/>
    <w:rsid w:val="000A6152"/>
    <w:rsid w:val="000A6499"/>
    <w:rsid w:val="000B0142"/>
    <w:rsid w:val="000B0405"/>
    <w:rsid w:val="000B062D"/>
    <w:rsid w:val="000B0A48"/>
    <w:rsid w:val="000B2B85"/>
    <w:rsid w:val="000B35CF"/>
    <w:rsid w:val="000B383E"/>
    <w:rsid w:val="000B397E"/>
    <w:rsid w:val="000B4293"/>
    <w:rsid w:val="000B4F01"/>
    <w:rsid w:val="000B5E12"/>
    <w:rsid w:val="000B663F"/>
    <w:rsid w:val="000B6811"/>
    <w:rsid w:val="000B72B0"/>
    <w:rsid w:val="000B76BB"/>
    <w:rsid w:val="000C016C"/>
    <w:rsid w:val="000C075B"/>
    <w:rsid w:val="000C082F"/>
    <w:rsid w:val="000C11EA"/>
    <w:rsid w:val="000C1779"/>
    <w:rsid w:val="000C21DF"/>
    <w:rsid w:val="000C257F"/>
    <w:rsid w:val="000C364A"/>
    <w:rsid w:val="000C37B6"/>
    <w:rsid w:val="000C42F9"/>
    <w:rsid w:val="000C533D"/>
    <w:rsid w:val="000C572F"/>
    <w:rsid w:val="000C5FE5"/>
    <w:rsid w:val="000C7213"/>
    <w:rsid w:val="000C7E4C"/>
    <w:rsid w:val="000D14FB"/>
    <w:rsid w:val="000D1B7D"/>
    <w:rsid w:val="000D5AA2"/>
    <w:rsid w:val="000D6558"/>
    <w:rsid w:val="000D66C2"/>
    <w:rsid w:val="000D7693"/>
    <w:rsid w:val="000D7B1A"/>
    <w:rsid w:val="000D7E65"/>
    <w:rsid w:val="000E170D"/>
    <w:rsid w:val="000E2B38"/>
    <w:rsid w:val="000E39E7"/>
    <w:rsid w:val="000E3A38"/>
    <w:rsid w:val="000E55A9"/>
    <w:rsid w:val="000E5B19"/>
    <w:rsid w:val="000E6E2E"/>
    <w:rsid w:val="000E6F4B"/>
    <w:rsid w:val="000E78CD"/>
    <w:rsid w:val="000E79D4"/>
    <w:rsid w:val="000F0214"/>
    <w:rsid w:val="000F05AE"/>
    <w:rsid w:val="000F0991"/>
    <w:rsid w:val="000F1A29"/>
    <w:rsid w:val="000F1DEC"/>
    <w:rsid w:val="000F2A3F"/>
    <w:rsid w:val="000F2F08"/>
    <w:rsid w:val="000F30EB"/>
    <w:rsid w:val="000F4236"/>
    <w:rsid w:val="000F45FA"/>
    <w:rsid w:val="000F515A"/>
    <w:rsid w:val="000F627C"/>
    <w:rsid w:val="000F6B78"/>
    <w:rsid w:val="000F73A5"/>
    <w:rsid w:val="001007F8"/>
    <w:rsid w:val="001008B3"/>
    <w:rsid w:val="001024DB"/>
    <w:rsid w:val="00102A59"/>
    <w:rsid w:val="00104B89"/>
    <w:rsid w:val="00105BCB"/>
    <w:rsid w:val="0010664E"/>
    <w:rsid w:val="00106853"/>
    <w:rsid w:val="00106BEC"/>
    <w:rsid w:val="001073E5"/>
    <w:rsid w:val="00107BA1"/>
    <w:rsid w:val="00110021"/>
    <w:rsid w:val="00110403"/>
    <w:rsid w:val="00110A4E"/>
    <w:rsid w:val="00110CFE"/>
    <w:rsid w:val="00111CB9"/>
    <w:rsid w:val="0011358A"/>
    <w:rsid w:val="00113A6D"/>
    <w:rsid w:val="00114BD6"/>
    <w:rsid w:val="00114C93"/>
    <w:rsid w:val="00114E87"/>
    <w:rsid w:val="00114F49"/>
    <w:rsid w:val="001152F7"/>
    <w:rsid w:val="001160DC"/>
    <w:rsid w:val="001164B2"/>
    <w:rsid w:val="001169EE"/>
    <w:rsid w:val="00116A72"/>
    <w:rsid w:val="00120C17"/>
    <w:rsid w:val="001219F3"/>
    <w:rsid w:val="00121AF4"/>
    <w:rsid w:val="001233FE"/>
    <w:rsid w:val="00124537"/>
    <w:rsid w:val="00124AA6"/>
    <w:rsid w:val="001267B0"/>
    <w:rsid w:val="00127498"/>
    <w:rsid w:val="0012786C"/>
    <w:rsid w:val="001278BE"/>
    <w:rsid w:val="001304D3"/>
    <w:rsid w:val="00130CEB"/>
    <w:rsid w:val="00131884"/>
    <w:rsid w:val="00131C4F"/>
    <w:rsid w:val="00131FF1"/>
    <w:rsid w:val="001325FE"/>
    <w:rsid w:val="0013271F"/>
    <w:rsid w:val="00133908"/>
    <w:rsid w:val="00133F7F"/>
    <w:rsid w:val="001345B5"/>
    <w:rsid w:val="00134A02"/>
    <w:rsid w:val="00134AB6"/>
    <w:rsid w:val="00134C7A"/>
    <w:rsid w:val="00134D4E"/>
    <w:rsid w:val="00134E91"/>
    <w:rsid w:val="00135273"/>
    <w:rsid w:val="00135FE0"/>
    <w:rsid w:val="001402B7"/>
    <w:rsid w:val="001411B0"/>
    <w:rsid w:val="00141512"/>
    <w:rsid w:val="001416D0"/>
    <w:rsid w:val="00141DA8"/>
    <w:rsid w:val="00141E0D"/>
    <w:rsid w:val="00142FCC"/>
    <w:rsid w:val="00143154"/>
    <w:rsid w:val="00144191"/>
    <w:rsid w:val="00144A39"/>
    <w:rsid w:val="001459D9"/>
    <w:rsid w:val="00146DB8"/>
    <w:rsid w:val="00146E25"/>
    <w:rsid w:val="0014737D"/>
    <w:rsid w:val="00147ACA"/>
    <w:rsid w:val="00150B0D"/>
    <w:rsid w:val="0015146C"/>
    <w:rsid w:val="001515B1"/>
    <w:rsid w:val="00152813"/>
    <w:rsid w:val="00153711"/>
    <w:rsid w:val="001539D5"/>
    <w:rsid w:val="00154E36"/>
    <w:rsid w:val="0015584D"/>
    <w:rsid w:val="00155C0A"/>
    <w:rsid w:val="00155C28"/>
    <w:rsid w:val="00157DFF"/>
    <w:rsid w:val="001601E4"/>
    <w:rsid w:val="0016069C"/>
    <w:rsid w:val="001608DD"/>
    <w:rsid w:val="00160982"/>
    <w:rsid w:val="00160C1C"/>
    <w:rsid w:val="0016123C"/>
    <w:rsid w:val="001617FA"/>
    <w:rsid w:val="00161F8B"/>
    <w:rsid w:val="00162162"/>
    <w:rsid w:val="00163138"/>
    <w:rsid w:val="00163439"/>
    <w:rsid w:val="00164139"/>
    <w:rsid w:val="00164262"/>
    <w:rsid w:val="001644A3"/>
    <w:rsid w:val="00164D8C"/>
    <w:rsid w:val="0016502D"/>
    <w:rsid w:val="00165C8B"/>
    <w:rsid w:val="001673B4"/>
    <w:rsid w:val="001704AD"/>
    <w:rsid w:val="00171869"/>
    <w:rsid w:val="001724B8"/>
    <w:rsid w:val="0017289D"/>
    <w:rsid w:val="00173450"/>
    <w:rsid w:val="00174697"/>
    <w:rsid w:val="001746A8"/>
    <w:rsid w:val="00174786"/>
    <w:rsid w:val="00175585"/>
    <w:rsid w:val="00175FDF"/>
    <w:rsid w:val="00176A00"/>
    <w:rsid w:val="00176EE4"/>
    <w:rsid w:val="0017713D"/>
    <w:rsid w:val="00177785"/>
    <w:rsid w:val="00180047"/>
    <w:rsid w:val="001803E6"/>
    <w:rsid w:val="00180DC9"/>
    <w:rsid w:val="001813A3"/>
    <w:rsid w:val="001820D2"/>
    <w:rsid w:val="001827B5"/>
    <w:rsid w:val="00183AC1"/>
    <w:rsid w:val="001843E9"/>
    <w:rsid w:val="00184B50"/>
    <w:rsid w:val="00184E90"/>
    <w:rsid w:val="001851AA"/>
    <w:rsid w:val="00185830"/>
    <w:rsid w:val="00185C30"/>
    <w:rsid w:val="00186FA7"/>
    <w:rsid w:val="00191358"/>
    <w:rsid w:val="00191418"/>
    <w:rsid w:val="00191429"/>
    <w:rsid w:val="0019167E"/>
    <w:rsid w:val="00191B27"/>
    <w:rsid w:val="00191B85"/>
    <w:rsid w:val="00191CF8"/>
    <w:rsid w:val="001920E9"/>
    <w:rsid w:val="00192B9C"/>
    <w:rsid w:val="00194762"/>
    <w:rsid w:val="00195555"/>
    <w:rsid w:val="00196A59"/>
    <w:rsid w:val="001A094F"/>
    <w:rsid w:val="001A187F"/>
    <w:rsid w:val="001A1913"/>
    <w:rsid w:val="001A2E06"/>
    <w:rsid w:val="001A3197"/>
    <w:rsid w:val="001A3F76"/>
    <w:rsid w:val="001A4456"/>
    <w:rsid w:val="001B0649"/>
    <w:rsid w:val="001B18A3"/>
    <w:rsid w:val="001B1D40"/>
    <w:rsid w:val="001B2D81"/>
    <w:rsid w:val="001B2FE2"/>
    <w:rsid w:val="001B4671"/>
    <w:rsid w:val="001B49A7"/>
    <w:rsid w:val="001B5345"/>
    <w:rsid w:val="001B55C4"/>
    <w:rsid w:val="001B587E"/>
    <w:rsid w:val="001B58D3"/>
    <w:rsid w:val="001B5F7F"/>
    <w:rsid w:val="001B6BBB"/>
    <w:rsid w:val="001B6E21"/>
    <w:rsid w:val="001B7611"/>
    <w:rsid w:val="001B773B"/>
    <w:rsid w:val="001C007E"/>
    <w:rsid w:val="001C0681"/>
    <w:rsid w:val="001C2478"/>
    <w:rsid w:val="001C27ED"/>
    <w:rsid w:val="001C4407"/>
    <w:rsid w:val="001C46C5"/>
    <w:rsid w:val="001C4B0D"/>
    <w:rsid w:val="001C4BDE"/>
    <w:rsid w:val="001C6189"/>
    <w:rsid w:val="001C6A0B"/>
    <w:rsid w:val="001C6CB9"/>
    <w:rsid w:val="001D1582"/>
    <w:rsid w:val="001D2F89"/>
    <w:rsid w:val="001D3012"/>
    <w:rsid w:val="001D357F"/>
    <w:rsid w:val="001D37AE"/>
    <w:rsid w:val="001D381E"/>
    <w:rsid w:val="001D3878"/>
    <w:rsid w:val="001D3A84"/>
    <w:rsid w:val="001D40EE"/>
    <w:rsid w:val="001D47B3"/>
    <w:rsid w:val="001D49AD"/>
    <w:rsid w:val="001D4BC5"/>
    <w:rsid w:val="001D4DF2"/>
    <w:rsid w:val="001D556C"/>
    <w:rsid w:val="001D5AF0"/>
    <w:rsid w:val="001D5B96"/>
    <w:rsid w:val="001D5D49"/>
    <w:rsid w:val="001D5DD6"/>
    <w:rsid w:val="001D5E7F"/>
    <w:rsid w:val="001D5F96"/>
    <w:rsid w:val="001D623B"/>
    <w:rsid w:val="001D629E"/>
    <w:rsid w:val="001D6B3A"/>
    <w:rsid w:val="001D7895"/>
    <w:rsid w:val="001D7F04"/>
    <w:rsid w:val="001E0288"/>
    <w:rsid w:val="001E02DB"/>
    <w:rsid w:val="001E0939"/>
    <w:rsid w:val="001E1613"/>
    <w:rsid w:val="001E17BE"/>
    <w:rsid w:val="001E2B85"/>
    <w:rsid w:val="001E3CE2"/>
    <w:rsid w:val="001E3E6C"/>
    <w:rsid w:val="001E3EFE"/>
    <w:rsid w:val="001E52D6"/>
    <w:rsid w:val="001E5EAD"/>
    <w:rsid w:val="001E605B"/>
    <w:rsid w:val="001E669D"/>
    <w:rsid w:val="001E6CB7"/>
    <w:rsid w:val="001E6CFC"/>
    <w:rsid w:val="001E785F"/>
    <w:rsid w:val="001F07F8"/>
    <w:rsid w:val="001F1A7B"/>
    <w:rsid w:val="001F1E62"/>
    <w:rsid w:val="001F1FE7"/>
    <w:rsid w:val="001F226B"/>
    <w:rsid w:val="001F26E9"/>
    <w:rsid w:val="001F39E2"/>
    <w:rsid w:val="001F43A0"/>
    <w:rsid w:val="001F43A6"/>
    <w:rsid w:val="001F4A63"/>
    <w:rsid w:val="001F5E3C"/>
    <w:rsid w:val="001F6328"/>
    <w:rsid w:val="001F633D"/>
    <w:rsid w:val="001F6A7C"/>
    <w:rsid w:val="001F72A7"/>
    <w:rsid w:val="001F73AA"/>
    <w:rsid w:val="001F78DF"/>
    <w:rsid w:val="001F7F51"/>
    <w:rsid w:val="002016A5"/>
    <w:rsid w:val="002020B6"/>
    <w:rsid w:val="00202366"/>
    <w:rsid w:val="0020276D"/>
    <w:rsid w:val="00202F54"/>
    <w:rsid w:val="00203443"/>
    <w:rsid w:val="00204308"/>
    <w:rsid w:val="00204674"/>
    <w:rsid w:val="002049E7"/>
    <w:rsid w:val="0020583F"/>
    <w:rsid w:val="0020658A"/>
    <w:rsid w:val="00206A04"/>
    <w:rsid w:val="00206C4C"/>
    <w:rsid w:val="0021029A"/>
    <w:rsid w:val="0021031B"/>
    <w:rsid w:val="00210A08"/>
    <w:rsid w:val="002112AC"/>
    <w:rsid w:val="002119F7"/>
    <w:rsid w:val="00212166"/>
    <w:rsid w:val="0021475C"/>
    <w:rsid w:val="0021588F"/>
    <w:rsid w:val="00215EFF"/>
    <w:rsid w:val="002161E7"/>
    <w:rsid w:val="00216855"/>
    <w:rsid w:val="00216BA5"/>
    <w:rsid w:val="002179B9"/>
    <w:rsid w:val="002200D5"/>
    <w:rsid w:val="002211C7"/>
    <w:rsid w:val="002214C3"/>
    <w:rsid w:val="002216A4"/>
    <w:rsid w:val="0022208C"/>
    <w:rsid w:val="0022248E"/>
    <w:rsid w:val="0022303F"/>
    <w:rsid w:val="002232A1"/>
    <w:rsid w:val="002233CD"/>
    <w:rsid w:val="00223BDC"/>
    <w:rsid w:val="0022499C"/>
    <w:rsid w:val="002252B7"/>
    <w:rsid w:val="00225A1A"/>
    <w:rsid w:val="002261FC"/>
    <w:rsid w:val="002267AD"/>
    <w:rsid w:val="002269C9"/>
    <w:rsid w:val="0022736E"/>
    <w:rsid w:val="00227534"/>
    <w:rsid w:val="00227592"/>
    <w:rsid w:val="002276E0"/>
    <w:rsid w:val="00230854"/>
    <w:rsid w:val="00230915"/>
    <w:rsid w:val="002317BB"/>
    <w:rsid w:val="00231CBD"/>
    <w:rsid w:val="002320AB"/>
    <w:rsid w:val="0023251B"/>
    <w:rsid w:val="002325A3"/>
    <w:rsid w:val="002330CD"/>
    <w:rsid w:val="002334EE"/>
    <w:rsid w:val="00234A19"/>
    <w:rsid w:val="00236349"/>
    <w:rsid w:val="00236490"/>
    <w:rsid w:val="00236536"/>
    <w:rsid w:val="00236E4C"/>
    <w:rsid w:val="0023724C"/>
    <w:rsid w:val="00237755"/>
    <w:rsid w:val="0024059D"/>
    <w:rsid w:val="002412C9"/>
    <w:rsid w:val="00243AE9"/>
    <w:rsid w:val="00243F30"/>
    <w:rsid w:val="0024562B"/>
    <w:rsid w:val="002457D2"/>
    <w:rsid w:val="002459DF"/>
    <w:rsid w:val="00246B2F"/>
    <w:rsid w:val="00247951"/>
    <w:rsid w:val="00247B61"/>
    <w:rsid w:val="00250984"/>
    <w:rsid w:val="00251018"/>
    <w:rsid w:val="0025130E"/>
    <w:rsid w:val="00252C0B"/>
    <w:rsid w:val="0025335B"/>
    <w:rsid w:val="00253AC2"/>
    <w:rsid w:val="00253E31"/>
    <w:rsid w:val="00254A07"/>
    <w:rsid w:val="00254F54"/>
    <w:rsid w:val="00255345"/>
    <w:rsid w:val="00255F16"/>
    <w:rsid w:val="00256593"/>
    <w:rsid w:val="0025762F"/>
    <w:rsid w:val="00260C3C"/>
    <w:rsid w:val="00260F92"/>
    <w:rsid w:val="00261058"/>
    <w:rsid w:val="0026118D"/>
    <w:rsid w:val="00261824"/>
    <w:rsid w:val="00261DA5"/>
    <w:rsid w:val="00262D27"/>
    <w:rsid w:val="00262FE3"/>
    <w:rsid w:val="002630BF"/>
    <w:rsid w:val="002637D0"/>
    <w:rsid w:val="00263D92"/>
    <w:rsid w:val="00263D9C"/>
    <w:rsid w:val="002656BA"/>
    <w:rsid w:val="002668F6"/>
    <w:rsid w:val="00266CCB"/>
    <w:rsid w:val="002674D9"/>
    <w:rsid w:val="0026768F"/>
    <w:rsid w:val="00270F29"/>
    <w:rsid w:val="00271D42"/>
    <w:rsid w:val="00272E3A"/>
    <w:rsid w:val="00272FB1"/>
    <w:rsid w:val="00273CDD"/>
    <w:rsid w:val="002745F3"/>
    <w:rsid w:val="0027485F"/>
    <w:rsid w:val="00274F14"/>
    <w:rsid w:val="00275263"/>
    <w:rsid w:val="00275B95"/>
    <w:rsid w:val="002767F8"/>
    <w:rsid w:val="00276B80"/>
    <w:rsid w:val="002774A4"/>
    <w:rsid w:val="002803A2"/>
    <w:rsid w:val="00280E1C"/>
    <w:rsid w:val="00281284"/>
    <w:rsid w:val="00282CE6"/>
    <w:rsid w:val="00282DF3"/>
    <w:rsid w:val="0028467C"/>
    <w:rsid w:val="00285B16"/>
    <w:rsid w:val="00287A2D"/>
    <w:rsid w:val="00287E8A"/>
    <w:rsid w:val="0029037F"/>
    <w:rsid w:val="00290D63"/>
    <w:rsid w:val="00290E14"/>
    <w:rsid w:val="0029129E"/>
    <w:rsid w:val="002913AB"/>
    <w:rsid w:val="00291434"/>
    <w:rsid w:val="002915A6"/>
    <w:rsid w:val="00293B83"/>
    <w:rsid w:val="0029414A"/>
    <w:rsid w:val="00295743"/>
    <w:rsid w:val="00295CA6"/>
    <w:rsid w:val="00296CEE"/>
    <w:rsid w:val="0029716A"/>
    <w:rsid w:val="002976FB"/>
    <w:rsid w:val="002A0182"/>
    <w:rsid w:val="002A148E"/>
    <w:rsid w:val="002A15DE"/>
    <w:rsid w:val="002A1B3B"/>
    <w:rsid w:val="002A2818"/>
    <w:rsid w:val="002A3C5E"/>
    <w:rsid w:val="002A4D44"/>
    <w:rsid w:val="002A5548"/>
    <w:rsid w:val="002A6203"/>
    <w:rsid w:val="002A623E"/>
    <w:rsid w:val="002A62EB"/>
    <w:rsid w:val="002A6563"/>
    <w:rsid w:val="002A7C15"/>
    <w:rsid w:val="002B3416"/>
    <w:rsid w:val="002B4336"/>
    <w:rsid w:val="002B4D38"/>
    <w:rsid w:val="002B529B"/>
    <w:rsid w:val="002B55AC"/>
    <w:rsid w:val="002B5752"/>
    <w:rsid w:val="002B6373"/>
    <w:rsid w:val="002B774B"/>
    <w:rsid w:val="002B7F5F"/>
    <w:rsid w:val="002C0730"/>
    <w:rsid w:val="002C0C9B"/>
    <w:rsid w:val="002C0D6B"/>
    <w:rsid w:val="002C107B"/>
    <w:rsid w:val="002C1AF2"/>
    <w:rsid w:val="002C2E52"/>
    <w:rsid w:val="002C3864"/>
    <w:rsid w:val="002C40F2"/>
    <w:rsid w:val="002C444E"/>
    <w:rsid w:val="002C5363"/>
    <w:rsid w:val="002C53A8"/>
    <w:rsid w:val="002C5A60"/>
    <w:rsid w:val="002C6092"/>
    <w:rsid w:val="002C61CE"/>
    <w:rsid w:val="002D00B8"/>
    <w:rsid w:val="002D0892"/>
    <w:rsid w:val="002D3049"/>
    <w:rsid w:val="002D4423"/>
    <w:rsid w:val="002D4695"/>
    <w:rsid w:val="002D5A88"/>
    <w:rsid w:val="002D5F6F"/>
    <w:rsid w:val="002D6799"/>
    <w:rsid w:val="002D6931"/>
    <w:rsid w:val="002D71D1"/>
    <w:rsid w:val="002D76CD"/>
    <w:rsid w:val="002D7AC2"/>
    <w:rsid w:val="002D7EE6"/>
    <w:rsid w:val="002E0074"/>
    <w:rsid w:val="002E0A63"/>
    <w:rsid w:val="002E0DC0"/>
    <w:rsid w:val="002E2103"/>
    <w:rsid w:val="002E2380"/>
    <w:rsid w:val="002E30D7"/>
    <w:rsid w:val="002E4B0C"/>
    <w:rsid w:val="002E4FA1"/>
    <w:rsid w:val="002E5517"/>
    <w:rsid w:val="002E57DB"/>
    <w:rsid w:val="002E6880"/>
    <w:rsid w:val="002E6983"/>
    <w:rsid w:val="002E6A12"/>
    <w:rsid w:val="002E70D4"/>
    <w:rsid w:val="002E7292"/>
    <w:rsid w:val="002F03BA"/>
    <w:rsid w:val="002F0E23"/>
    <w:rsid w:val="002F1427"/>
    <w:rsid w:val="002F1527"/>
    <w:rsid w:val="002F1B20"/>
    <w:rsid w:val="002F1EAB"/>
    <w:rsid w:val="002F2AA5"/>
    <w:rsid w:val="002F30A0"/>
    <w:rsid w:val="002F3B2E"/>
    <w:rsid w:val="002F41CF"/>
    <w:rsid w:val="002F41FC"/>
    <w:rsid w:val="002F4E89"/>
    <w:rsid w:val="002F50F0"/>
    <w:rsid w:val="002F5224"/>
    <w:rsid w:val="002F52DB"/>
    <w:rsid w:val="002F6616"/>
    <w:rsid w:val="002F7502"/>
    <w:rsid w:val="0030034A"/>
    <w:rsid w:val="003009DF"/>
    <w:rsid w:val="00301193"/>
    <w:rsid w:val="00301610"/>
    <w:rsid w:val="003026F7"/>
    <w:rsid w:val="003030CA"/>
    <w:rsid w:val="00303328"/>
    <w:rsid w:val="003035C2"/>
    <w:rsid w:val="00303972"/>
    <w:rsid w:val="00303D6A"/>
    <w:rsid w:val="00304383"/>
    <w:rsid w:val="003052E9"/>
    <w:rsid w:val="0030552F"/>
    <w:rsid w:val="003058F2"/>
    <w:rsid w:val="00306631"/>
    <w:rsid w:val="00307170"/>
    <w:rsid w:val="003072F4"/>
    <w:rsid w:val="00307C86"/>
    <w:rsid w:val="00310124"/>
    <w:rsid w:val="00312BCA"/>
    <w:rsid w:val="00312F4C"/>
    <w:rsid w:val="0031303C"/>
    <w:rsid w:val="0031308B"/>
    <w:rsid w:val="0031364A"/>
    <w:rsid w:val="00316274"/>
    <w:rsid w:val="00316889"/>
    <w:rsid w:val="00316C5E"/>
    <w:rsid w:val="003172E4"/>
    <w:rsid w:val="00317C55"/>
    <w:rsid w:val="00317DC3"/>
    <w:rsid w:val="0032081F"/>
    <w:rsid w:val="00321B39"/>
    <w:rsid w:val="00322B1A"/>
    <w:rsid w:val="003238F4"/>
    <w:rsid w:val="00324525"/>
    <w:rsid w:val="00324CE4"/>
    <w:rsid w:val="00331BAB"/>
    <w:rsid w:val="003349A7"/>
    <w:rsid w:val="00334F54"/>
    <w:rsid w:val="00335522"/>
    <w:rsid w:val="00335630"/>
    <w:rsid w:val="00335D01"/>
    <w:rsid w:val="00336B13"/>
    <w:rsid w:val="00336E5E"/>
    <w:rsid w:val="00336EB5"/>
    <w:rsid w:val="0033732A"/>
    <w:rsid w:val="003377A8"/>
    <w:rsid w:val="00340521"/>
    <w:rsid w:val="003406A2"/>
    <w:rsid w:val="003418FE"/>
    <w:rsid w:val="00341F97"/>
    <w:rsid w:val="00342C32"/>
    <w:rsid w:val="00343E25"/>
    <w:rsid w:val="00343E3A"/>
    <w:rsid w:val="00344007"/>
    <w:rsid w:val="0034469A"/>
    <w:rsid w:val="00345107"/>
    <w:rsid w:val="00345202"/>
    <w:rsid w:val="0034609F"/>
    <w:rsid w:val="00346D69"/>
    <w:rsid w:val="0034730C"/>
    <w:rsid w:val="003503F0"/>
    <w:rsid w:val="00350B76"/>
    <w:rsid w:val="00351666"/>
    <w:rsid w:val="003525DE"/>
    <w:rsid w:val="0035284D"/>
    <w:rsid w:val="00353CA4"/>
    <w:rsid w:val="00354C04"/>
    <w:rsid w:val="00354CA7"/>
    <w:rsid w:val="00356100"/>
    <w:rsid w:val="0035694E"/>
    <w:rsid w:val="003578BF"/>
    <w:rsid w:val="00357D01"/>
    <w:rsid w:val="0036025A"/>
    <w:rsid w:val="003604C5"/>
    <w:rsid w:val="00360D98"/>
    <w:rsid w:val="0036198D"/>
    <w:rsid w:val="00362EDE"/>
    <w:rsid w:val="0036470C"/>
    <w:rsid w:val="00364E13"/>
    <w:rsid w:val="00364F23"/>
    <w:rsid w:val="00365607"/>
    <w:rsid w:val="00370494"/>
    <w:rsid w:val="003704E3"/>
    <w:rsid w:val="0037062F"/>
    <w:rsid w:val="0037086F"/>
    <w:rsid w:val="003727A6"/>
    <w:rsid w:val="00372EBD"/>
    <w:rsid w:val="00373089"/>
    <w:rsid w:val="00373AA0"/>
    <w:rsid w:val="00375A7B"/>
    <w:rsid w:val="0037604C"/>
    <w:rsid w:val="003776A3"/>
    <w:rsid w:val="003807D7"/>
    <w:rsid w:val="00380E6B"/>
    <w:rsid w:val="0038120E"/>
    <w:rsid w:val="003823DF"/>
    <w:rsid w:val="00382C2E"/>
    <w:rsid w:val="00383AF9"/>
    <w:rsid w:val="00383E9D"/>
    <w:rsid w:val="00383EFA"/>
    <w:rsid w:val="00384E0D"/>
    <w:rsid w:val="00385463"/>
    <w:rsid w:val="00385CA7"/>
    <w:rsid w:val="0038775D"/>
    <w:rsid w:val="00387A05"/>
    <w:rsid w:val="00387F43"/>
    <w:rsid w:val="00387FBB"/>
    <w:rsid w:val="00390084"/>
    <w:rsid w:val="00390358"/>
    <w:rsid w:val="003905F5"/>
    <w:rsid w:val="00390F30"/>
    <w:rsid w:val="00391CE5"/>
    <w:rsid w:val="00392FEB"/>
    <w:rsid w:val="0039383F"/>
    <w:rsid w:val="00394220"/>
    <w:rsid w:val="003944DC"/>
    <w:rsid w:val="00394A21"/>
    <w:rsid w:val="00394B37"/>
    <w:rsid w:val="00395E27"/>
    <w:rsid w:val="00396423"/>
    <w:rsid w:val="00396D49"/>
    <w:rsid w:val="00396EAB"/>
    <w:rsid w:val="003A01CE"/>
    <w:rsid w:val="003A03B9"/>
    <w:rsid w:val="003A0E84"/>
    <w:rsid w:val="003A50A1"/>
    <w:rsid w:val="003A51FA"/>
    <w:rsid w:val="003A5526"/>
    <w:rsid w:val="003A6112"/>
    <w:rsid w:val="003A62A5"/>
    <w:rsid w:val="003A6660"/>
    <w:rsid w:val="003A70EE"/>
    <w:rsid w:val="003A7402"/>
    <w:rsid w:val="003A78AB"/>
    <w:rsid w:val="003B0531"/>
    <w:rsid w:val="003B0C17"/>
    <w:rsid w:val="003B16E9"/>
    <w:rsid w:val="003B1C4F"/>
    <w:rsid w:val="003B3432"/>
    <w:rsid w:val="003B3A6C"/>
    <w:rsid w:val="003B3D55"/>
    <w:rsid w:val="003B5154"/>
    <w:rsid w:val="003B5AB9"/>
    <w:rsid w:val="003B5FA6"/>
    <w:rsid w:val="003B671A"/>
    <w:rsid w:val="003B6743"/>
    <w:rsid w:val="003B6C44"/>
    <w:rsid w:val="003B78DF"/>
    <w:rsid w:val="003B7D4E"/>
    <w:rsid w:val="003C036E"/>
    <w:rsid w:val="003C0B47"/>
    <w:rsid w:val="003C0D73"/>
    <w:rsid w:val="003C14E4"/>
    <w:rsid w:val="003C14F5"/>
    <w:rsid w:val="003C1EFE"/>
    <w:rsid w:val="003C24ED"/>
    <w:rsid w:val="003C27E8"/>
    <w:rsid w:val="003C2E8F"/>
    <w:rsid w:val="003C3817"/>
    <w:rsid w:val="003C3C32"/>
    <w:rsid w:val="003C4653"/>
    <w:rsid w:val="003C486B"/>
    <w:rsid w:val="003C4C30"/>
    <w:rsid w:val="003C55C4"/>
    <w:rsid w:val="003C5A0F"/>
    <w:rsid w:val="003C619B"/>
    <w:rsid w:val="003C677E"/>
    <w:rsid w:val="003C748D"/>
    <w:rsid w:val="003C7D17"/>
    <w:rsid w:val="003D05B6"/>
    <w:rsid w:val="003D0857"/>
    <w:rsid w:val="003D1121"/>
    <w:rsid w:val="003D19D9"/>
    <w:rsid w:val="003D375B"/>
    <w:rsid w:val="003D3882"/>
    <w:rsid w:val="003D64A3"/>
    <w:rsid w:val="003D7B9B"/>
    <w:rsid w:val="003E0906"/>
    <w:rsid w:val="003E2948"/>
    <w:rsid w:val="003E2C41"/>
    <w:rsid w:val="003E3968"/>
    <w:rsid w:val="003E4B03"/>
    <w:rsid w:val="003E5922"/>
    <w:rsid w:val="003E5A94"/>
    <w:rsid w:val="003E629F"/>
    <w:rsid w:val="003E6DCA"/>
    <w:rsid w:val="003E6F95"/>
    <w:rsid w:val="003E711A"/>
    <w:rsid w:val="003F0AC0"/>
    <w:rsid w:val="003F0BB3"/>
    <w:rsid w:val="003F1477"/>
    <w:rsid w:val="003F1C9A"/>
    <w:rsid w:val="003F20DF"/>
    <w:rsid w:val="003F2232"/>
    <w:rsid w:val="003F2B30"/>
    <w:rsid w:val="003F2CD9"/>
    <w:rsid w:val="003F3692"/>
    <w:rsid w:val="003F38A5"/>
    <w:rsid w:val="003F3D43"/>
    <w:rsid w:val="003F417C"/>
    <w:rsid w:val="003F4643"/>
    <w:rsid w:val="003F4DD2"/>
    <w:rsid w:val="003F5442"/>
    <w:rsid w:val="003F57E8"/>
    <w:rsid w:val="003F5B91"/>
    <w:rsid w:val="003F65B4"/>
    <w:rsid w:val="003F6B48"/>
    <w:rsid w:val="003F73B0"/>
    <w:rsid w:val="003F7B19"/>
    <w:rsid w:val="00401574"/>
    <w:rsid w:val="00404AEB"/>
    <w:rsid w:val="004079B1"/>
    <w:rsid w:val="00407E66"/>
    <w:rsid w:val="004102B9"/>
    <w:rsid w:val="004112BC"/>
    <w:rsid w:val="004117BE"/>
    <w:rsid w:val="00411BB1"/>
    <w:rsid w:val="00412C0A"/>
    <w:rsid w:val="00413800"/>
    <w:rsid w:val="0041393E"/>
    <w:rsid w:val="0041399D"/>
    <w:rsid w:val="00414EA9"/>
    <w:rsid w:val="00415082"/>
    <w:rsid w:val="004156D5"/>
    <w:rsid w:val="00417667"/>
    <w:rsid w:val="00417D22"/>
    <w:rsid w:val="004216C6"/>
    <w:rsid w:val="0042193D"/>
    <w:rsid w:val="0042226E"/>
    <w:rsid w:val="004225D2"/>
    <w:rsid w:val="004226BE"/>
    <w:rsid w:val="00422D9B"/>
    <w:rsid w:val="0042310C"/>
    <w:rsid w:val="0042424E"/>
    <w:rsid w:val="004245FE"/>
    <w:rsid w:val="00424A01"/>
    <w:rsid w:val="00424CD4"/>
    <w:rsid w:val="0042539E"/>
    <w:rsid w:val="00426C33"/>
    <w:rsid w:val="004272A6"/>
    <w:rsid w:val="0042768A"/>
    <w:rsid w:val="004303D6"/>
    <w:rsid w:val="00430686"/>
    <w:rsid w:val="00431FAC"/>
    <w:rsid w:val="00432B2E"/>
    <w:rsid w:val="00434C76"/>
    <w:rsid w:val="00434CA0"/>
    <w:rsid w:val="00434DE9"/>
    <w:rsid w:val="0043534A"/>
    <w:rsid w:val="00436B6D"/>
    <w:rsid w:val="00436E48"/>
    <w:rsid w:val="00440412"/>
    <w:rsid w:val="00440999"/>
    <w:rsid w:val="00440B2B"/>
    <w:rsid w:val="00440C58"/>
    <w:rsid w:val="004410E7"/>
    <w:rsid w:val="00441248"/>
    <w:rsid w:val="0044175A"/>
    <w:rsid w:val="00441803"/>
    <w:rsid w:val="00441C41"/>
    <w:rsid w:val="004421D9"/>
    <w:rsid w:val="00442A59"/>
    <w:rsid w:val="00442FCB"/>
    <w:rsid w:val="004439ED"/>
    <w:rsid w:val="00444226"/>
    <w:rsid w:val="00445240"/>
    <w:rsid w:val="00445410"/>
    <w:rsid w:val="00445725"/>
    <w:rsid w:val="00445797"/>
    <w:rsid w:val="00445C72"/>
    <w:rsid w:val="00445E8C"/>
    <w:rsid w:val="00445F95"/>
    <w:rsid w:val="004471B6"/>
    <w:rsid w:val="00450A06"/>
    <w:rsid w:val="00451160"/>
    <w:rsid w:val="00451B87"/>
    <w:rsid w:val="00451BD3"/>
    <w:rsid w:val="00453436"/>
    <w:rsid w:val="004563F8"/>
    <w:rsid w:val="00456632"/>
    <w:rsid w:val="00456AF0"/>
    <w:rsid w:val="00456E9C"/>
    <w:rsid w:val="004576CA"/>
    <w:rsid w:val="00457EB9"/>
    <w:rsid w:val="00457F74"/>
    <w:rsid w:val="00460565"/>
    <w:rsid w:val="00461C1E"/>
    <w:rsid w:val="00462367"/>
    <w:rsid w:val="004626F9"/>
    <w:rsid w:val="00463136"/>
    <w:rsid w:val="0046342A"/>
    <w:rsid w:val="00463F26"/>
    <w:rsid w:val="0046428F"/>
    <w:rsid w:val="004646CE"/>
    <w:rsid w:val="004679E7"/>
    <w:rsid w:val="00471989"/>
    <w:rsid w:val="00471E16"/>
    <w:rsid w:val="00471EBF"/>
    <w:rsid w:val="00472DF6"/>
    <w:rsid w:val="00474039"/>
    <w:rsid w:val="0047443C"/>
    <w:rsid w:val="004756BE"/>
    <w:rsid w:val="00475773"/>
    <w:rsid w:val="00475B78"/>
    <w:rsid w:val="00475E01"/>
    <w:rsid w:val="00476231"/>
    <w:rsid w:val="0047699C"/>
    <w:rsid w:val="00476A76"/>
    <w:rsid w:val="00477BC6"/>
    <w:rsid w:val="004809FF"/>
    <w:rsid w:val="0048240F"/>
    <w:rsid w:val="00482E70"/>
    <w:rsid w:val="00483132"/>
    <w:rsid w:val="004832FC"/>
    <w:rsid w:val="00483900"/>
    <w:rsid w:val="00484618"/>
    <w:rsid w:val="00484CFD"/>
    <w:rsid w:val="00485504"/>
    <w:rsid w:val="00485851"/>
    <w:rsid w:val="00485B3C"/>
    <w:rsid w:val="00486CA5"/>
    <w:rsid w:val="004900AE"/>
    <w:rsid w:val="004910F5"/>
    <w:rsid w:val="004922A6"/>
    <w:rsid w:val="0049255F"/>
    <w:rsid w:val="00492B9C"/>
    <w:rsid w:val="00493ADE"/>
    <w:rsid w:val="00494E94"/>
    <w:rsid w:val="004A1A80"/>
    <w:rsid w:val="004A236D"/>
    <w:rsid w:val="004A2A35"/>
    <w:rsid w:val="004A2C9D"/>
    <w:rsid w:val="004A2E8B"/>
    <w:rsid w:val="004A2F8E"/>
    <w:rsid w:val="004A3458"/>
    <w:rsid w:val="004A4A0D"/>
    <w:rsid w:val="004A59AE"/>
    <w:rsid w:val="004A6CF2"/>
    <w:rsid w:val="004A73EF"/>
    <w:rsid w:val="004B0219"/>
    <w:rsid w:val="004B1C59"/>
    <w:rsid w:val="004B2287"/>
    <w:rsid w:val="004B3838"/>
    <w:rsid w:val="004B4EFA"/>
    <w:rsid w:val="004B5D47"/>
    <w:rsid w:val="004B6F73"/>
    <w:rsid w:val="004B7512"/>
    <w:rsid w:val="004B78C1"/>
    <w:rsid w:val="004B7B83"/>
    <w:rsid w:val="004C0C70"/>
    <w:rsid w:val="004C11B8"/>
    <w:rsid w:val="004C17A1"/>
    <w:rsid w:val="004C1E71"/>
    <w:rsid w:val="004C1FF3"/>
    <w:rsid w:val="004C208E"/>
    <w:rsid w:val="004C3852"/>
    <w:rsid w:val="004C3BC7"/>
    <w:rsid w:val="004C3CCC"/>
    <w:rsid w:val="004C3CF7"/>
    <w:rsid w:val="004C507D"/>
    <w:rsid w:val="004C5B75"/>
    <w:rsid w:val="004C5C08"/>
    <w:rsid w:val="004C5F92"/>
    <w:rsid w:val="004C6023"/>
    <w:rsid w:val="004C735D"/>
    <w:rsid w:val="004C773C"/>
    <w:rsid w:val="004C7E61"/>
    <w:rsid w:val="004D06AE"/>
    <w:rsid w:val="004D1404"/>
    <w:rsid w:val="004D143F"/>
    <w:rsid w:val="004D1511"/>
    <w:rsid w:val="004D192F"/>
    <w:rsid w:val="004D1EF4"/>
    <w:rsid w:val="004D3A2F"/>
    <w:rsid w:val="004D4A2B"/>
    <w:rsid w:val="004D5091"/>
    <w:rsid w:val="004D5B83"/>
    <w:rsid w:val="004D5CA3"/>
    <w:rsid w:val="004D70AA"/>
    <w:rsid w:val="004E006C"/>
    <w:rsid w:val="004E09CF"/>
    <w:rsid w:val="004E14F3"/>
    <w:rsid w:val="004E1629"/>
    <w:rsid w:val="004E1C7E"/>
    <w:rsid w:val="004E1EF5"/>
    <w:rsid w:val="004E2F9B"/>
    <w:rsid w:val="004E3C82"/>
    <w:rsid w:val="004E47AA"/>
    <w:rsid w:val="004E4EB2"/>
    <w:rsid w:val="004E5924"/>
    <w:rsid w:val="004E5E51"/>
    <w:rsid w:val="004E68B5"/>
    <w:rsid w:val="004F0E21"/>
    <w:rsid w:val="004F0EB6"/>
    <w:rsid w:val="004F14B9"/>
    <w:rsid w:val="004F1E08"/>
    <w:rsid w:val="004F1F55"/>
    <w:rsid w:val="004F285A"/>
    <w:rsid w:val="004F2EAD"/>
    <w:rsid w:val="004F3687"/>
    <w:rsid w:val="004F3706"/>
    <w:rsid w:val="004F3F7B"/>
    <w:rsid w:val="004F4267"/>
    <w:rsid w:val="004F4F34"/>
    <w:rsid w:val="004F5E09"/>
    <w:rsid w:val="0050002D"/>
    <w:rsid w:val="005013F2"/>
    <w:rsid w:val="00501A1A"/>
    <w:rsid w:val="00501AFB"/>
    <w:rsid w:val="00501BBD"/>
    <w:rsid w:val="00503A71"/>
    <w:rsid w:val="005042B9"/>
    <w:rsid w:val="00505EE8"/>
    <w:rsid w:val="005063DF"/>
    <w:rsid w:val="00506EEF"/>
    <w:rsid w:val="005077D9"/>
    <w:rsid w:val="0051096F"/>
    <w:rsid w:val="0051105F"/>
    <w:rsid w:val="00511607"/>
    <w:rsid w:val="005116C4"/>
    <w:rsid w:val="00512152"/>
    <w:rsid w:val="0051225A"/>
    <w:rsid w:val="00513747"/>
    <w:rsid w:val="00513FB4"/>
    <w:rsid w:val="00514243"/>
    <w:rsid w:val="00515289"/>
    <w:rsid w:val="00515674"/>
    <w:rsid w:val="00516258"/>
    <w:rsid w:val="005164A9"/>
    <w:rsid w:val="005169AB"/>
    <w:rsid w:val="00517A1D"/>
    <w:rsid w:val="00520616"/>
    <w:rsid w:val="00520D34"/>
    <w:rsid w:val="0052177F"/>
    <w:rsid w:val="00522318"/>
    <w:rsid w:val="00522652"/>
    <w:rsid w:val="00522BE0"/>
    <w:rsid w:val="005249F1"/>
    <w:rsid w:val="00524D62"/>
    <w:rsid w:val="005250CE"/>
    <w:rsid w:val="0052531B"/>
    <w:rsid w:val="005253D1"/>
    <w:rsid w:val="00525661"/>
    <w:rsid w:val="00527EA5"/>
    <w:rsid w:val="00531965"/>
    <w:rsid w:val="005345C5"/>
    <w:rsid w:val="00534930"/>
    <w:rsid w:val="00536644"/>
    <w:rsid w:val="00536CC3"/>
    <w:rsid w:val="00537B0A"/>
    <w:rsid w:val="0054008A"/>
    <w:rsid w:val="005402BC"/>
    <w:rsid w:val="005406FF"/>
    <w:rsid w:val="00541C65"/>
    <w:rsid w:val="005429DD"/>
    <w:rsid w:val="00542B39"/>
    <w:rsid w:val="00543365"/>
    <w:rsid w:val="005434E8"/>
    <w:rsid w:val="005437DD"/>
    <w:rsid w:val="005438DD"/>
    <w:rsid w:val="00543D06"/>
    <w:rsid w:val="00543D2F"/>
    <w:rsid w:val="005443CF"/>
    <w:rsid w:val="005443F5"/>
    <w:rsid w:val="00544FD8"/>
    <w:rsid w:val="00545530"/>
    <w:rsid w:val="00546341"/>
    <w:rsid w:val="005473A5"/>
    <w:rsid w:val="005478D3"/>
    <w:rsid w:val="005521E3"/>
    <w:rsid w:val="00552602"/>
    <w:rsid w:val="005526BD"/>
    <w:rsid w:val="005540B4"/>
    <w:rsid w:val="00554160"/>
    <w:rsid w:val="005552AA"/>
    <w:rsid w:val="00556FF9"/>
    <w:rsid w:val="00560798"/>
    <w:rsid w:val="00560D46"/>
    <w:rsid w:val="0056125B"/>
    <w:rsid w:val="00561A4C"/>
    <w:rsid w:val="00562A66"/>
    <w:rsid w:val="005632F8"/>
    <w:rsid w:val="00563322"/>
    <w:rsid w:val="00563452"/>
    <w:rsid w:val="0056467F"/>
    <w:rsid w:val="00564C5F"/>
    <w:rsid w:val="005650C2"/>
    <w:rsid w:val="00565121"/>
    <w:rsid w:val="00565537"/>
    <w:rsid w:val="00566CB4"/>
    <w:rsid w:val="00570329"/>
    <w:rsid w:val="00570674"/>
    <w:rsid w:val="00571AF3"/>
    <w:rsid w:val="00571FD1"/>
    <w:rsid w:val="0057221F"/>
    <w:rsid w:val="005724E8"/>
    <w:rsid w:val="005725ED"/>
    <w:rsid w:val="005745E8"/>
    <w:rsid w:val="00574B03"/>
    <w:rsid w:val="00574F15"/>
    <w:rsid w:val="005756CD"/>
    <w:rsid w:val="00575DAB"/>
    <w:rsid w:val="00576D59"/>
    <w:rsid w:val="0057793D"/>
    <w:rsid w:val="00581C82"/>
    <w:rsid w:val="00582A6B"/>
    <w:rsid w:val="0058353D"/>
    <w:rsid w:val="00583951"/>
    <w:rsid w:val="00583DAA"/>
    <w:rsid w:val="005844D8"/>
    <w:rsid w:val="005851A8"/>
    <w:rsid w:val="005858B1"/>
    <w:rsid w:val="005858FA"/>
    <w:rsid w:val="005866C9"/>
    <w:rsid w:val="005868A9"/>
    <w:rsid w:val="00586F04"/>
    <w:rsid w:val="00587FB9"/>
    <w:rsid w:val="00590508"/>
    <w:rsid w:val="0059091B"/>
    <w:rsid w:val="005924D4"/>
    <w:rsid w:val="005937FA"/>
    <w:rsid w:val="00593C85"/>
    <w:rsid w:val="00594D2E"/>
    <w:rsid w:val="00595790"/>
    <w:rsid w:val="005967FD"/>
    <w:rsid w:val="00597BF9"/>
    <w:rsid w:val="005A0154"/>
    <w:rsid w:val="005A0408"/>
    <w:rsid w:val="005A0F32"/>
    <w:rsid w:val="005A152E"/>
    <w:rsid w:val="005A199F"/>
    <w:rsid w:val="005A24E4"/>
    <w:rsid w:val="005A3458"/>
    <w:rsid w:val="005A3E2A"/>
    <w:rsid w:val="005A3F58"/>
    <w:rsid w:val="005A417E"/>
    <w:rsid w:val="005A450B"/>
    <w:rsid w:val="005A548F"/>
    <w:rsid w:val="005A5F0F"/>
    <w:rsid w:val="005A66A8"/>
    <w:rsid w:val="005A6C3E"/>
    <w:rsid w:val="005A75FD"/>
    <w:rsid w:val="005A791C"/>
    <w:rsid w:val="005B1422"/>
    <w:rsid w:val="005B1639"/>
    <w:rsid w:val="005B1EA6"/>
    <w:rsid w:val="005B2645"/>
    <w:rsid w:val="005B26C2"/>
    <w:rsid w:val="005B3B0D"/>
    <w:rsid w:val="005B48FF"/>
    <w:rsid w:val="005B4FA2"/>
    <w:rsid w:val="005B64EA"/>
    <w:rsid w:val="005B6629"/>
    <w:rsid w:val="005B6EEC"/>
    <w:rsid w:val="005B7863"/>
    <w:rsid w:val="005B78E5"/>
    <w:rsid w:val="005B79B2"/>
    <w:rsid w:val="005B7E6C"/>
    <w:rsid w:val="005B7F72"/>
    <w:rsid w:val="005C0AB7"/>
    <w:rsid w:val="005C1392"/>
    <w:rsid w:val="005C191A"/>
    <w:rsid w:val="005C2F2E"/>
    <w:rsid w:val="005C3539"/>
    <w:rsid w:val="005C3C44"/>
    <w:rsid w:val="005C6F0C"/>
    <w:rsid w:val="005D0A7B"/>
    <w:rsid w:val="005D0DE1"/>
    <w:rsid w:val="005D1687"/>
    <w:rsid w:val="005D1B76"/>
    <w:rsid w:val="005D421F"/>
    <w:rsid w:val="005D4343"/>
    <w:rsid w:val="005D50BD"/>
    <w:rsid w:val="005D7CE3"/>
    <w:rsid w:val="005E0285"/>
    <w:rsid w:val="005E05CD"/>
    <w:rsid w:val="005E1B03"/>
    <w:rsid w:val="005E1DD4"/>
    <w:rsid w:val="005E20C3"/>
    <w:rsid w:val="005E2BC4"/>
    <w:rsid w:val="005E3CBF"/>
    <w:rsid w:val="005E41CB"/>
    <w:rsid w:val="005E4C19"/>
    <w:rsid w:val="005E530B"/>
    <w:rsid w:val="005E53CA"/>
    <w:rsid w:val="005E65B3"/>
    <w:rsid w:val="005E6B3E"/>
    <w:rsid w:val="005E6FEA"/>
    <w:rsid w:val="005F0F5E"/>
    <w:rsid w:val="005F1152"/>
    <w:rsid w:val="005F117A"/>
    <w:rsid w:val="005F11AD"/>
    <w:rsid w:val="005F13C8"/>
    <w:rsid w:val="005F1635"/>
    <w:rsid w:val="005F237B"/>
    <w:rsid w:val="005F378F"/>
    <w:rsid w:val="005F3CBE"/>
    <w:rsid w:val="005F4333"/>
    <w:rsid w:val="005F481B"/>
    <w:rsid w:val="005F579F"/>
    <w:rsid w:val="005F645B"/>
    <w:rsid w:val="005F657E"/>
    <w:rsid w:val="005F6E3C"/>
    <w:rsid w:val="005F6FED"/>
    <w:rsid w:val="005F7093"/>
    <w:rsid w:val="005F7873"/>
    <w:rsid w:val="005F7B18"/>
    <w:rsid w:val="00600023"/>
    <w:rsid w:val="006001A9"/>
    <w:rsid w:val="00600770"/>
    <w:rsid w:val="00600977"/>
    <w:rsid w:val="00600ACE"/>
    <w:rsid w:val="00603955"/>
    <w:rsid w:val="00603E8C"/>
    <w:rsid w:val="00604416"/>
    <w:rsid w:val="00604915"/>
    <w:rsid w:val="00605083"/>
    <w:rsid w:val="00605097"/>
    <w:rsid w:val="006063BC"/>
    <w:rsid w:val="00607430"/>
    <w:rsid w:val="00607578"/>
    <w:rsid w:val="00607812"/>
    <w:rsid w:val="00611FB9"/>
    <w:rsid w:val="0061262B"/>
    <w:rsid w:val="00612679"/>
    <w:rsid w:val="00612772"/>
    <w:rsid w:val="0061294F"/>
    <w:rsid w:val="00612BD4"/>
    <w:rsid w:val="00612E13"/>
    <w:rsid w:val="00613293"/>
    <w:rsid w:val="006137DC"/>
    <w:rsid w:val="00613AEF"/>
    <w:rsid w:val="006145C5"/>
    <w:rsid w:val="006152EC"/>
    <w:rsid w:val="0061662B"/>
    <w:rsid w:val="006213D4"/>
    <w:rsid w:val="00621A03"/>
    <w:rsid w:val="00623FEE"/>
    <w:rsid w:val="0062470D"/>
    <w:rsid w:val="00625B46"/>
    <w:rsid w:val="00625C1B"/>
    <w:rsid w:val="0062649B"/>
    <w:rsid w:val="006273D1"/>
    <w:rsid w:val="006321D5"/>
    <w:rsid w:val="00632871"/>
    <w:rsid w:val="00632CE1"/>
    <w:rsid w:val="00633031"/>
    <w:rsid w:val="006338D0"/>
    <w:rsid w:val="006343AA"/>
    <w:rsid w:val="00635216"/>
    <w:rsid w:val="006371E9"/>
    <w:rsid w:val="00637FD0"/>
    <w:rsid w:val="00640F6E"/>
    <w:rsid w:val="0064157C"/>
    <w:rsid w:val="0064386E"/>
    <w:rsid w:val="00643E14"/>
    <w:rsid w:val="00644070"/>
    <w:rsid w:val="006463D1"/>
    <w:rsid w:val="006502A7"/>
    <w:rsid w:val="006505AE"/>
    <w:rsid w:val="006511AC"/>
    <w:rsid w:val="006512CF"/>
    <w:rsid w:val="0065179C"/>
    <w:rsid w:val="00651A57"/>
    <w:rsid w:val="006525D9"/>
    <w:rsid w:val="00652800"/>
    <w:rsid w:val="006528A5"/>
    <w:rsid w:val="006529D2"/>
    <w:rsid w:val="00652B88"/>
    <w:rsid w:val="0065302F"/>
    <w:rsid w:val="00654A4E"/>
    <w:rsid w:val="00654CB4"/>
    <w:rsid w:val="00655188"/>
    <w:rsid w:val="00655A8F"/>
    <w:rsid w:val="0065640D"/>
    <w:rsid w:val="00656EFF"/>
    <w:rsid w:val="00657D3D"/>
    <w:rsid w:val="0066002B"/>
    <w:rsid w:val="0066008A"/>
    <w:rsid w:val="00660464"/>
    <w:rsid w:val="006608B4"/>
    <w:rsid w:val="00660E33"/>
    <w:rsid w:val="00661688"/>
    <w:rsid w:val="00661980"/>
    <w:rsid w:val="00661F61"/>
    <w:rsid w:val="00662589"/>
    <w:rsid w:val="00662B1F"/>
    <w:rsid w:val="00662E9B"/>
    <w:rsid w:val="0066470C"/>
    <w:rsid w:val="00665210"/>
    <w:rsid w:val="00665630"/>
    <w:rsid w:val="006673B3"/>
    <w:rsid w:val="006711E0"/>
    <w:rsid w:val="00671BD5"/>
    <w:rsid w:val="00671C7F"/>
    <w:rsid w:val="00671D2A"/>
    <w:rsid w:val="006724B2"/>
    <w:rsid w:val="00672DA0"/>
    <w:rsid w:val="0067357A"/>
    <w:rsid w:val="006741FD"/>
    <w:rsid w:val="00675149"/>
    <w:rsid w:val="00675A47"/>
    <w:rsid w:val="00675CFC"/>
    <w:rsid w:val="00675D66"/>
    <w:rsid w:val="00675E7C"/>
    <w:rsid w:val="00675FDB"/>
    <w:rsid w:val="00680420"/>
    <w:rsid w:val="00680B98"/>
    <w:rsid w:val="00681C97"/>
    <w:rsid w:val="00681FA0"/>
    <w:rsid w:val="00683691"/>
    <w:rsid w:val="00684DFE"/>
    <w:rsid w:val="0068644E"/>
    <w:rsid w:val="0068666E"/>
    <w:rsid w:val="00686EB1"/>
    <w:rsid w:val="006875C5"/>
    <w:rsid w:val="00687A60"/>
    <w:rsid w:val="006903C3"/>
    <w:rsid w:val="00692098"/>
    <w:rsid w:val="00692566"/>
    <w:rsid w:val="0069276D"/>
    <w:rsid w:val="00692DC4"/>
    <w:rsid w:val="0069311A"/>
    <w:rsid w:val="0069404B"/>
    <w:rsid w:val="00694AA9"/>
    <w:rsid w:val="00694B3C"/>
    <w:rsid w:val="00695BEC"/>
    <w:rsid w:val="00695D6B"/>
    <w:rsid w:val="00695DA6"/>
    <w:rsid w:val="00695FE2"/>
    <w:rsid w:val="00696DC9"/>
    <w:rsid w:val="00696F4A"/>
    <w:rsid w:val="0069769C"/>
    <w:rsid w:val="00697E51"/>
    <w:rsid w:val="006A060D"/>
    <w:rsid w:val="006A17C1"/>
    <w:rsid w:val="006A1C74"/>
    <w:rsid w:val="006A4312"/>
    <w:rsid w:val="006A4EB3"/>
    <w:rsid w:val="006A5829"/>
    <w:rsid w:val="006A5C03"/>
    <w:rsid w:val="006A6C95"/>
    <w:rsid w:val="006A71AE"/>
    <w:rsid w:val="006A7661"/>
    <w:rsid w:val="006A7A2C"/>
    <w:rsid w:val="006B0B8B"/>
    <w:rsid w:val="006B174B"/>
    <w:rsid w:val="006B1BE4"/>
    <w:rsid w:val="006B1D5C"/>
    <w:rsid w:val="006B21FE"/>
    <w:rsid w:val="006B36B9"/>
    <w:rsid w:val="006B3982"/>
    <w:rsid w:val="006B4117"/>
    <w:rsid w:val="006B55F9"/>
    <w:rsid w:val="006B6FF2"/>
    <w:rsid w:val="006B7271"/>
    <w:rsid w:val="006B759C"/>
    <w:rsid w:val="006B7DCA"/>
    <w:rsid w:val="006C085C"/>
    <w:rsid w:val="006C1703"/>
    <w:rsid w:val="006C31B0"/>
    <w:rsid w:val="006C327F"/>
    <w:rsid w:val="006C35B2"/>
    <w:rsid w:val="006C3618"/>
    <w:rsid w:val="006C39DA"/>
    <w:rsid w:val="006C467C"/>
    <w:rsid w:val="006C557A"/>
    <w:rsid w:val="006C6A93"/>
    <w:rsid w:val="006C6AC5"/>
    <w:rsid w:val="006C6F01"/>
    <w:rsid w:val="006C7029"/>
    <w:rsid w:val="006C7D4D"/>
    <w:rsid w:val="006C7EA2"/>
    <w:rsid w:val="006D044B"/>
    <w:rsid w:val="006D0BCD"/>
    <w:rsid w:val="006D160C"/>
    <w:rsid w:val="006D2BA3"/>
    <w:rsid w:val="006D3200"/>
    <w:rsid w:val="006D3BF6"/>
    <w:rsid w:val="006D41A0"/>
    <w:rsid w:val="006D4857"/>
    <w:rsid w:val="006D5396"/>
    <w:rsid w:val="006D6128"/>
    <w:rsid w:val="006D6E35"/>
    <w:rsid w:val="006D7A52"/>
    <w:rsid w:val="006E0187"/>
    <w:rsid w:val="006E16FC"/>
    <w:rsid w:val="006E1AB2"/>
    <w:rsid w:val="006E1AD3"/>
    <w:rsid w:val="006E367E"/>
    <w:rsid w:val="006E3EDA"/>
    <w:rsid w:val="006E4AB5"/>
    <w:rsid w:val="006E5689"/>
    <w:rsid w:val="006E5757"/>
    <w:rsid w:val="006E5A61"/>
    <w:rsid w:val="006E618D"/>
    <w:rsid w:val="006E649C"/>
    <w:rsid w:val="006E6BEB"/>
    <w:rsid w:val="006E6EB8"/>
    <w:rsid w:val="006E77A7"/>
    <w:rsid w:val="006F03D8"/>
    <w:rsid w:val="006F0E65"/>
    <w:rsid w:val="006F1130"/>
    <w:rsid w:val="006F14CC"/>
    <w:rsid w:val="006F167B"/>
    <w:rsid w:val="006F37CE"/>
    <w:rsid w:val="006F3DBC"/>
    <w:rsid w:val="006F4141"/>
    <w:rsid w:val="006F4449"/>
    <w:rsid w:val="006F4526"/>
    <w:rsid w:val="006F58F9"/>
    <w:rsid w:val="006F5E90"/>
    <w:rsid w:val="006F6012"/>
    <w:rsid w:val="006F620A"/>
    <w:rsid w:val="00700C8F"/>
    <w:rsid w:val="00701650"/>
    <w:rsid w:val="00701D7D"/>
    <w:rsid w:val="00702B40"/>
    <w:rsid w:val="00702CD4"/>
    <w:rsid w:val="00703373"/>
    <w:rsid w:val="00703B83"/>
    <w:rsid w:val="007042C5"/>
    <w:rsid w:val="00704C4D"/>
    <w:rsid w:val="00704D23"/>
    <w:rsid w:val="00706647"/>
    <w:rsid w:val="007079C3"/>
    <w:rsid w:val="007105CB"/>
    <w:rsid w:val="00710EE5"/>
    <w:rsid w:val="007120FC"/>
    <w:rsid w:val="00712105"/>
    <w:rsid w:val="00712BB1"/>
    <w:rsid w:val="00715AEF"/>
    <w:rsid w:val="007167D0"/>
    <w:rsid w:val="0071684A"/>
    <w:rsid w:val="00716A59"/>
    <w:rsid w:val="00716FE9"/>
    <w:rsid w:val="007178CF"/>
    <w:rsid w:val="007201B5"/>
    <w:rsid w:val="00721717"/>
    <w:rsid w:val="00721879"/>
    <w:rsid w:val="00721892"/>
    <w:rsid w:val="0072244F"/>
    <w:rsid w:val="00722630"/>
    <w:rsid w:val="00723483"/>
    <w:rsid w:val="00723ACF"/>
    <w:rsid w:val="00724BA1"/>
    <w:rsid w:val="00725359"/>
    <w:rsid w:val="00725CC7"/>
    <w:rsid w:val="007263BA"/>
    <w:rsid w:val="00727368"/>
    <w:rsid w:val="00727462"/>
    <w:rsid w:val="00727DB6"/>
    <w:rsid w:val="00730848"/>
    <w:rsid w:val="00730D93"/>
    <w:rsid w:val="00730DD0"/>
    <w:rsid w:val="00731258"/>
    <w:rsid w:val="00731D27"/>
    <w:rsid w:val="00732103"/>
    <w:rsid w:val="007329AF"/>
    <w:rsid w:val="00733D87"/>
    <w:rsid w:val="00734986"/>
    <w:rsid w:val="00734F67"/>
    <w:rsid w:val="00736866"/>
    <w:rsid w:val="00736EDE"/>
    <w:rsid w:val="00737E78"/>
    <w:rsid w:val="0074091F"/>
    <w:rsid w:val="007411F7"/>
    <w:rsid w:val="00741634"/>
    <w:rsid w:val="00743B7A"/>
    <w:rsid w:val="00743EC1"/>
    <w:rsid w:val="0074426A"/>
    <w:rsid w:val="007443CB"/>
    <w:rsid w:val="007443F4"/>
    <w:rsid w:val="00744630"/>
    <w:rsid w:val="007447F2"/>
    <w:rsid w:val="00744F1C"/>
    <w:rsid w:val="00745276"/>
    <w:rsid w:val="00745A57"/>
    <w:rsid w:val="00745BD2"/>
    <w:rsid w:val="00745E80"/>
    <w:rsid w:val="0074618A"/>
    <w:rsid w:val="00746B6F"/>
    <w:rsid w:val="00747617"/>
    <w:rsid w:val="00750354"/>
    <w:rsid w:val="007507CB"/>
    <w:rsid w:val="00750A92"/>
    <w:rsid w:val="00751000"/>
    <w:rsid w:val="007510CB"/>
    <w:rsid w:val="00751973"/>
    <w:rsid w:val="007536D4"/>
    <w:rsid w:val="00753702"/>
    <w:rsid w:val="00753DAD"/>
    <w:rsid w:val="0075479C"/>
    <w:rsid w:val="00754AEB"/>
    <w:rsid w:val="007551F7"/>
    <w:rsid w:val="007568F5"/>
    <w:rsid w:val="007570C5"/>
    <w:rsid w:val="00757283"/>
    <w:rsid w:val="00757C67"/>
    <w:rsid w:val="00761D82"/>
    <w:rsid w:val="00762C14"/>
    <w:rsid w:val="00762C9D"/>
    <w:rsid w:val="007640D3"/>
    <w:rsid w:val="007647EC"/>
    <w:rsid w:val="0076493E"/>
    <w:rsid w:val="00764D01"/>
    <w:rsid w:val="00764DDC"/>
    <w:rsid w:val="00766526"/>
    <w:rsid w:val="0076657B"/>
    <w:rsid w:val="00766924"/>
    <w:rsid w:val="00766C20"/>
    <w:rsid w:val="00767FA5"/>
    <w:rsid w:val="007701A4"/>
    <w:rsid w:val="007705CE"/>
    <w:rsid w:val="00771111"/>
    <w:rsid w:val="007715A3"/>
    <w:rsid w:val="00771A5D"/>
    <w:rsid w:val="007726DF"/>
    <w:rsid w:val="0077276A"/>
    <w:rsid w:val="00773269"/>
    <w:rsid w:val="007748F3"/>
    <w:rsid w:val="00774E96"/>
    <w:rsid w:val="00774F13"/>
    <w:rsid w:val="00775018"/>
    <w:rsid w:val="007756EB"/>
    <w:rsid w:val="00777E7B"/>
    <w:rsid w:val="00780416"/>
    <w:rsid w:val="0078048E"/>
    <w:rsid w:val="00782268"/>
    <w:rsid w:val="007834AA"/>
    <w:rsid w:val="007846EF"/>
    <w:rsid w:val="007849B2"/>
    <w:rsid w:val="00785457"/>
    <w:rsid w:val="0078582B"/>
    <w:rsid w:val="0078646B"/>
    <w:rsid w:val="00786E48"/>
    <w:rsid w:val="0078709E"/>
    <w:rsid w:val="00787165"/>
    <w:rsid w:val="007902CB"/>
    <w:rsid w:val="007904B9"/>
    <w:rsid w:val="00790DAB"/>
    <w:rsid w:val="00790E45"/>
    <w:rsid w:val="00791285"/>
    <w:rsid w:val="00791961"/>
    <w:rsid w:val="00791EB1"/>
    <w:rsid w:val="00792BEF"/>
    <w:rsid w:val="00792E4D"/>
    <w:rsid w:val="007938FF"/>
    <w:rsid w:val="00793EB7"/>
    <w:rsid w:val="007943B5"/>
    <w:rsid w:val="00794838"/>
    <w:rsid w:val="00794A27"/>
    <w:rsid w:val="00794F05"/>
    <w:rsid w:val="00795279"/>
    <w:rsid w:val="00795DCD"/>
    <w:rsid w:val="007961C7"/>
    <w:rsid w:val="00796214"/>
    <w:rsid w:val="007970AE"/>
    <w:rsid w:val="00797DBE"/>
    <w:rsid w:val="007A189E"/>
    <w:rsid w:val="007A1A5F"/>
    <w:rsid w:val="007A204E"/>
    <w:rsid w:val="007A23F0"/>
    <w:rsid w:val="007A2A7D"/>
    <w:rsid w:val="007A454D"/>
    <w:rsid w:val="007A4DB7"/>
    <w:rsid w:val="007A5225"/>
    <w:rsid w:val="007A6256"/>
    <w:rsid w:val="007A64DE"/>
    <w:rsid w:val="007A71D4"/>
    <w:rsid w:val="007A7219"/>
    <w:rsid w:val="007A76AE"/>
    <w:rsid w:val="007A7A44"/>
    <w:rsid w:val="007B066B"/>
    <w:rsid w:val="007B1125"/>
    <w:rsid w:val="007B126D"/>
    <w:rsid w:val="007B1933"/>
    <w:rsid w:val="007B2A0C"/>
    <w:rsid w:val="007B2E43"/>
    <w:rsid w:val="007B68F7"/>
    <w:rsid w:val="007B6FD0"/>
    <w:rsid w:val="007C0848"/>
    <w:rsid w:val="007C0EA1"/>
    <w:rsid w:val="007C0FC2"/>
    <w:rsid w:val="007C18A9"/>
    <w:rsid w:val="007C1FE4"/>
    <w:rsid w:val="007C2926"/>
    <w:rsid w:val="007C3B37"/>
    <w:rsid w:val="007C563D"/>
    <w:rsid w:val="007C6CC7"/>
    <w:rsid w:val="007C7201"/>
    <w:rsid w:val="007C7238"/>
    <w:rsid w:val="007C7653"/>
    <w:rsid w:val="007D0641"/>
    <w:rsid w:val="007D163E"/>
    <w:rsid w:val="007D1FAD"/>
    <w:rsid w:val="007D23B8"/>
    <w:rsid w:val="007D23EE"/>
    <w:rsid w:val="007D2C4D"/>
    <w:rsid w:val="007D303B"/>
    <w:rsid w:val="007D36F4"/>
    <w:rsid w:val="007D4625"/>
    <w:rsid w:val="007D4E96"/>
    <w:rsid w:val="007D51E8"/>
    <w:rsid w:val="007D586E"/>
    <w:rsid w:val="007D599F"/>
    <w:rsid w:val="007D5ADF"/>
    <w:rsid w:val="007D5D4E"/>
    <w:rsid w:val="007D5F11"/>
    <w:rsid w:val="007D681D"/>
    <w:rsid w:val="007E0994"/>
    <w:rsid w:val="007E0DB9"/>
    <w:rsid w:val="007E11A6"/>
    <w:rsid w:val="007E19FD"/>
    <w:rsid w:val="007E1B09"/>
    <w:rsid w:val="007E1DFB"/>
    <w:rsid w:val="007E2364"/>
    <w:rsid w:val="007E2AC3"/>
    <w:rsid w:val="007E3E12"/>
    <w:rsid w:val="007E4E32"/>
    <w:rsid w:val="007E4F39"/>
    <w:rsid w:val="007E5076"/>
    <w:rsid w:val="007E6341"/>
    <w:rsid w:val="007E6991"/>
    <w:rsid w:val="007E6DD6"/>
    <w:rsid w:val="007E7033"/>
    <w:rsid w:val="007E7866"/>
    <w:rsid w:val="007E7B39"/>
    <w:rsid w:val="007F00E0"/>
    <w:rsid w:val="007F0153"/>
    <w:rsid w:val="007F02A3"/>
    <w:rsid w:val="007F0C05"/>
    <w:rsid w:val="007F0C33"/>
    <w:rsid w:val="007F1837"/>
    <w:rsid w:val="007F4694"/>
    <w:rsid w:val="007F4852"/>
    <w:rsid w:val="007F4CE3"/>
    <w:rsid w:val="007F5506"/>
    <w:rsid w:val="007F5697"/>
    <w:rsid w:val="007F5771"/>
    <w:rsid w:val="007F5A21"/>
    <w:rsid w:val="007F7022"/>
    <w:rsid w:val="007F787F"/>
    <w:rsid w:val="007F79F9"/>
    <w:rsid w:val="007F7C5F"/>
    <w:rsid w:val="007F7CDE"/>
    <w:rsid w:val="00800EE1"/>
    <w:rsid w:val="00801401"/>
    <w:rsid w:val="008015E8"/>
    <w:rsid w:val="00802015"/>
    <w:rsid w:val="0080233A"/>
    <w:rsid w:val="008032E3"/>
    <w:rsid w:val="00804371"/>
    <w:rsid w:val="00804ADA"/>
    <w:rsid w:val="00805D49"/>
    <w:rsid w:val="0080722E"/>
    <w:rsid w:val="00807B30"/>
    <w:rsid w:val="00811F4A"/>
    <w:rsid w:val="00812663"/>
    <w:rsid w:val="00813020"/>
    <w:rsid w:val="00813886"/>
    <w:rsid w:val="008144D3"/>
    <w:rsid w:val="00814616"/>
    <w:rsid w:val="0081627D"/>
    <w:rsid w:val="008169F9"/>
    <w:rsid w:val="00817E33"/>
    <w:rsid w:val="00817FA6"/>
    <w:rsid w:val="00820D3B"/>
    <w:rsid w:val="00820D9D"/>
    <w:rsid w:val="00821030"/>
    <w:rsid w:val="00821438"/>
    <w:rsid w:val="00821907"/>
    <w:rsid w:val="008219CF"/>
    <w:rsid w:val="00821AFA"/>
    <w:rsid w:val="00821C50"/>
    <w:rsid w:val="00822BAC"/>
    <w:rsid w:val="008235B4"/>
    <w:rsid w:val="00823950"/>
    <w:rsid w:val="0082421A"/>
    <w:rsid w:val="0082539F"/>
    <w:rsid w:val="0082567B"/>
    <w:rsid w:val="00825928"/>
    <w:rsid w:val="00825B1C"/>
    <w:rsid w:val="00825E84"/>
    <w:rsid w:val="00826CA7"/>
    <w:rsid w:val="008273F8"/>
    <w:rsid w:val="008311CF"/>
    <w:rsid w:val="00833463"/>
    <w:rsid w:val="00834A1C"/>
    <w:rsid w:val="00834A55"/>
    <w:rsid w:val="008350B4"/>
    <w:rsid w:val="00835599"/>
    <w:rsid w:val="00837352"/>
    <w:rsid w:val="00837B78"/>
    <w:rsid w:val="00837E4E"/>
    <w:rsid w:val="00841194"/>
    <w:rsid w:val="00841DD0"/>
    <w:rsid w:val="00842227"/>
    <w:rsid w:val="00842F3D"/>
    <w:rsid w:val="008433A1"/>
    <w:rsid w:val="00843466"/>
    <w:rsid w:val="00843A84"/>
    <w:rsid w:val="00843FCE"/>
    <w:rsid w:val="00844859"/>
    <w:rsid w:val="00845283"/>
    <w:rsid w:val="00845324"/>
    <w:rsid w:val="008454F5"/>
    <w:rsid w:val="00845855"/>
    <w:rsid w:val="00845B90"/>
    <w:rsid w:val="008464E6"/>
    <w:rsid w:val="00846FE5"/>
    <w:rsid w:val="008470A2"/>
    <w:rsid w:val="008473FF"/>
    <w:rsid w:val="00850515"/>
    <w:rsid w:val="008507D6"/>
    <w:rsid w:val="00850F8A"/>
    <w:rsid w:val="00852608"/>
    <w:rsid w:val="00852F8A"/>
    <w:rsid w:val="00853860"/>
    <w:rsid w:val="00853AFF"/>
    <w:rsid w:val="0085445E"/>
    <w:rsid w:val="008545AB"/>
    <w:rsid w:val="00854A25"/>
    <w:rsid w:val="00855EA5"/>
    <w:rsid w:val="00855F90"/>
    <w:rsid w:val="0085633D"/>
    <w:rsid w:val="00857498"/>
    <w:rsid w:val="00857516"/>
    <w:rsid w:val="008600AA"/>
    <w:rsid w:val="00861145"/>
    <w:rsid w:val="0086198D"/>
    <w:rsid w:val="00861AA9"/>
    <w:rsid w:val="00861C7A"/>
    <w:rsid w:val="00863CCE"/>
    <w:rsid w:val="00863D8A"/>
    <w:rsid w:val="00863DE2"/>
    <w:rsid w:val="00864741"/>
    <w:rsid w:val="008649A1"/>
    <w:rsid w:val="00864B3B"/>
    <w:rsid w:val="0086559D"/>
    <w:rsid w:val="00866612"/>
    <w:rsid w:val="008667F0"/>
    <w:rsid w:val="0086761B"/>
    <w:rsid w:val="008709E5"/>
    <w:rsid w:val="0087190D"/>
    <w:rsid w:val="00871ABA"/>
    <w:rsid w:val="00871AE6"/>
    <w:rsid w:val="0087270A"/>
    <w:rsid w:val="008729CC"/>
    <w:rsid w:val="00872B0D"/>
    <w:rsid w:val="00872E3E"/>
    <w:rsid w:val="00873247"/>
    <w:rsid w:val="00873403"/>
    <w:rsid w:val="008752F2"/>
    <w:rsid w:val="00877F3F"/>
    <w:rsid w:val="0088009F"/>
    <w:rsid w:val="00880839"/>
    <w:rsid w:val="00880C04"/>
    <w:rsid w:val="00882242"/>
    <w:rsid w:val="00882588"/>
    <w:rsid w:val="00882F25"/>
    <w:rsid w:val="0088342C"/>
    <w:rsid w:val="00883CAF"/>
    <w:rsid w:val="00883CEC"/>
    <w:rsid w:val="008844EC"/>
    <w:rsid w:val="0088607A"/>
    <w:rsid w:val="0088662C"/>
    <w:rsid w:val="00886840"/>
    <w:rsid w:val="00887F8D"/>
    <w:rsid w:val="00890176"/>
    <w:rsid w:val="008905BD"/>
    <w:rsid w:val="008915E2"/>
    <w:rsid w:val="00891814"/>
    <w:rsid w:val="0089360B"/>
    <w:rsid w:val="00893615"/>
    <w:rsid w:val="008946F6"/>
    <w:rsid w:val="00894888"/>
    <w:rsid w:val="008951BD"/>
    <w:rsid w:val="00896C24"/>
    <w:rsid w:val="00896E0D"/>
    <w:rsid w:val="00896E27"/>
    <w:rsid w:val="008A19B8"/>
    <w:rsid w:val="008A1BCC"/>
    <w:rsid w:val="008A201F"/>
    <w:rsid w:val="008A2323"/>
    <w:rsid w:val="008A3314"/>
    <w:rsid w:val="008A4B46"/>
    <w:rsid w:val="008A59BB"/>
    <w:rsid w:val="008A6A2A"/>
    <w:rsid w:val="008B04A4"/>
    <w:rsid w:val="008B0EB6"/>
    <w:rsid w:val="008B150F"/>
    <w:rsid w:val="008B31C9"/>
    <w:rsid w:val="008B36F5"/>
    <w:rsid w:val="008B4744"/>
    <w:rsid w:val="008B4C19"/>
    <w:rsid w:val="008B6FB5"/>
    <w:rsid w:val="008B785C"/>
    <w:rsid w:val="008B7D0C"/>
    <w:rsid w:val="008B7DFF"/>
    <w:rsid w:val="008C078E"/>
    <w:rsid w:val="008C08E9"/>
    <w:rsid w:val="008C0ECE"/>
    <w:rsid w:val="008C1E60"/>
    <w:rsid w:val="008C203C"/>
    <w:rsid w:val="008C3BAE"/>
    <w:rsid w:val="008C4159"/>
    <w:rsid w:val="008C4380"/>
    <w:rsid w:val="008C4A14"/>
    <w:rsid w:val="008C5F68"/>
    <w:rsid w:val="008C7D3D"/>
    <w:rsid w:val="008D109C"/>
    <w:rsid w:val="008D18D5"/>
    <w:rsid w:val="008D1DE0"/>
    <w:rsid w:val="008D556B"/>
    <w:rsid w:val="008D55C9"/>
    <w:rsid w:val="008D5759"/>
    <w:rsid w:val="008D5CA0"/>
    <w:rsid w:val="008D5CE1"/>
    <w:rsid w:val="008D6997"/>
    <w:rsid w:val="008D6E78"/>
    <w:rsid w:val="008D7475"/>
    <w:rsid w:val="008E1390"/>
    <w:rsid w:val="008E16BD"/>
    <w:rsid w:val="008E17A0"/>
    <w:rsid w:val="008E1943"/>
    <w:rsid w:val="008E2476"/>
    <w:rsid w:val="008E2813"/>
    <w:rsid w:val="008E2E38"/>
    <w:rsid w:val="008E312D"/>
    <w:rsid w:val="008E3381"/>
    <w:rsid w:val="008E371E"/>
    <w:rsid w:val="008E3816"/>
    <w:rsid w:val="008E3D40"/>
    <w:rsid w:val="008E4F01"/>
    <w:rsid w:val="008E4FEC"/>
    <w:rsid w:val="008E52A6"/>
    <w:rsid w:val="008E55A5"/>
    <w:rsid w:val="008E5ACB"/>
    <w:rsid w:val="008E5C0F"/>
    <w:rsid w:val="008E67CA"/>
    <w:rsid w:val="008E743D"/>
    <w:rsid w:val="008E7A53"/>
    <w:rsid w:val="008F062B"/>
    <w:rsid w:val="008F1048"/>
    <w:rsid w:val="008F180D"/>
    <w:rsid w:val="008F19AD"/>
    <w:rsid w:val="008F1E2C"/>
    <w:rsid w:val="008F3801"/>
    <w:rsid w:val="008F45B4"/>
    <w:rsid w:val="008F5515"/>
    <w:rsid w:val="008F6614"/>
    <w:rsid w:val="008F68AC"/>
    <w:rsid w:val="008F6C9E"/>
    <w:rsid w:val="0090033C"/>
    <w:rsid w:val="009009D9"/>
    <w:rsid w:val="009017B4"/>
    <w:rsid w:val="0090243D"/>
    <w:rsid w:val="00902A2E"/>
    <w:rsid w:val="009040E1"/>
    <w:rsid w:val="00904841"/>
    <w:rsid w:val="00904A43"/>
    <w:rsid w:val="00905035"/>
    <w:rsid w:val="00905131"/>
    <w:rsid w:val="00905B96"/>
    <w:rsid w:val="009064D3"/>
    <w:rsid w:val="0090697D"/>
    <w:rsid w:val="00906A25"/>
    <w:rsid w:val="009102C9"/>
    <w:rsid w:val="00910595"/>
    <w:rsid w:val="00911D7A"/>
    <w:rsid w:val="009126C8"/>
    <w:rsid w:val="00912E17"/>
    <w:rsid w:val="0091341F"/>
    <w:rsid w:val="00913626"/>
    <w:rsid w:val="0091394B"/>
    <w:rsid w:val="00913C99"/>
    <w:rsid w:val="009152D7"/>
    <w:rsid w:val="009152E4"/>
    <w:rsid w:val="00916246"/>
    <w:rsid w:val="009162C6"/>
    <w:rsid w:val="00917031"/>
    <w:rsid w:val="009174E7"/>
    <w:rsid w:val="009208CF"/>
    <w:rsid w:val="00921801"/>
    <w:rsid w:val="00921A1B"/>
    <w:rsid w:val="00921A78"/>
    <w:rsid w:val="009225FE"/>
    <w:rsid w:val="009234FB"/>
    <w:rsid w:val="00924154"/>
    <w:rsid w:val="00924933"/>
    <w:rsid w:val="00925D36"/>
    <w:rsid w:val="009262BF"/>
    <w:rsid w:val="00927053"/>
    <w:rsid w:val="00927120"/>
    <w:rsid w:val="0092728E"/>
    <w:rsid w:val="00927C78"/>
    <w:rsid w:val="00927E3E"/>
    <w:rsid w:val="00930B2D"/>
    <w:rsid w:val="00931047"/>
    <w:rsid w:val="009312B4"/>
    <w:rsid w:val="00932549"/>
    <w:rsid w:val="00933A07"/>
    <w:rsid w:val="00933A10"/>
    <w:rsid w:val="009344A2"/>
    <w:rsid w:val="00934B48"/>
    <w:rsid w:val="00935838"/>
    <w:rsid w:val="0093657D"/>
    <w:rsid w:val="00936B95"/>
    <w:rsid w:val="00936C4E"/>
    <w:rsid w:val="00936E04"/>
    <w:rsid w:val="00937D10"/>
    <w:rsid w:val="00941E7E"/>
    <w:rsid w:val="009425FF"/>
    <w:rsid w:val="0094341F"/>
    <w:rsid w:val="00944AF7"/>
    <w:rsid w:val="00944B17"/>
    <w:rsid w:val="00944C41"/>
    <w:rsid w:val="00944CA6"/>
    <w:rsid w:val="00945155"/>
    <w:rsid w:val="00945D30"/>
    <w:rsid w:val="00945EAE"/>
    <w:rsid w:val="00945EBA"/>
    <w:rsid w:val="00945FCA"/>
    <w:rsid w:val="0094602F"/>
    <w:rsid w:val="0094683C"/>
    <w:rsid w:val="00946C77"/>
    <w:rsid w:val="0094764E"/>
    <w:rsid w:val="009500D1"/>
    <w:rsid w:val="009505B3"/>
    <w:rsid w:val="00950A88"/>
    <w:rsid w:val="00951796"/>
    <w:rsid w:val="00951B0B"/>
    <w:rsid w:val="00951BAD"/>
    <w:rsid w:val="00952853"/>
    <w:rsid w:val="00952AED"/>
    <w:rsid w:val="00953C68"/>
    <w:rsid w:val="0095434E"/>
    <w:rsid w:val="00954472"/>
    <w:rsid w:val="00954E33"/>
    <w:rsid w:val="00955588"/>
    <w:rsid w:val="00955867"/>
    <w:rsid w:val="009564E6"/>
    <w:rsid w:val="009569C8"/>
    <w:rsid w:val="00960F3F"/>
    <w:rsid w:val="00961D94"/>
    <w:rsid w:val="00962450"/>
    <w:rsid w:val="009626DB"/>
    <w:rsid w:val="00962921"/>
    <w:rsid w:val="00964743"/>
    <w:rsid w:val="009647F5"/>
    <w:rsid w:val="00965447"/>
    <w:rsid w:val="00967252"/>
    <w:rsid w:val="00967B41"/>
    <w:rsid w:val="00967B4A"/>
    <w:rsid w:val="00967C35"/>
    <w:rsid w:val="00967FEA"/>
    <w:rsid w:val="00970688"/>
    <w:rsid w:val="00970B1A"/>
    <w:rsid w:val="009718ED"/>
    <w:rsid w:val="00971957"/>
    <w:rsid w:val="00971B80"/>
    <w:rsid w:val="00972B2F"/>
    <w:rsid w:val="00973201"/>
    <w:rsid w:val="0097368B"/>
    <w:rsid w:val="00973A32"/>
    <w:rsid w:val="00974A4B"/>
    <w:rsid w:val="0097582A"/>
    <w:rsid w:val="00975DEF"/>
    <w:rsid w:val="00975EF6"/>
    <w:rsid w:val="0097654D"/>
    <w:rsid w:val="00977056"/>
    <w:rsid w:val="00977531"/>
    <w:rsid w:val="00977D3C"/>
    <w:rsid w:val="0098045E"/>
    <w:rsid w:val="00982C92"/>
    <w:rsid w:val="00982FC4"/>
    <w:rsid w:val="00983556"/>
    <w:rsid w:val="009836C3"/>
    <w:rsid w:val="00983755"/>
    <w:rsid w:val="00983F54"/>
    <w:rsid w:val="009840E1"/>
    <w:rsid w:val="009841FE"/>
    <w:rsid w:val="00984228"/>
    <w:rsid w:val="00984A76"/>
    <w:rsid w:val="00985617"/>
    <w:rsid w:val="009856FF"/>
    <w:rsid w:val="00985B4E"/>
    <w:rsid w:val="00986A10"/>
    <w:rsid w:val="0098720A"/>
    <w:rsid w:val="009903B3"/>
    <w:rsid w:val="009906B9"/>
    <w:rsid w:val="00990EFB"/>
    <w:rsid w:val="00990FF4"/>
    <w:rsid w:val="00991AC0"/>
    <w:rsid w:val="00991AD9"/>
    <w:rsid w:val="00991C2A"/>
    <w:rsid w:val="0099219C"/>
    <w:rsid w:val="00993660"/>
    <w:rsid w:val="00993828"/>
    <w:rsid w:val="009952D2"/>
    <w:rsid w:val="009961EA"/>
    <w:rsid w:val="00996737"/>
    <w:rsid w:val="009A08F9"/>
    <w:rsid w:val="009A1378"/>
    <w:rsid w:val="009A145E"/>
    <w:rsid w:val="009A2476"/>
    <w:rsid w:val="009A2D5F"/>
    <w:rsid w:val="009A48AF"/>
    <w:rsid w:val="009A4F3D"/>
    <w:rsid w:val="009A5116"/>
    <w:rsid w:val="009A54AB"/>
    <w:rsid w:val="009A5834"/>
    <w:rsid w:val="009A5B30"/>
    <w:rsid w:val="009A5F07"/>
    <w:rsid w:val="009B077B"/>
    <w:rsid w:val="009B0894"/>
    <w:rsid w:val="009B0918"/>
    <w:rsid w:val="009B24DB"/>
    <w:rsid w:val="009B3607"/>
    <w:rsid w:val="009B39F3"/>
    <w:rsid w:val="009B3A58"/>
    <w:rsid w:val="009B557F"/>
    <w:rsid w:val="009B6263"/>
    <w:rsid w:val="009B6B8C"/>
    <w:rsid w:val="009B6DAE"/>
    <w:rsid w:val="009B7498"/>
    <w:rsid w:val="009B7EDE"/>
    <w:rsid w:val="009C0812"/>
    <w:rsid w:val="009C0D7D"/>
    <w:rsid w:val="009C1494"/>
    <w:rsid w:val="009C1E45"/>
    <w:rsid w:val="009C3685"/>
    <w:rsid w:val="009C42F5"/>
    <w:rsid w:val="009C5410"/>
    <w:rsid w:val="009C6465"/>
    <w:rsid w:val="009C6723"/>
    <w:rsid w:val="009C7907"/>
    <w:rsid w:val="009D023C"/>
    <w:rsid w:val="009D02D1"/>
    <w:rsid w:val="009D0A54"/>
    <w:rsid w:val="009D0CAC"/>
    <w:rsid w:val="009D0D16"/>
    <w:rsid w:val="009D2EA6"/>
    <w:rsid w:val="009D3E33"/>
    <w:rsid w:val="009D4CCD"/>
    <w:rsid w:val="009D509B"/>
    <w:rsid w:val="009D5A65"/>
    <w:rsid w:val="009D5D2C"/>
    <w:rsid w:val="009D6B4F"/>
    <w:rsid w:val="009D7F67"/>
    <w:rsid w:val="009E0D59"/>
    <w:rsid w:val="009E1BC6"/>
    <w:rsid w:val="009E32CA"/>
    <w:rsid w:val="009E35CE"/>
    <w:rsid w:val="009E36A4"/>
    <w:rsid w:val="009E416C"/>
    <w:rsid w:val="009E4D60"/>
    <w:rsid w:val="009E4F8E"/>
    <w:rsid w:val="009E5919"/>
    <w:rsid w:val="009E5D46"/>
    <w:rsid w:val="009E61BE"/>
    <w:rsid w:val="009E6539"/>
    <w:rsid w:val="009E6759"/>
    <w:rsid w:val="009E676A"/>
    <w:rsid w:val="009E6D55"/>
    <w:rsid w:val="009E7F34"/>
    <w:rsid w:val="009F12FE"/>
    <w:rsid w:val="009F2290"/>
    <w:rsid w:val="009F29CE"/>
    <w:rsid w:val="009F2E9A"/>
    <w:rsid w:val="009F3B0E"/>
    <w:rsid w:val="009F3CD4"/>
    <w:rsid w:val="009F405F"/>
    <w:rsid w:val="009F409E"/>
    <w:rsid w:val="009F4EEC"/>
    <w:rsid w:val="009F5A66"/>
    <w:rsid w:val="009F5CBD"/>
    <w:rsid w:val="009F5CCB"/>
    <w:rsid w:val="009F7D76"/>
    <w:rsid w:val="009F7DB1"/>
    <w:rsid w:val="00A00696"/>
    <w:rsid w:val="00A00CAF"/>
    <w:rsid w:val="00A012C8"/>
    <w:rsid w:val="00A01309"/>
    <w:rsid w:val="00A0177E"/>
    <w:rsid w:val="00A0356D"/>
    <w:rsid w:val="00A036F9"/>
    <w:rsid w:val="00A040A7"/>
    <w:rsid w:val="00A04E32"/>
    <w:rsid w:val="00A04F43"/>
    <w:rsid w:val="00A051F6"/>
    <w:rsid w:val="00A05DA5"/>
    <w:rsid w:val="00A068C7"/>
    <w:rsid w:val="00A06B79"/>
    <w:rsid w:val="00A06F8B"/>
    <w:rsid w:val="00A077A8"/>
    <w:rsid w:val="00A1061B"/>
    <w:rsid w:val="00A10B0B"/>
    <w:rsid w:val="00A11086"/>
    <w:rsid w:val="00A11247"/>
    <w:rsid w:val="00A112F8"/>
    <w:rsid w:val="00A11D32"/>
    <w:rsid w:val="00A13CC6"/>
    <w:rsid w:val="00A15918"/>
    <w:rsid w:val="00A15E52"/>
    <w:rsid w:val="00A178B5"/>
    <w:rsid w:val="00A17B07"/>
    <w:rsid w:val="00A2044B"/>
    <w:rsid w:val="00A21055"/>
    <w:rsid w:val="00A21121"/>
    <w:rsid w:val="00A21BFC"/>
    <w:rsid w:val="00A2248C"/>
    <w:rsid w:val="00A22927"/>
    <w:rsid w:val="00A23531"/>
    <w:rsid w:val="00A23C48"/>
    <w:rsid w:val="00A23F77"/>
    <w:rsid w:val="00A244FC"/>
    <w:rsid w:val="00A24CCC"/>
    <w:rsid w:val="00A24FA1"/>
    <w:rsid w:val="00A257CD"/>
    <w:rsid w:val="00A25F56"/>
    <w:rsid w:val="00A26603"/>
    <w:rsid w:val="00A27101"/>
    <w:rsid w:val="00A30922"/>
    <w:rsid w:val="00A310EF"/>
    <w:rsid w:val="00A316AC"/>
    <w:rsid w:val="00A31C28"/>
    <w:rsid w:val="00A31C58"/>
    <w:rsid w:val="00A3213D"/>
    <w:rsid w:val="00A32380"/>
    <w:rsid w:val="00A335DF"/>
    <w:rsid w:val="00A353E2"/>
    <w:rsid w:val="00A35B39"/>
    <w:rsid w:val="00A40EE1"/>
    <w:rsid w:val="00A41126"/>
    <w:rsid w:val="00A4143B"/>
    <w:rsid w:val="00A41AD4"/>
    <w:rsid w:val="00A43CC5"/>
    <w:rsid w:val="00A4486C"/>
    <w:rsid w:val="00A44B0B"/>
    <w:rsid w:val="00A4613C"/>
    <w:rsid w:val="00A46506"/>
    <w:rsid w:val="00A502F5"/>
    <w:rsid w:val="00A508AC"/>
    <w:rsid w:val="00A50D18"/>
    <w:rsid w:val="00A50DAD"/>
    <w:rsid w:val="00A51AA8"/>
    <w:rsid w:val="00A51E03"/>
    <w:rsid w:val="00A52D1B"/>
    <w:rsid w:val="00A52ED6"/>
    <w:rsid w:val="00A538A1"/>
    <w:rsid w:val="00A53BFD"/>
    <w:rsid w:val="00A545C8"/>
    <w:rsid w:val="00A5491B"/>
    <w:rsid w:val="00A55466"/>
    <w:rsid w:val="00A56714"/>
    <w:rsid w:val="00A571CC"/>
    <w:rsid w:val="00A57BE7"/>
    <w:rsid w:val="00A602C2"/>
    <w:rsid w:val="00A60E81"/>
    <w:rsid w:val="00A61060"/>
    <w:rsid w:val="00A61A0C"/>
    <w:rsid w:val="00A61E22"/>
    <w:rsid w:val="00A626B7"/>
    <w:rsid w:val="00A63BCD"/>
    <w:rsid w:val="00A655A4"/>
    <w:rsid w:val="00A65DFD"/>
    <w:rsid w:val="00A662C8"/>
    <w:rsid w:val="00A66422"/>
    <w:rsid w:val="00A66F5D"/>
    <w:rsid w:val="00A67664"/>
    <w:rsid w:val="00A67A28"/>
    <w:rsid w:val="00A70234"/>
    <w:rsid w:val="00A70E4B"/>
    <w:rsid w:val="00A71580"/>
    <w:rsid w:val="00A71613"/>
    <w:rsid w:val="00A722CF"/>
    <w:rsid w:val="00A72CBF"/>
    <w:rsid w:val="00A73308"/>
    <w:rsid w:val="00A7351B"/>
    <w:rsid w:val="00A7401F"/>
    <w:rsid w:val="00A74407"/>
    <w:rsid w:val="00A74577"/>
    <w:rsid w:val="00A7564E"/>
    <w:rsid w:val="00A75DF0"/>
    <w:rsid w:val="00A762BB"/>
    <w:rsid w:val="00A7691A"/>
    <w:rsid w:val="00A76D52"/>
    <w:rsid w:val="00A80C83"/>
    <w:rsid w:val="00A839BA"/>
    <w:rsid w:val="00A8550C"/>
    <w:rsid w:val="00A855D5"/>
    <w:rsid w:val="00A86916"/>
    <w:rsid w:val="00A87AC1"/>
    <w:rsid w:val="00A87C87"/>
    <w:rsid w:val="00A87EC5"/>
    <w:rsid w:val="00A87FCB"/>
    <w:rsid w:val="00A91329"/>
    <w:rsid w:val="00A91875"/>
    <w:rsid w:val="00A92349"/>
    <w:rsid w:val="00A9242E"/>
    <w:rsid w:val="00A92531"/>
    <w:rsid w:val="00A92FFC"/>
    <w:rsid w:val="00A93461"/>
    <w:rsid w:val="00A93CA9"/>
    <w:rsid w:val="00A93F25"/>
    <w:rsid w:val="00AA06F9"/>
    <w:rsid w:val="00AA10CB"/>
    <w:rsid w:val="00AA1551"/>
    <w:rsid w:val="00AA1E7C"/>
    <w:rsid w:val="00AA1FD7"/>
    <w:rsid w:val="00AA21E2"/>
    <w:rsid w:val="00AA3E98"/>
    <w:rsid w:val="00AA3F92"/>
    <w:rsid w:val="00AA5389"/>
    <w:rsid w:val="00AA6D15"/>
    <w:rsid w:val="00AB0248"/>
    <w:rsid w:val="00AB0629"/>
    <w:rsid w:val="00AB0BA9"/>
    <w:rsid w:val="00AB1634"/>
    <w:rsid w:val="00AB1FD9"/>
    <w:rsid w:val="00AB28CF"/>
    <w:rsid w:val="00AB49EC"/>
    <w:rsid w:val="00AB5F9A"/>
    <w:rsid w:val="00AB60D2"/>
    <w:rsid w:val="00AB650C"/>
    <w:rsid w:val="00AB65D4"/>
    <w:rsid w:val="00AB7477"/>
    <w:rsid w:val="00AB761F"/>
    <w:rsid w:val="00AC07F3"/>
    <w:rsid w:val="00AC0883"/>
    <w:rsid w:val="00AC0C81"/>
    <w:rsid w:val="00AC120F"/>
    <w:rsid w:val="00AC1520"/>
    <w:rsid w:val="00AC15C0"/>
    <w:rsid w:val="00AC1B24"/>
    <w:rsid w:val="00AC2358"/>
    <w:rsid w:val="00AC25A1"/>
    <w:rsid w:val="00AC298E"/>
    <w:rsid w:val="00AC2D80"/>
    <w:rsid w:val="00AC3EE8"/>
    <w:rsid w:val="00AC4E20"/>
    <w:rsid w:val="00AC5600"/>
    <w:rsid w:val="00AC6601"/>
    <w:rsid w:val="00AC67ED"/>
    <w:rsid w:val="00AC6C8E"/>
    <w:rsid w:val="00AC7DB6"/>
    <w:rsid w:val="00AD029F"/>
    <w:rsid w:val="00AD04FF"/>
    <w:rsid w:val="00AD0B5D"/>
    <w:rsid w:val="00AD19F1"/>
    <w:rsid w:val="00AD1B00"/>
    <w:rsid w:val="00AD1BCB"/>
    <w:rsid w:val="00AD1FAA"/>
    <w:rsid w:val="00AD202D"/>
    <w:rsid w:val="00AD28AD"/>
    <w:rsid w:val="00AD2CEC"/>
    <w:rsid w:val="00AD3F90"/>
    <w:rsid w:val="00AD54FD"/>
    <w:rsid w:val="00AD6D56"/>
    <w:rsid w:val="00AD6E3F"/>
    <w:rsid w:val="00AD7BB3"/>
    <w:rsid w:val="00AE3BB8"/>
    <w:rsid w:val="00AE3F1B"/>
    <w:rsid w:val="00AE40FB"/>
    <w:rsid w:val="00AE4359"/>
    <w:rsid w:val="00AE5BD7"/>
    <w:rsid w:val="00AE5BF8"/>
    <w:rsid w:val="00AE5CB8"/>
    <w:rsid w:val="00AE5CDB"/>
    <w:rsid w:val="00AE5EB7"/>
    <w:rsid w:val="00AE6425"/>
    <w:rsid w:val="00AE6E06"/>
    <w:rsid w:val="00AE76C4"/>
    <w:rsid w:val="00AF0331"/>
    <w:rsid w:val="00AF0661"/>
    <w:rsid w:val="00AF1396"/>
    <w:rsid w:val="00AF1419"/>
    <w:rsid w:val="00AF339B"/>
    <w:rsid w:val="00AF36E9"/>
    <w:rsid w:val="00AF4708"/>
    <w:rsid w:val="00AF6511"/>
    <w:rsid w:val="00AF6A6B"/>
    <w:rsid w:val="00AF7897"/>
    <w:rsid w:val="00AF7F3F"/>
    <w:rsid w:val="00B00BDE"/>
    <w:rsid w:val="00B00EC7"/>
    <w:rsid w:val="00B01A26"/>
    <w:rsid w:val="00B02086"/>
    <w:rsid w:val="00B0239C"/>
    <w:rsid w:val="00B02527"/>
    <w:rsid w:val="00B03410"/>
    <w:rsid w:val="00B03618"/>
    <w:rsid w:val="00B03F7D"/>
    <w:rsid w:val="00B043B5"/>
    <w:rsid w:val="00B056FE"/>
    <w:rsid w:val="00B05C1E"/>
    <w:rsid w:val="00B05EE5"/>
    <w:rsid w:val="00B06743"/>
    <w:rsid w:val="00B06F79"/>
    <w:rsid w:val="00B0789F"/>
    <w:rsid w:val="00B07B33"/>
    <w:rsid w:val="00B1027D"/>
    <w:rsid w:val="00B11175"/>
    <w:rsid w:val="00B11DB8"/>
    <w:rsid w:val="00B12CDF"/>
    <w:rsid w:val="00B13348"/>
    <w:rsid w:val="00B15E29"/>
    <w:rsid w:val="00B1663C"/>
    <w:rsid w:val="00B17669"/>
    <w:rsid w:val="00B20A54"/>
    <w:rsid w:val="00B235DA"/>
    <w:rsid w:val="00B235EF"/>
    <w:rsid w:val="00B2474F"/>
    <w:rsid w:val="00B24B26"/>
    <w:rsid w:val="00B24C31"/>
    <w:rsid w:val="00B25E8C"/>
    <w:rsid w:val="00B26603"/>
    <w:rsid w:val="00B27F73"/>
    <w:rsid w:val="00B27FEA"/>
    <w:rsid w:val="00B30267"/>
    <w:rsid w:val="00B309E2"/>
    <w:rsid w:val="00B312E6"/>
    <w:rsid w:val="00B31616"/>
    <w:rsid w:val="00B320F1"/>
    <w:rsid w:val="00B326C3"/>
    <w:rsid w:val="00B34631"/>
    <w:rsid w:val="00B3505C"/>
    <w:rsid w:val="00B35D50"/>
    <w:rsid w:val="00B361B7"/>
    <w:rsid w:val="00B36524"/>
    <w:rsid w:val="00B36704"/>
    <w:rsid w:val="00B3686A"/>
    <w:rsid w:val="00B36C0D"/>
    <w:rsid w:val="00B3743D"/>
    <w:rsid w:val="00B374B0"/>
    <w:rsid w:val="00B40648"/>
    <w:rsid w:val="00B41FA5"/>
    <w:rsid w:val="00B428FA"/>
    <w:rsid w:val="00B42F5F"/>
    <w:rsid w:val="00B4311B"/>
    <w:rsid w:val="00B43194"/>
    <w:rsid w:val="00B4363C"/>
    <w:rsid w:val="00B43B75"/>
    <w:rsid w:val="00B44787"/>
    <w:rsid w:val="00B45B89"/>
    <w:rsid w:val="00B45CEC"/>
    <w:rsid w:val="00B46AF9"/>
    <w:rsid w:val="00B47829"/>
    <w:rsid w:val="00B4799B"/>
    <w:rsid w:val="00B50522"/>
    <w:rsid w:val="00B50594"/>
    <w:rsid w:val="00B50B72"/>
    <w:rsid w:val="00B510EF"/>
    <w:rsid w:val="00B511CD"/>
    <w:rsid w:val="00B51748"/>
    <w:rsid w:val="00B51DF0"/>
    <w:rsid w:val="00B52605"/>
    <w:rsid w:val="00B53156"/>
    <w:rsid w:val="00B531D2"/>
    <w:rsid w:val="00B53C7F"/>
    <w:rsid w:val="00B53FD1"/>
    <w:rsid w:val="00B5422E"/>
    <w:rsid w:val="00B54332"/>
    <w:rsid w:val="00B55A4A"/>
    <w:rsid w:val="00B56952"/>
    <w:rsid w:val="00B57151"/>
    <w:rsid w:val="00B600A4"/>
    <w:rsid w:val="00B61726"/>
    <w:rsid w:val="00B62137"/>
    <w:rsid w:val="00B62408"/>
    <w:rsid w:val="00B635BB"/>
    <w:rsid w:val="00B636F1"/>
    <w:rsid w:val="00B6373A"/>
    <w:rsid w:val="00B64CE9"/>
    <w:rsid w:val="00B6549B"/>
    <w:rsid w:val="00B6745C"/>
    <w:rsid w:val="00B674DF"/>
    <w:rsid w:val="00B67FA7"/>
    <w:rsid w:val="00B70733"/>
    <w:rsid w:val="00B71E55"/>
    <w:rsid w:val="00B73820"/>
    <w:rsid w:val="00B73ECC"/>
    <w:rsid w:val="00B7417C"/>
    <w:rsid w:val="00B75649"/>
    <w:rsid w:val="00B75B9A"/>
    <w:rsid w:val="00B75DB7"/>
    <w:rsid w:val="00B7658B"/>
    <w:rsid w:val="00B766A7"/>
    <w:rsid w:val="00B76CE7"/>
    <w:rsid w:val="00B76DEE"/>
    <w:rsid w:val="00B77FB2"/>
    <w:rsid w:val="00B80638"/>
    <w:rsid w:val="00B81E37"/>
    <w:rsid w:val="00B8292C"/>
    <w:rsid w:val="00B82F93"/>
    <w:rsid w:val="00B82FE9"/>
    <w:rsid w:val="00B83081"/>
    <w:rsid w:val="00B83173"/>
    <w:rsid w:val="00B83188"/>
    <w:rsid w:val="00B83B75"/>
    <w:rsid w:val="00B83F41"/>
    <w:rsid w:val="00B84864"/>
    <w:rsid w:val="00B84C22"/>
    <w:rsid w:val="00B84D80"/>
    <w:rsid w:val="00B85A6E"/>
    <w:rsid w:val="00B865BB"/>
    <w:rsid w:val="00B865D4"/>
    <w:rsid w:val="00B86943"/>
    <w:rsid w:val="00B907DD"/>
    <w:rsid w:val="00B90E53"/>
    <w:rsid w:val="00B90FE1"/>
    <w:rsid w:val="00B913DE"/>
    <w:rsid w:val="00B925A6"/>
    <w:rsid w:val="00B92D7F"/>
    <w:rsid w:val="00B94514"/>
    <w:rsid w:val="00B953CD"/>
    <w:rsid w:val="00B9672B"/>
    <w:rsid w:val="00BA077F"/>
    <w:rsid w:val="00BA1EE2"/>
    <w:rsid w:val="00BA21EE"/>
    <w:rsid w:val="00BA474C"/>
    <w:rsid w:val="00BA577A"/>
    <w:rsid w:val="00BA5FAD"/>
    <w:rsid w:val="00BA6FE4"/>
    <w:rsid w:val="00BB0B7D"/>
    <w:rsid w:val="00BB1207"/>
    <w:rsid w:val="00BB1273"/>
    <w:rsid w:val="00BB12E1"/>
    <w:rsid w:val="00BB1526"/>
    <w:rsid w:val="00BB16C4"/>
    <w:rsid w:val="00BB2C73"/>
    <w:rsid w:val="00BB3E1C"/>
    <w:rsid w:val="00BB3F6F"/>
    <w:rsid w:val="00BB4F12"/>
    <w:rsid w:val="00BB505D"/>
    <w:rsid w:val="00BB5994"/>
    <w:rsid w:val="00BB649E"/>
    <w:rsid w:val="00BB6743"/>
    <w:rsid w:val="00BB6AE4"/>
    <w:rsid w:val="00BC018C"/>
    <w:rsid w:val="00BC0AD0"/>
    <w:rsid w:val="00BC0C7F"/>
    <w:rsid w:val="00BC378A"/>
    <w:rsid w:val="00BC3BD4"/>
    <w:rsid w:val="00BC3CEB"/>
    <w:rsid w:val="00BC6FB4"/>
    <w:rsid w:val="00BC7304"/>
    <w:rsid w:val="00BC7458"/>
    <w:rsid w:val="00BC7616"/>
    <w:rsid w:val="00BC7B9A"/>
    <w:rsid w:val="00BD0BB1"/>
    <w:rsid w:val="00BD0E57"/>
    <w:rsid w:val="00BD0EAC"/>
    <w:rsid w:val="00BD105E"/>
    <w:rsid w:val="00BD1991"/>
    <w:rsid w:val="00BD267B"/>
    <w:rsid w:val="00BD304C"/>
    <w:rsid w:val="00BD3CD0"/>
    <w:rsid w:val="00BD4084"/>
    <w:rsid w:val="00BD427C"/>
    <w:rsid w:val="00BD46CA"/>
    <w:rsid w:val="00BD4982"/>
    <w:rsid w:val="00BD4CFD"/>
    <w:rsid w:val="00BD4D82"/>
    <w:rsid w:val="00BD79E8"/>
    <w:rsid w:val="00BE0B32"/>
    <w:rsid w:val="00BE12BF"/>
    <w:rsid w:val="00BE1518"/>
    <w:rsid w:val="00BE1DCA"/>
    <w:rsid w:val="00BE1E1B"/>
    <w:rsid w:val="00BE275A"/>
    <w:rsid w:val="00BE3392"/>
    <w:rsid w:val="00BE6EC0"/>
    <w:rsid w:val="00BE71BA"/>
    <w:rsid w:val="00BE754D"/>
    <w:rsid w:val="00BE7B65"/>
    <w:rsid w:val="00BE7D5D"/>
    <w:rsid w:val="00BF00DC"/>
    <w:rsid w:val="00BF0BDE"/>
    <w:rsid w:val="00BF0EC2"/>
    <w:rsid w:val="00BF11A8"/>
    <w:rsid w:val="00BF1C97"/>
    <w:rsid w:val="00BF2143"/>
    <w:rsid w:val="00BF2163"/>
    <w:rsid w:val="00BF2889"/>
    <w:rsid w:val="00BF289A"/>
    <w:rsid w:val="00BF30DA"/>
    <w:rsid w:val="00BF399D"/>
    <w:rsid w:val="00BF3F94"/>
    <w:rsid w:val="00BF4746"/>
    <w:rsid w:val="00BF5EFD"/>
    <w:rsid w:val="00BF604F"/>
    <w:rsid w:val="00BF6A06"/>
    <w:rsid w:val="00BF6A2C"/>
    <w:rsid w:val="00BF6C01"/>
    <w:rsid w:val="00BF6C4B"/>
    <w:rsid w:val="00C000C2"/>
    <w:rsid w:val="00C00596"/>
    <w:rsid w:val="00C0100D"/>
    <w:rsid w:val="00C0192C"/>
    <w:rsid w:val="00C0238F"/>
    <w:rsid w:val="00C02762"/>
    <w:rsid w:val="00C02DCB"/>
    <w:rsid w:val="00C03C42"/>
    <w:rsid w:val="00C0437C"/>
    <w:rsid w:val="00C04F77"/>
    <w:rsid w:val="00C05E37"/>
    <w:rsid w:val="00C05FDF"/>
    <w:rsid w:val="00C05FEA"/>
    <w:rsid w:val="00C06385"/>
    <w:rsid w:val="00C10F57"/>
    <w:rsid w:val="00C12064"/>
    <w:rsid w:val="00C1224D"/>
    <w:rsid w:val="00C12FFA"/>
    <w:rsid w:val="00C13541"/>
    <w:rsid w:val="00C13E3A"/>
    <w:rsid w:val="00C158FB"/>
    <w:rsid w:val="00C15ED3"/>
    <w:rsid w:val="00C16463"/>
    <w:rsid w:val="00C166E5"/>
    <w:rsid w:val="00C16989"/>
    <w:rsid w:val="00C16DD5"/>
    <w:rsid w:val="00C17099"/>
    <w:rsid w:val="00C174C4"/>
    <w:rsid w:val="00C179AC"/>
    <w:rsid w:val="00C20552"/>
    <w:rsid w:val="00C21375"/>
    <w:rsid w:val="00C218D9"/>
    <w:rsid w:val="00C21A9A"/>
    <w:rsid w:val="00C21F24"/>
    <w:rsid w:val="00C2207E"/>
    <w:rsid w:val="00C22127"/>
    <w:rsid w:val="00C2243C"/>
    <w:rsid w:val="00C2319D"/>
    <w:rsid w:val="00C2386C"/>
    <w:rsid w:val="00C23952"/>
    <w:rsid w:val="00C2411D"/>
    <w:rsid w:val="00C24527"/>
    <w:rsid w:val="00C2457D"/>
    <w:rsid w:val="00C2495E"/>
    <w:rsid w:val="00C24C11"/>
    <w:rsid w:val="00C25B4E"/>
    <w:rsid w:val="00C260C8"/>
    <w:rsid w:val="00C27A48"/>
    <w:rsid w:val="00C27B0E"/>
    <w:rsid w:val="00C3023B"/>
    <w:rsid w:val="00C30369"/>
    <w:rsid w:val="00C31A74"/>
    <w:rsid w:val="00C3277A"/>
    <w:rsid w:val="00C33A80"/>
    <w:rsid w:val="00C33D44"/>
    <w:rsid w:val="00C3477F"/>
    <w:rsid w:val="00C34F4E"/>
    <w:rsid w:val="00C35468"/>
    <w:rsid w:val="00C358A6"/>
    <w:rsid w:val="00C35E16"/>
    <w:rsid w:val="00C36322"/>
    <w:rsid w:val="00C36B66"/>
    <w:rsid w:val="00C36CFB"/>
    <w:rsid w:val="00C36D2F"/>
    <w:rsid w:val="00C36D38"/>
    <w:rsid w:val="00C37BAE"/>
    <w:rsid w:val="00C4045A"/>
    <w:rsid w:val="00C4208D"/>
    <w:rsid w:val="00C423D3"/>
    <w:rsid w:val="00C436A9"/>
    <w:rsid w:val="00C437CB"/>
    <w:rsid w:val="00C43FFB"/>
    <w:rsid w:val="00C4557E"/>
    <w:rsid w:val="00C45A72"/>
    <w:rsid w:val="00C46A7E"/>
    <w:rsid w:val="00C46C33"/>
    <w:rsid w:val="00C4731A"/>
    <w:rsid w:val="00C47D17"/>
    <w:rsid w:val="00C504E1"/>
    <w:rsid w:val="00C505EB"/>
    <w:rsid w:val="00C51120"/>
    <w:rsid w:val="00C51842"/>
    <w:rsid w:val="00C51B8E"/>
    <w:rsid w:val="00C52839"/>
    <w:rsid w:val="00C52E83"/>
    <w:rsid w:val="00C52EC1"/>
    <w:rsid w:val="00C53038"/>
    <w:rsid w:val="00C53616"/>
    <w:rsid w:val="00C53649"/>
    <w:rsid w:val="00C536A5"/>
    <w:rsid w:val="00C53D37"/>
    <w:rsid w:val="00C54A96"/>
    <w:rsid w:val="00C55CD1"/>
    <w:rsid w:val="00C55F66"/>
    <w:rsid w:val="00C565F5"/>
    <w:rsid w:val="00C566BD"/>
    <w:rsid w:val="00C569D5"/>
    <w:rsid w:val="00C571C4"/>
    <w:rsid w:val="00C5747D"/>
    <w:rsid w:val="00C607D0"/>
    <w:rsid w:val="00C60C44"/>
    <w:rsid w:val="00C61D40"/>
    <w:rsid w:val="00C62758"/>
    <w:rsid w:val="00C63044"/>
    <w:rsid w:val="00C65001"/>
    <w:rsid w:val="00C66B7F"/>
    <w:rsid w:val="00C66BF2"/>
    <w:rsid w:val="00C6711E"/>
    <w:rsid w:val="00C672B3"/>
    <w:rsid w:val="00C672B7"/>
    <w:rsid w:val="00C70982"/>
    <w:rsid w:val="00C714E4"/>
    <w:rsid w:val="00C733C5"/>
    <w:rsid w:val="00C73416"/>
    <w:rsid w:val="00C73A47"/>
    <w:rsid w:val="00C73E49"/>
    <w:rsid w:val="00C74B74"/>
    <w:rsid w:val="00C74DA6"/>
    <w:rsid w:val="00C74E73"/>
    <w:rsid w:val="00C75A9C"/>
    <w:rsid w:val="00C7623B"/>
    <w:rsid w:val="00C76631"/>
    <w:rsid w:val="00C7685D"/>
    <w:rsid w:val="00C80B83"/>
    <w:rsid w:val="00C8206D"/>
    <w:rsid w:val="00C825E3"/>
    <w:rsid w:val="00C831D8"/>
    <w:rsid w:val="00C855A9"/>
    <w:rsid w:val="00C85821"/>
    <w:rsid w:val="00C861D8"/>
    <w:rsid w:val="00C872D8"/>
    <w:rsid w:val="00C877AB"/>
    <w:rsid w:val="00C90054"/>
    <w:rsid w:val="00C90279"/>
    <w:rsid w:val="00C913FF"/>
    <w:rsid w:val="00C916D4"/>
    <w:rsid w:val="00C93EFC"/>
    <w:rsid w:val="00C94C17"/>
    <w:rsid w:val="00C957B7"/>
    <w:rsid w:val="00C97690"/>
    <w:rsid w:val="00C9779F"/>
    <w:rsid w:val="00C97B11"/>
    <w:rsid w:val="00C97B4D"/>
    <w:rsid w:val="00C97FCD"/>
    <w:rsid w:val="00CA05BD"/>
    <w:rsid w:val="00CA2527"/>
    <w:rsid w:val="00CA2D4B"/>
    <w:rsid w:val="00CA2E75"/>
    <w:rsid w:val="00CA4889"/>
    <w:rsid w:val="00CA4E15"/>
    <w:rsid w:val="00CA5048"/>
    <w:rsid w:val="00CA6ADB"/>
    <w:rsid w:val="00CA7446"/>
    <w:rsid w:val="00CA7926"/>
    <w:rsid w:val="00CB030E"/>
    <w:rsid w:val="00CB06F6"/>
    <w:rsid w:val="00CB0B68"/>
    <w:rsid w:val="00CB15BD"/>
    <w:rsid w:val="00CB18D4"/>
    <w:rsid w:val="00CB1DB5"/>
    <w:rsid w:val="00CB1E3B"/>
    <w:rsid w:val="00CB27FD"/>
    <w:rsid w:val="00CB2B9D"/>
    <w:rsid w:val="00CB35BD"/>
    <w:rsid w:val="00CB3A8B"/>
    <w:rsid w:val="00CB5E0C"/>
    <w:rsid w:val="00CB6557"/>
    <w:rsid w:val="00CB7ADB"/>
    <w:rsid w:val="00CC0D46"/>
    <w:rsid w:val="00CC228B"/>
    <w:rsid w:val="00CC38FA"/>
    <w:rsid w:val="00CC43D6"/>
    <w:rsid w:val="00CC4AB0"/>
    <w:rsid w:val="00CC52C6"/>
    <w:rsid w:val="00CC58AF"/>
    <w:rsid w:val="00CC5AC1"/>
    <w:rsid w:val="00CC5DEB"/>
    <w:rsid w:val="00CC5E77"/>
    <w:rsid w:val="00CC6460"/>
    <w:rsid w:val="00CC65AB"/>
    <w:rsid w:val="00CC6E7C"/>
    <w:rsid w:val="00CC7538"/>
    <w:rsid w:val="00CC77FB"/>
    <w:rsid w:val="00CC78A0"/>
    <w:rsid w:val="00CD0E3F"/>
    <w:rsid w:val="00CD109B"/>
    <w:rsid w:val="00CD12C3"/>
    <w:rsid w:val="00CD1BEE"/>
    <w:rsid w:val="00CD3167"/>
    <w:rsid w:val="00CD3455"/>
    <w:rsid w:val="00CD3B8B"/>
    <w:rsid w:val="00CD4D9E"/>
    <w:rsid w:val="00CD5F80"/>
    <w:rsid w:val="00CD6E1D"/>
    <w:rsid w:val="00CD72C9"/>
    <w:rsid w:val="00CE1E90"/>
    <w:rsid w:val="00CE205A"/>
    <w:rsid w:val="00CE278E"/>
    <w:rsid w:val="00CE328D"/>
    <w:rsid w:val="00CE32D9"/>
    <w:rsid w:val="00CE3C70"/>
    <w:rsid w:val="00CE42D5"/>
    <w:rsid w:val="00CE4F46"/>
    <w:rsid w:val="00CE50CC"/>
    <w:rsid w:val="00CE5108"/>
    <w:rsid w:val="00CE532F"/>
    <w:rsid w:val="00CE575D"/>
    <w:rsid w:val="00CE5DBA"/>
    <w:rsid w:val="00CE6552"/>
    <w:rsid w:val="00CE6829"/>
    <w:rsid w:val="00CE7FFE"/>
    <w:rsid w:val="00CF1D41"/>
    <w:rsid w:val="00CF2990"/>
    <w:rsid w:val="00CF396B"/>
    <w:rsid w:val="00CF3FE8"/>
    <w:rsid w:val="00CF478A"/>
    <w:rsid w:val="00CF4CF1"/>
    <w:rsid w:val="00CF51F8"/>
    <w:rsid w:val="00CF55CF"/>
    <w:rsid w:val="00CF5773"/>
    <w:rsid w:val="00CF5DAE"/>
    <w:rsid w:val="00CF64E9"/>
    <w:rsid w:val="00CF6BA9"/>
    <w:rsid w:val="00CF6E38"/>
    <w:rsid w:val="00D0131D"/>
    <w:rsid w:val="00D01323"/>
    <w:rsid w:val="00D02580"/>
    <w:rsid w:val="00D02ABF"/>
    <w:rsid w:val="00D03E86"/>
    <w:rsid w:val="00D03F0E"/>
    <w:rsid w:val="00D04C6D"/>
    <w:rsid w:val="00D05AE4"/>
    <w:rsid w:val="00D05C81"/>
    <w:rsid w:val="00D06680"/>
    <w:rsid w:val="00D06D32"/>
    <w:rsid w:val="00D07017"/>
    <w:rsid w:val="00D076B4"/>
    <w:rsid w:val="00D10583"/>
    <w:rsid w:val="00D11640"/>
    <w:rsid w:val="00D11D25"/>
    <w:rsid w:val="00D12189"/>
    <w:rsid w:val="00D126EA"/>
    <w:rsid w:val="00D12EAF"/>
    <w:rsid w:val="00D12FF6"/>
    <w:rsid w:val="00D130FC"/>
    <w:rsid w:val="00D13536"/>
    <w:rsid w:val="00D13865"/>
    <w:rsid w:val="00D140A7"/>
    <w:rsid w:val="00D147BD"/>
    <w:rsid w:val="00D1491C"/>
    <w:rsid w:val="00D152E4"/>
    <w:rsid w:val="00D16855"/>
    <w:rsid w:val="00D21524"/>
    <w:rsid w:val="00D21F55"/>
    <w:rsid w:val="00D22B9F"/>
    <w:rsid w:val="00D22D2B"/>
    <w:rsid w:val="00D23016"/>
    <w:rsid w:val="00D24098"/>
    <w:rsid w:val="00D25205"/>
    <w:rsid w:val="00D314A3"/>
    <w:rsid w:val="00D32C08"/>
    <w:rsid w:val="00D33ACD"/>
    <w:rsid w:val="00D3439F"/>
    <w:rsid w:val="00D34D8E"/>
    <w:rsid w:val="00D351B0"/>
    <w:rsid w:val="00D360DC"/>
    <w:rsid w:val="00D36678"/>
    <w:rsid w:val="00D36BB1"/>
    <w:rsid w:val="00D36E04"/>
    <w:rsid w:val="00D37491"/>
    <w:rsid w:val="00D408DC"/>
    <w:rsid w:val="00D42A07"/>
    <w:rsid w:val="00D4306B"/>
    <w:rsid w:val="00D43682"/>
    <w:rsid w:val="00D443FB"/>
    <w:rsid w:val="00D45837"/>
    <w:rsid w:val="00D478B5"/>
    <w:rsid w:val="00D47C59"/>
    <w:rsid w:val="00D5015E"/>
    <w:rsid w:val="00D5051B"/>
    <w:rsid w:val="00D5139F"/>
    <w:rsid w:val="00D513F1"/>
    <w:rsid w:val="00D52098"/>
    <w:rsid w:val="00D523E9"/>
    <w:rsid w:val="00D55886"/>
    <w:rsid w:val="00D56072"/>
    <w:rsid w:val="00D56156"/>
    <w:rsid w:val="00D563EF"/>
    <w:rsid w:val="00D5720F"/>
    <w:rsid w:val="00D575B0"/>
    <w:rsid w:val="00D578BF"/>
    <w:rsid w:val="00D579C6"/>
    <w:rsid w:val="00D60652"/>
    <w:rsid w:val="00D60AE2"/>
    <w:rsid w:val="00D60FD9"/>
    <w:rsid w:val="00D620F8"/>
    <w:rsid w:val="00D627F5"/>
    <w:rsid w:val="00D63027"/>
    <w:rsid w:val="00D63333"/>
    <w:rsid w:val="00D63924"/>
    <w:rsid w:val="00D639EE"/>
    <w:rsid w:val="00D64BAB"/>
    <w:rsid w:val="00D65040"/>
    <w:rsid w:val="00D6648D"/>
    <w:rsid w:val="00D66F98"/>
    <w:rsid w:val="00D6773F"/>
    <w:rsid w:val="00D70846"/>
    <w:rsid w:val="00D71448"/>
    <w:rsid w:val="00D7197F"/>
    <w:rsid w:val="00D73D77"/>
    <w:rsid w:val="00D74D70"/>
    <w:rsid w:val="00D762C8"/>
    <w:rsid w:val="00D763A4"/>
    <w:rsid w:val="00D77206"/>
    <w:rsid w:val="00D77D97"/>
    <w:rsid w:val="00D8003A"/>
    <w:rsid w:val="00D80747"/>
    <w:rsid w:val="00D80E0A"/>
    <w:rsid w:val="00D81029"/>
    <w:rsid w:val="00D812C6"/>
    <w:rsid w:val="00D81361"/>
    <w:rsid w:val="00D817FA"/>
    <w:rsid w:val="00D8302C"/>
    <w:rsid w:val="00D83123"/>
    <w:rsid w:val="00D83153"/>
    <w:rsid w:val="00D8402D"/>
    <w:rsid w:val="00D842E2"/>
    <w:rsid w:val="00D87977"/>
    <w:rsid w:val="00D87C86"/>
    <w:rsid w:val="00D9217A"/>
    <w:rsid w:val="00D932F4"/>
    <w:rsid w:val="00D93FA5"/>
    <w:rsid w:val="00D940B0"/>
    <w:rsid w:val="00D9436E"/>
    <w:rsid w:val="00D94B1F"/>
    <w:rsid w:val="00D955C0"/>
    <w:rsid w:val="00D95A16"/>
    <w:rsid w:val="00D95D59"/>
    <w:rsid w:val="00DA005F"/>
    <w:rsid w:val="00DA0199"/>
    <w:rsid w:val="00DA10EF"/>
    <w:rsid w:val="00DA167E"/>
    <w:rsid w:val="00DA1A90"/>
    <w:rsid w:val="00DA1E74"/>
    <w:rsid w:val="00DA254D"/>
    <w:rsid w:val="00DA2BEE"/>
    <w:rsid w:val="00DA32DB"/>
    <w:rsid w:val="00DA3583"/>
    <w:rsid w:val="00DA3E9B"/>
    <w:rsid w:val="00DA444F"/>
    <w:rsid w:val="00DA62D3"/>
    <w:rsid w:val="00DA67D8"/>
    <w:rsid w:val="00DA6F12"/>
    <w:rsid w:val="00DA70A1"/>
    <w:rsid w:val="00DB0815"/>
    <w:rsid w:val="00DB114C"/>
    <w:rsid w:val="00DB2C13"/>
    <w:rsid w:val="00DB3896"/>
    <w:rsid w:val="00DB45CE"/>
    <w:rsid w:val="00DB5D50"/>
    <w:rsid w:val="00DB5E83"/>
    <w:rsid w:val="00DB6210"/>
    <w:rsid w:val="00DB64F2"/>
    <w:rsid w:val="00DB6B39"/>
    <w:rsid w:val="00DB7553"/>
    <w:rsid w:val="00DB783D"/>
    <w:rsid w:val="00DB7930"/>
    <w:rsid w:val="00DB7A3A"/>
    <w:rsid w:val="00DB7C1C"/>
    <w:rsid w:val="00DC0ABB"/>
    <w:rsid w:val="00DC1BB4"/>
    <w:rsid w:val="00DC2939"/>
    <w:rsid w:val="00DC2F47"/>
    <w:rsid w:val="00DC4FD2"/>
    <w:rsid w:val="00DC5403"/>
    <w:rsid w:val="00DC5DEE"/>
    <w:rsid w:val="00DC6233"/>
    <w:rsid w:val="00DC66DC"/>
    <w:rsid w:val="00DC6FD9"/>
    <w:rsid w:val="00DC7243"/>
    <w:rsid w:val="00DC73E0"/>
    <w:rsid w:val="00DD22FC"/>
    <w:rsid w:val="00DD2671"/>
    <w:rsid w:val="00DD2EBF"/>
    <w:rsid w:val="00DD31A8"/>
    <w:rsid w:val="00DD3BB2"/>
    <w:rsid w:val="00DD4CB5"/>
    <w:rsid w:val="00DD4FB1"/>
    <w:rsid w:val="00DD51F2"/>
    <w:rsid w:val="00DD6684"/>
    <w:rsid w:val="00DD700B"/>
    <w:rsid w:val="00DD7B08"/>
    <w:rsid w:val="00DD7EC8"/>
    <w:rsid w:val="00DE0166"/>
    <w:rsid w:val="00DE1E73"/>
    <w:rsid w:val="00DE1ED5"/>
    <w:rsid w:val="00DE2D8F"/>
    <w:rsid w:val="00DE359E"/>
    <w:rsid w:val="00DE3D8E"/>
    <w:rsid w:val="00DE4009"/>
    <w:rsid w:val="00DE4FCE"/>
    <w:rsid w:val="00DE5592"/>
    <w:rsid w:val="00DE6217"/>
    <w:rsid w:val="00DE6519"/>
    <w:rsid w:val="00DE799D"/>
    <w:rsid w:val="00DE7EE9"/>
    <w:rsid w:val="00DF04C7"/>
    <w:rsid w:val="00DF0663"/>
    <w:rsid w:val="00DF1D92"/>
    <w:rsid w:val="00DF2478"/>
    <w:rsid w:val="00DF2C16"/>
    <w:rsid w:val="00DF2FE9"/>
    <w:rsid w:val="00DF584C"/>
    <w:rsid w:val="00DF5C85"/>
    <w:rsid w:val="00DF5FB5"/>
    <w:rsid w:val="00DF5FC7"/>
    <w:rsid w:val="00DF6275"/>
    <w:rsid w:val="00DF63C8"/>
    <w:rsid w:val="00E0039F"/>
    <w:rsid w:val="00E01638"/>
    <w:rsid w:val="00E02121"/>
    <w:rsid w:val="00E02200"/>
    <w:rsid w:val="00E03175"/>
    <w:rsid w:val="00E03F50"/>
    <w:rsid w:val="00E04463"/>
    <w:rsid w:val="00E04C3C"/>
    <w:rsid w:val="00E04D0D"/>
    <w:rsid w:val="00E04EA4"/>
    <w:rsid w:val="00E05013"/>
    <w:rsid w:val="00E05CFA"/>
    <w:rsid w:val="00E05E1E"/>
    <w:rsid w:val="00E06154"/>
    <w:rsid w:val="00E064BB"/>
    <w:rsid w:val="00E0650C"/>
    <w:rsid w:val="00E06CC9"/>
    <w:rsid w:val="00E07133"/>
    <w:rsid w:val="00E10507"/>
    <w:rsid w:val="00E10F8A"/>
    <w:rsid w:val="00E11CA0"/>
    <w:rsid w:val="00E12AEF"/>
    <w:rsid w:val="00E13027"/>
    <w:rsid w:val="00E13093"/>
    <w:rsid w:val="00E133DD"/>
    <w:rsid w:val="00E1356F"/>
    <w:rsid w:val="00E14502"/>
    <w:rsid w:val="00E14F51"/>
    <w:rsid w:val="00E15146"/>
    <w:rsid w:val="00E15BC1"/>
    <w:rsid w:val="00E162B1"/>
    <w:rsid w:val="00E16F39"/>
    <w:rsid w:val="00E1759E"/>
    <w:rsid w:val="00E2046D"/>
    <w:rsid w:val="00E20BDF"/>
    <w:rsid w:val="00E22CE0"/>
    <w:rsid w:val="00E22D34"/>
    <w:rsid w:val="00E23508"/>
    <w:rsid w:val="00E23830"/>
    <w:rsid w:val="00E23B05"/>
    <w:rsid w:val="00E23EA1"/>
    <w:rsid w:val="00E243F9"/>
    <w:rsid w:val="00E24F10"/>
    <w:rsid w:val="00E2517D"/>
    <w:rsid w:val="00E263AD"/>
    <w:rsid w:val="00E26C29"/>
    <w:rsid w:val="00E26F2F"/>
    <w:rsid w:val="00E273FD"/>
    <w:rsid w:val="00E2781E"/>
    <w:rsid w:val="00E27B70"/>
    <w:rsid w:val="00E30C88"/>
    <w:rsid w:val="00E31293"/>
    <w:rsid w:val="00E32184"/>
    <w:rsid w:val="00E33513"/>
    <w:rsid w:val="00E35611"/>
    <w:rsid w:val="00E368FE"/>
    <w:rsid w:val="00E37EB5"/>
    <w:rsid w:val="00E40012"/>
    <w:rsid w:val="00E41166"/>
    <w:rsid w:val="00E41DBE"/>
    <w:rsid w:val="00E41E4C"/>
    <w:rsid w:val="00E42049"/>
    <w:rsid w:val="00E4267A"/>
    <w:rsid w:val="00E4476B"/>
    <w:rsid w:val="00E44886"/>
    <w:rsid w:val="00E44ACA"/>
    <w:rsid w:val="00E44FF6"/>
    <w:rsid w:val="00E454F9"/>
    <w:rsid w:val="00E45AB2"/>
    <w:rsid w:val="00E45D2F"/>
    <w:rsid w:val="00E45DE3"/>
    <w:rsid w:val="00E471D6"/>
    <w:rsid w:val="00E478FD"/>
    <w:rsid w:val="00E47A67"/>
    <w:rsid w:val="00E502DF"/>
    <w:rsid w:val="00E52DFD"/>
    <w:rsid w:val="00E53719"/>
    <w:rsid w:val="00E53DCE"/>
    <w:rsid w:val="00E541FB"/>
    <w:rsid w:val="00E552D3"/>
    <w:rsid w:val="00E5536E"/>
    <w:rsid w:val="00E553CF"/>
    <w:rsid w:val="00E5648D"/>
    <w:rsid w:val="00E56AC9"/>
    <w:rsid w:val="00E575A1"/>
    <w:rsid w:val="00E5783A"/>
    <w:rsid w:val="00E57CFE"/>
    <w:rsid w:val="00E6013A"/>
    <w:rsid w:val="00E60B6F"/>
    <w:rsid w:val="00E61970"/>
    <w:rsid w:val="00E61E75"/>
    <w:rsid w:val="00E627B3"/>
    <w:rsid w:val="00E62AB7"/>
    <w:rsid w:val="00E62F21"/>
    <w:rsid w:val="00E6327B"/>
    <w:rsid w:val="00E63382"/>
    <w:rsid w:val="00E64354"/>
    <w:rsid w:val="00E64A58"/>
    <w:rsid w:val="00E64ABE"/>
    <w:rsid w:val="00E65578"/>
    <w:rsid w:val="00E65808"/>
    <w:rsid w:val="00E6618C"/>
    <w:rsid w:val="00E66A5A"/>
    <w:rsid w:val="00E66E48"/>
    <w:rsid w:val="00E672F9"/>
    <w:rsid w:val="00E67335"/>
    <w:rsid w:val="00E673BB"/>
    <w:rsid w:val="00E67FAB"/>
    <w:rsid w:val="00E716BB"/>
    <w:rsid w:val="00E7220D"/>
    <w:rsid w:val="00E72448"/>
    <w:rsid w:val="00E733A0"/>
    <w:rsid w:val="00E73404"/>
    <w:rsid w:val="00E73888"/>
    <w:rsid w:val="00E73DF0"/>
    <w:rsid w:val="00E745ED"/>
    <w:rsid w:val="00E7499E"/>
    <w:rsid w:val="00E74FB8"/>
    <w:rsid w:val="00E75316"/>
    <w:rsid w:val="00E75992"/>
    <w:rsid w:val="00E75D8A"/>
    <w:rsid w:val="00E76323"/>
    <w:rsid w:val="00E763BD"/>
    <w:rsid w:val="00E76C15"/>
    <w:rsid w:val="00E771F6"/>
    <w:rsid w:val="00E77C3E"/>
    <w:rsid w:val="00E77EFE"/>
    <w:rsid w:val="00E77F9A"/>
    <w:rsid w:val="00E807F5"/>
    <w:rsid w:val="00E817AE"/>
    <w:rsid w:val="00E81848"/>
    <w:rsid w:val="00E81C1A"/>
    <w:rsid w:val="00E829D1"/>
    <w:rsid w:val="00E82F32"/>
    <w:rsid w:val="00E83420"/>
    <w:rsid w:val="00E85BE8"/>
    <w:rsid w:val="00E85EDA"/>
    <w:rsid w:val="00E86AD0"/>
    <w:rsid w:val="00E86DEB"/>
    <w:rsid w:val="00E87486"/>
    <w:rsid w:val="00E8778B"/>
    <w:rsid w:val="00E87B63"/>
    <w:rsid w:val="00E87FCB"/>
    <w:rsid w:val="00E903BB"/>
    <w:rsid w:val="00E90795"/>
    <w:rsid w:val="00E909F5"/>
    <w:rsid w:val="00E90B4D"/>
    <w:rsid w:val="00E91A92"/>
    <w:rsid w:val="00E91AD3"/>
    <w:rsid w:val="00E9264C"/>
    <w:rsid w:val="00E93AA7"/>
    <w:rsid w:val="00E955A4"/>
    <w:rsid w:val="00E95A4E"/>
    <w:rsid w:val="00E95B9C"/>
    <w:rsid w:val="00E96F3B"/>
    <w:rsid w:val="00E972E1"/>
    <w:rsid w:val="00E972FD"/>
    <w:rsid w:val="00E97DC3"/>
    <w:rsid w:val="00EA0744"/>
    <w:rsid w:val="00EA080A"/>
    <w:rsid w:val="00EA0E93"/>
    <w:rsid w:val="00EA167A"/>
    <w:rsid w:val="00EA6169"/>
    <w:rsid w:val="00EA6794"/>
    <w:rsid w:val="00EA7276"/>
    <w:rsid w:val="00EA76E3"/>
    <w:rsid w:val="00EB04AF"/>
    <w:rsid w:val="00EB0AE1"/>
    <w:rsid w:val="00EB18B5"/>
    <w:rsid w:val="00EB21C5"/>
    <w:rsid w:val="00EB2C1D"/>
    <w:rsid w:val="00EB33C4"/>
    <w:rsid w:val="00EB4FBF"/>
    <w:rsid w:val="00EB51A0"/>
    <w:rsid w:val="00EB52AC"/>
    <w:rsid w:val="00EB5B9B"/>
    <w:rsid w:val="00EB6379"/>
    <w:rsid w:val="00EB7307"/>
    <w:rsid w:val="00EC0B4B"/>
    <w:rsid w:val="00EC12A4"/>
    <w:rsid w:val="00EC157A"/>
    <w:rsid w:val="00EC16C2"/>
    <w:rsid w:val="00EC18E7"/>
    <w:rsid w:val="00EC1BE7"/>
    <w:rsid w:val="00EC28B7"/>
    <w:rsid w:val="00EC346B"/>
    <w:rsid w:val="00EC4782"/>
    <w:rsid w:val="00EC4C5B"/>
    <w:rsid w:val="00EC4DB4"/>
    <w:rsid w:val="00EC56F8"/>
    <w:rsid w:val="00EC58D6"/>
    <w:rsid w:val="00EC5D57"/>
    <w:rsid w:val="00EC6154"/>
    <w:rsid w:val="00EC7376"/>
    <w:rsid w:val="00EC73D5"/>
    <w:rsid w:val="00ED1570"/>
    <w:rsid w:val="00ED15B1"/>
    <w:rsid w:val="00ED1F1C"/>
    <w:rsid w:val="00ED2152"/>
    <w:rsid w:val="00ED249E"/>
    <w:rsid w:val="00ED2949"/>
    <w:rsid w:val="00ED2D5F"/>
    <w:rsid w:val="00ED2E25"/>
    <w:rsid w:val="00ED3426"/>
    <w:rsid w:val="00ED42B1"/>
    <w:rsid w:val="00ED47CE"/>
    <w:rsid w:val="00ED4A8E"/>
    <w:rsid w:val="00ED4F6B"/>
    <w:rsid w:val="00ED6134"/>
    <w:rsid w:val="00ED6D21"/>
    <w:rsid w:val="00EE17BB"/>
    <w:rsid w:val="00EE1D88"/>
    <w:rsid w:val="00EE3808"/>
    <w:rsid w:val="00EE5143"/>
    <w:rsid w:val="00EE6AA9"/>
    <w:rsid w:val="00EE72DB"/>
    <w:rsid w:val="00EE739D"/>
    <w:rsid w:val="00EF03C1"/>
    <w:rsid w:val="00EF18C0"/>
    <w:rsid w:val="00EF22D3"/>
    <w:rsid w:val="00EF2CB1"/>
    <w:rsid w:val="00EF378B"/>
    <w:rsid w:val="00EF3DAB"/>
    <w:rsid w:val="00EF4EC6"/>
    <w:rsid w:val="00EF51B3"/>
    <w:rsid w:val="00EF558E"/>
    <w:rsid w:val="00EF5A44"/>
    <w:rsid w:val="00EF5B7F"/>
    <w:rsid w:val="00EF66F9"/>
    <w:rsid w:val="00EF7D71"/>
    <w:rsid w:val="00F01167"/>
    <w:rsid w:val="00F0160A"/>
    <w:rsid w:val="00F0252B"/>
    <w:rsid w:val="00F02D8C"/>
    <w:rsid w:val="00F046FE"/>
    <w:rsid w:val="00F04759"/>
    <w:rsid w:val="00F04EF0"/>
    <w:rsid w:val="00F0516C"/>
    <w:rsid w:val="00F05373"/>
    <w:rsid w:val="00F05948"/>
    <w:rsid w:val="00F06072"/>
    <w:rsid w:val="00F06BB7"/>
    <w:rsid w:val="00F108D9"/>
    <w:rsid w:val="00F11025"/>
    <w:rsid w:val="00F110C3"/>
    <w:rsid w:val="00F1149A"/>
    <w:rsid w:val="00F11F16"/>
    <w:rsid w:val="00F126DF"/>
    <w:rsid w:val="00F1294B"/>
    <w:rsid w:val="00F13318"/>
    <w:rsid w:val="00F13ED1"/>
    <w:rsid w:val="00F1451F"/>
    <w:rsid w:val="00F149A9"/>
    <w:rsid w:val="00F1583B"/>
    <w:rsid w:val="00F160EE"/>
    <w:rsid w:val="00F166C8"/>
    <w:rsid w:val="00F16F98"/>
    <w:rsid w:val="00F175AE"/>
    <w:rsid w:val="00F175DA"/>
    <w:rsid w:val="00F20329"/>
    <w:rsid w:val="00F20480"/>
    <w:rsid w:val="00F21DE4"/>
    <w:rsid w:val="00F246A8"/>
    <w:rsid w:val="00F24B1B"/>
    <w:rsid w:val="00F25A54"/>
    <w:rsid w:val="00F27469"/>
    <w:rsid w:val="00F30ADA"/>
    <w:rsid w:val="00F30F52"/>
    <w:rsid w:val="00F31988"/>
    <w:rsid w:val="00F31C7F"/>
    <w:rsid w:val="00F31CAE"/>
    <w:rsid w:val="00F31D95"/>
    <w:rsid w:val="00F328F3"/>
    <w:rsid w:val="00F32941"/>
    <w:rsid w:val="00F339A1"/>
    <w:rsid w:val="00F34753"/>
    <w:rsid w:val="00F3493C"/>
    <w:rsid w:val="00F349A9"/>
    <w:rsid w:val="00F34C04"/>
    <w:rsid w:val="00F34E49"/>
    <w:rsid w:val="00F35927"/>
    <w:rsid w:val="00F35DCA"/>
    <w:rsid w:val="00F37182"/>
    <w:rsid w:val="00F371BD"/>
    <w:rsid w:val="00F376FA"/>
    <w:rsid w:val="00F37DAB"/>
    <w:rsid w:val="00F40ED8"/>
    <w:rsid w:val="00F42569"/>
    <w:rsid w:val="00F425C8"/>
    <w:rsid w:val="00F432D5"/>
    <w:rsid w:val="00F435E8"/>
    <w:rsid w:val="00F43EC6"/>
    <w:rsid w:val="00F45A7F"/>
    <w:rsid w:val="00F45B69"/>
    <w:rsid w:val="00F45D54"/>
    <w:rsid w:val="00F4621B"/>
    <w:rsid w:val="00F477C2"/>
    <w:rsid w:val="00F5065C"/>
    <w:rsid w:val="00F50E58"/>
    <w:rsid w:val="00F51E69"/>
    <w:rsid w:val="00F524DB"/>
    <w:rsid w:val="00F52BE4"/>
    <w:rsid w:val="00F53D58"/>
    <w:rsid w:val="00F54B10"/>
    <w:rsid w:val="00F557BE"/>
    <w:rsid w:val="00F55851"/>
    <w:rsid w:val="00F55A6E"/>
    <w:rsid w:val="00F564B6"/>
    <w:rsid w:val="00F5755D"/>
    <w:rsid w:val="00F5773A"/>
    <w:rsid w:val="00F57D38"/>
    <w:rsid w:val="00F61D3B"/>
    <w:rsid w:val="00F61D82"/>
    <w:rsid w:val="00F631C7"/>
    <w:rsid w:val="00F6360F"/>
    <w:rsid w:val="00F63619"/>
    <w:rsid w:val="00F63867"/>
    <w:rsid w:val="00F6431F"/>
    <w:rsid w:val="00F64589"/>
    <w:rsid w:val="00F645C0"/>
    <w:rsid w:val="00F64A6C"/>
    <w:rsid w:val="00F65AFB"/>
    <w:rsid w:val="00F65F03"/>
    <w:rsid w:val="00F669DE"/>
    <w:rsid w:val="00F67395"/>
    <w:rsid w:val="00F67882"/>
    <w:rsid w:val="00F67A73"/>
    <w:rsid w:val="00F67D6D"/>
    <w:rsid w:val="00F67FAD"/>
    <w:rsid w:val="00F703F1"/>
    <w:rsid w:val="00F7168C"/>
    <w:rsid w:val="00F72133"/>
    <w:rsid w:val="00F72193"/>
    <w:rsid w:val="00F7315F"/>
    <w:rsid w:val="00F73276"/>
    <w:rsid w:val="00F74495"/>
    <w:rsid w:val="00F76226"/>
    <w:rsid w:val="00F765FF"/>
    <w:rsid w:val="00F76CFA"/>
    <w:rsid w:val="00F76F71"/>
    <w:rsid w:val="00F774A7"/>
    <w:rsid w:val="00F80E68"/>
    <w:rsid w:val="00F81545"/>
    <w:rsid w:val="00F81AB9"/>
    <w:rsid w:val="00F81AD3"/>
    <w:rsid w:val="00F8265C"/>
    <w:rsid w:val="00F82D21"/>
    <w:rsid w:val="00F8315E"/>
    <w:rsid w:val="00F83B6A"/>
    <w:rsid w:val="00F84B99"/>
    <w:rsid w:val="00F84D1F"/>
    <w:rsid w:val="00F85E29"/>
    <w:rsid w:val="00F86B5C"/>
    <w:rsid w:val="00F873D2"/>
    <w:rsid w:val="00F876B7"/>
    <w:rsid w:val="00F87E5E"/>
    <w:rsid w:val="00F9057E"/>
    <w:rsid w:val="00F90BE9"/>
    <w:rsid w:val="00F91711"/>
    <w:rsid w:val="00F930E9"/>
    <w:rsid w:val="00F945AA"/>
    <w:rsid w:val="00F94E35"/>
    <w:rsid w:val="00F95238"/>
    <w:rsid w:val="00F95311"/>
    <w:rsid w:val="00F9559B"/>
    <w:rsid w:val="00F96B08"/>
    <w:rsid w:val="00F970A1"/>
    <w:rsid w:val="00F9786D"/>
    <w:rsid w:val="00F979F1"/>
    <w:rsid w:val="00FA0A8E"/>
    <w:rsid w:val="00FA1600"/>
    <w:rsid w:val="00FA163C"/>
    <w:rsid w:val="00FA1E7E"/>
    <w:rsid w:val="00FA264D"/>
    <w:rsid w:val="00FA2832"/>
    <w:rsid w:val="00FA2949"/>
    <w:rsid w:val="00FA2BF2"/>
    <w:rsid w:val="00FA330F"/>
    <w:rsid w:val="00FA3B80"/>
    <w:rsid w:val="00FA449A"/>
    <w:rsid w:val="00FA5C23"/>
    <w:rsid w:val="00FA60A5"/>
    <w:rsid w:val="00FA663C"/>
    <w:rsid w:val="00FA71B7"/>
    <w:rsid w:val="00FB02DD"/>
    <w:rsid w:val="00FB1474"/>
    <w:rsid w:val="00FB2256"/>
    <w:rsid w:val="00FB4245"/>
    <w:rsid w:val="00FB4262"/>
    <w:rsid w:val="00FB4F6C"/>
    <w:rsid w:val="00FB5851"/>
    <w:rsid w:val="00FB6A54"/>
    <w:rsid w:val="00FB6FA0"/>
    <w:rsid w:val="00FC0177"/>
    <w:rsid w:val="00FC0266"/>
    <w:rsid w:val="00FC1610"/>
    <w:rsid w:val="00FC2AB9"/>
    <w:rsid w:val="00FC5363"/>
    <w:rsid w:val="00FC5754"/>
    <w:rsid w:val="00FC580C"/>
    <w:rsid w:val="00FC5A2B"/>
    <w:rsid w:val="00FC5B97"/>
    <w:rsid w:val="00FC5F4F"/>
    <w:rsid w:val="00FC611F"/>
    <w:rsid w:val="00FC6C7E"/>
    <w:rsid w:val="00FC7023"/>
    <w:rsid w:val="00FC77C2"/>
    <w:rsid w:val="00FD097B"/>
    <w:rsid w:val="00FD10A5"/>
    <w:rsid w:val="00FD14C6"/>
    <w:rsid w:val="00FD15D4"/>
    <w:rsid w:val="00FD187C"/>
    <w:rsid w:val="00FD23E0"/>
    <w:rsid w:val="00FD2A59"/>
    <w:rsid w:val="00FD3E96"/>
    <w:rsid w:val="00FD4064"/>
    <w:rsid w:val="00FD42A9"/>
    <w:rsid w:val="00FD5157"/>
    <w:rsid w:val="00FD5960"/>
    <w:rsid w:val="00FD5BD5"/>
    <w:rsid w:val="00FD65AE"/>
    <w:rsid w:val="00FD77B7"/>
    <w:rsid w:val="00FE0246"/>
    <w:rsid w:val="00FE11BB"/>
    <w:rsid w:val="00FE13F4"/>
    <w:rsid w:val="00FE1494"/>
    <w:rsid w:val="00FE16D8"/>
    <w:rsid w:val="00FE1E1A"/>
    <w:rsid w:val="00FE1E22"/>
    <w:rsid w:val="00FE244E"/>
    <w:rsid w:val="00FE2D82"/>
    <w:rsid w:val="00FE35D9"/>
    <w:rsid w:val="00FE4A9E"/>
    <w:rsid w:val="00FE4E36"/>
    <w:rsid w:val="00FE5574"/>
    <w:rsid w:val="00FE70DA"/>
    <w:rsid w:val="00FE7CF9"/>
    <w:rsid w:val="00FF0C4C"/>
    <w:rsid w:val="00FF185B"/>
    <w:rsid w:val="00FF2573"/>
    <w:rsid w:val="00FF2627"/>
    <w:rsid w:val="00FF282F"/>
    <w:rsid w:val="00FF3BCD"/>
    <w:rsid w:val="00FF45D6"/>
    <w:rsid w:val="00FF4FC7"/>
    <w:rsid w:val="00FF512B"/>
    <w:rsid w:val="00FF6763"/>
    <w:rsid w:val="00FF710E"/>
    <w:rsid w:val="00FF7B17"/>
    <w:rsid w:val="0529C122"/>
    <w:rsid w:val="0C9A6EE4"/>
    <w:rsid w:val="42D45AE5"/>
    <w:rsid w:val="51CE9D42"/>
    <w:rsid w:val="5603C041"/>
    <w:rsid w:val="617F19DC"/>
    <w:rsid w:val="665ED968"/>
    <w:rsid w:val="6A01E0E8"/>
    <w:rsid w:val="6CE6AF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7DD5B9"/>
  <w15:docId w15:val="{DF5078DE-A6C5-4147-99A6-313C51F01B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lang w:val="en-GB"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uiPriority="99"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uiPriority="99"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semiHidden="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E3D40"/>
  </w:style>
  <w:style w:type="paragraph" w:styleId="Heading1">
    <w:name w:val="heading 1"/>
    <w:basedOn w:val="Normal"/>
    <w:next w:val="Normal"/>
    <w:link w:val="Heading1Char"/>
    <w:uiPriority w:val="9"/>
    <w:qFormat/>
    <w:rsid w:val="008E3D40"/>
    <w:pPr>
      <w:keepNext/>
      <w:keepLines/>
      <w:spacing w:before="320" w:after="0" w:line="240" w:lineRule="auto"/>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3D40"/>
    <w:pPr>
      <w:keepNext/>
      <w:keepLines/>
      <w:spacing w:before="80" w:after="0" w:line="240" w:lineRule="auto"/>
      <w:outlineLvl w:val="1"/>
    </w:pPr>
    <w:rPr>
      <w:rFonts w:asciiTheme="majorHAnsi" w:hAnsiTheme="majorHAnsi" w:eastAsiaTheme="majorEastAsia" w:cstheme="majorBidi"/>
      <w:color w:val="404040" w:themeColor="text1" w:themeTint="BF"/>
      <w:sz w:val="28"/>
      <w:szCs w:val="28"/>
    </w:rPr>
  </w:style>
  <w:style w:type="paragraph" w:styleId="Heading3">
    <w:name w:val="heading 3"/>
    <w:basedOn w:val="Normal"/>
    <w:next w:val="Normal"/>
    <w:link w:val="Heading3Char"/>
    <w:uiPriority w:val="9"/>
    <w:unhideWhenUsed/>
    <w:qFormat/>
    <w:rsid w:val="008E3D40"/>
    <w:pPr>
      <w:keepNext/>
      <w:keepLines/>
      <w:spacing w:before="40" w:after="0" w:line="240" w:lineRule="auto"/>
      <w:outlineLvl w:val="2"/>
    </w:pPr>
    <w:rPr>
      <w:rFonts w:asciiTheme="majorHAnsi" w:hAnsiTheme="majorHAnsi" w:eastAsiaTheme="majorEastAsia" w:cstheme="majorBidi"/>
      <w:color w:val="44546A" w:themeColor="text2"/>
      <w:sz w:val="24"/>
      <w:szCs w:val="24"/>
    </w:rPr>
  </w:style>
  <w:style w:type="paragraph" w:styleId="Heading4">
    <w:name w:val="heading 4"/>
    <w:basedOn w:val="Normal"/>
    <w:next w:val="Normal"/>
    <w:link w:val="Heading4Char"/>
    <w:uiPriority w:val="9"/>
    <w:unhideWhenUsed/>
    <w:qFormat/>
    <w:rsid w:val="008E3D40"/>
    <w:pPr>
      <w:keepNext/>
      <w:keepLines/>
      <w:spacing w:before="40" w:after="0"/>
      <w:outlineLvl w:val="3"/>
    </w:pPr>
    <w:rPr>
      <w:rFonts w:asciiTheme="majorHAnsi" w:hAnsiTheme="majorHAnsi" w:eastAsiaTheme="majorEastAsia" w:cstheme="majorBidi"/>
      <w:sz w:val="22"/>
      <w:szCs w:val="22"/>
    </w:rPr>
  </w:style>
  <w:style w:type="paragraph" w:styleId="Heading5">
    <w:name w:val="heading 5"/>
    <w:basedOn w:val="Normal"/>
    <w:next w:val="Normal"/>
    <w:link w:val="Heading5Char"/>
    <w:uiPriority w:val="9"/>
    <w:unhideWhenUsed/>
    <w:qFormat/>
    <w:rsid w:val="008E3D40"/>
    <w:pPr>
      <w:keepNext/>
      <w:keepLines/>
      <w:spacing w:before="40" w:after="0"/>
      <w:outlineLvl w:val="4"/>
    </w:pPr>
    <w:rPr>
      <w:rFonts w:asciiTheme="majorHAnsi" w:hAnsiTheme="majorHAnsi" w:eastAsiaTheme="majorEastAsia" w:cstheme="majorBidi"/>
      <w:color w:val="44546A" w:themeColor="text2"/>
      <w:sz w:val="22"/>
      <w:szCs w:val="22"/>
    </w:rPr>
  </w:style>
  <w:style w:type="paragraph" w:styleId="Heading6">
    <w:name w:val="heading 6"/>
    <w:basedOn w:val="Normal"/>
    <w:next w:val="Normal"/>
    <w:link w:val="Heading6Char"/>
    <w:uiPriority w:val="9"/>
    <w:unhideWhenUsed/>
    <w:qFormat/>
    <w:rsid w:val="008E3D40"/>
    <w:pPr>
      <w:keepNext/>
      <w:keepLines/>
      <w:spacing w:before="40" w:after="0"/>
      <w:outlineLvl w:val="5"/>
    </w:pPr>
    <w:rPr>
      <w:rFonts w:asciiTheme="majorHAnsi" w:hAnsiTheme="majorHAnsi" w:eastAsiaTheme="majorEastAsia" w:cstheme="majorBidi"/>
      <w:i/>
      <w:iCs/>
      <w:color w:val="44546A" w:themeColor="text2"/>
      <w:sz w:val="21"/>
      <w:szCs w:val="21"/>
    </w:rPr>
  </w:style>
  <w:style w:type="paragraph" w:styleId="Heading7">
    <w:name w:val="heading 7"/>
    <w:basedOn w:val="Normal"/>
    <w:next w:val="Normal"/>
    <w:link w:val="Heading7Char"/>
    <w:uiPriority w:val="9"/>
    <w:unhideWhenUsed/>
    <w:qFormat/>
    <w:rsid w:val="008E3D40"/>
    <w:pPr>
      <w:keepNext/>
      <w:keepLines/>
      <w:spacing w:before="40" w:after="0"/>
      <w:outlineLvl w:val="6"/>
    </w:pPr>
    <w:rPr>
      <w:rFonts w:asciiTheme="majorHAnsi" w:hAnsiTheme="majorHAnsi" w:eastAsiaTheme="majorEastAsia" w:cstheme="majorBidi"/>
      <w:i/>
      <w:iCs/>
      <w:color w:val="1F3864" w:themeColor="accent1" w:themeShade="80"/>
      <w:sz w:val="21"/>
      <w:szCs w:val="21"/>
    </w:rPr>
  </w:style>
  <w:style w:type="paragraph" w:styleId="Heading8">
    <w:name w:val="heading 8"/>
    <w:basedOn w:val="Normal"/>
    <w:next w:val="Normal"/>
    <w:link w:val="Heading8Char"/>
    <w:uiPriority w:val="9"/>
    <w:unhideWhenUsed/>
    <w:qFormat/>
    <w:rsid w:val="008E3D40"/>
    <w:pPr>
      <w:keepNext/>
      <w:keepLines/>
      <w:spacing w:before="40" w:after="0"/>
      <w:outlineLvl w:val="7"/>
    </w:pPr>
    <w:rPr>
      <w:rFonts w:asciiTheme="majorHAnsi" w:hAnsiTheme="majorHAnsi" w:eastAsiaTheme="majorEastAsia" w:cstheme="majorBidi"/>
      <w:b/>
      <w:bCs/>
      <w:color w:val="44546A" w:themeColor="text2"/>
    </w:rPr>
  </w:style>
  <w:style w:type="paragraph" w:styleId="Heading9">
    <w:name w:val="heading 9"/>
    <w:basedOn w:val="Normal"/>
    <w:next w:val="Normal"/>
    <w:link w:val="Heading9Char"/>
    <w:uiPriority w:val="9"/>
    <w:semiHidden/>
    <w:unhideWhenUsed/>
    <w:qFormat/>
    <w:rsid w:val="008E3D40"/>
    <w:pPr>
      <w:keepNext/>
      <w:keepLines/>
      <w:spacing w:before="40" w:after="0"/>
      <w:outlineLvl w:val="8"/>
    </w:pPr>
    <w:rPr>
      <w:rFonts w:asciiTheme="majorHAnsi" w:hAnsiTheme="majorHAnsi" w:eastAsiaTheme="majorEastAsia" w:cstheme="majorBidi"/>
      <w:b/>
      <w:bCs/>
      <w:i/>
      <w:iCs/>
      <w:color w:val="44546A" w:themeColor="text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8E3D40"/>
    <w:rPr>
      <w:rFonts w:asciiTheme="majorHAnsi" w:hAnsiTheme="majorHAnsi" w:eastAsiaTheme="majorEastAsia" w:cstheme="majorBidi"/>
      <w:color w:val="404040" w:themeColor="text1" w:themeTint="BF"/>
      <w:sz w:val="28"/>
      <w:szCs w:val="28"/>
    </w:rPr>
  </w:style>
  <w:style w:type="paragraph" w:styleId="Header">
    <w:name w:val="header"/>
    <w:basedOn w:val="Normal"/>
    <w:link w:val="HeaderChar"/>
    <w:rsid w:val="002F2AA5"/>
    <w:pPr>
      <w:tabs>
        <w:tab w:val="center" w:pos="4153"/>
        <w:tab w:val="right" w:pos="8306"/>
      </w:tabs>
    </w:pPr>
    <w:rPr>
      <w:lang w:val="x-none" w:eastAsia="x-none"/>
    </w:rPr>
  </w:style>
  <w:style w:type="character" w:styleId="HeaderChar" w:customStyle="1">
    <w:name w:val="Header Char"/>
    <w:link w:val="Header"/>
    <w:rsid w:val="00712105"/>
    <w:rPr>
      <w:sz w:val="24"/>
      <w:szCs w:val="24"/>
    </w:rPr>
  </w:style>
  <w:style w:type="paragraph" w:styleId="Footer">
    <w:name w:val="footer"/>
    <w:basedOn w:val="Normal"/>
    <w:link w:val="FooterChar"/>
    <w:uiPriority w:val="99"/>
    <w:rsid w:val="002F2AA5"/>
    <w:pPr>
      <w:tabs>
        <w:tab w:val="center" w:pos="4153"/>
        <w:tab w:val="right" w:pos="8306"/>
      </w:tabs>
    </w:pPr>
    <w:rPr>
      <w:lang w:val="x-none" w:eastAsia="x-none"/>
    </w:rPr>
  </w:style>
  <w:style w:type="character" w:styleId="PageNumber">
    <w:name w:val="page number"/>
    <w:basedOn w:val="DefaultParagraphFont"/>
    <w:rsid w:val="002F2AA5"/>
  </w:style>
  <w:style w:type="character" w:styleId="CommentReference">
    <w:name w:val="annotation reference"/>
    <w:uiPriority w:val="99"/>
    <w:rsid w:val="006525D9"/>
    <w:rPr>
      <w:sz w:val="16"/>
      <w:szCs w:val="16"/>
    </w:rPr>
  </w:style>
  <w:style w:type="paragraph" w:styleId="CommentText">
    <w:name w:val="annotation text"/>
    <w:basedOn w:val="Normal"/>
    <w:link w:val="CommentTextChar"/>
    <w:uiPriority w:val="99"/>
    <w:rsid w:val="006525D9"/>
  </w:style>
  <w:style w:type="paragraph" w:styleId="CommentSubject">
    <w:name w:val="annotation subject"/>
    <w:basedOn w:val="CommentText"/>
    <w:next w:val="CommentText"/>
    <w:link w:val="CommentSubjectChar"/>
    <w:semiHidden/>
    <w:rsid w:val="006525D9"/>
    <w:rPr>
      <w:b/>
      <w:bCs/>
      <w:lang w:val="x-none" w:eastAsia="x-none"/>
    </w:rPr>
  </w:style>
  <w:style w:type="paragraph" w:styleId="BalloonText">
    <w:name w:val="Balloon Text"/>
    <w:basedOn w:val="Normal"/>
    <w:link w:val="BalloonTextChar"/>
    <w:semiHidden/>
    <w:rsid w:val="006525D9"/>
    <w:rPr>
      <w:rFonts w:ascii="Tahoma" w:hAnsi="Tahoma"/>
      <w:sz w:val="16"/>
      <w:szCs w:val="16"/>
      <w:lang w:val="x-none" w:eastAsia="x-none"/>
    </w:rPr>
  </w:style>
  <w:style w:type="table" w:styleId="TableGrid">
    <w:name w:val="Table Grid"/>
    <w:basedOn w:val="TableNormal"/>
    <w:uiPriority w:val="59"/>
    <w:rsid w:val="00982FC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 w:customStyle="1">
    <w:name w:val="一级标题"/>
    <w:basedOn w:val="Normal"/>
    <w:rsid w:val="00C55F66"/>
    <w:pPr>
      <w:spacing w:before="120" w:line="320" w:lineRule="exact"/>
      <w:jc w:val="both"/>
      <w:outlineLvl w:val="0"/>
    </w:pPr>
    <w:rPr>
      <w:rFonts w:eastAsia="SimHei" w:cs="SimSun"/>
      <w:b/>
      <w:bCs/>
      <w:lang w:val="en-US"/>
    </w:rPr>
  </w:style>
  <w:style w:type="paragraph" w:styleId="a0" w:customStyle="1">
    <w:name w:val="三级标题"/>
    <w:basedOn w:val="Normal"/>
    <w:rsid w:val="00C55F66"/>
    <w:pPr>
      <w:spacing w:line="320" w:lineRule="exact"/>
      <w:jc w:val="both"/>
      <w:outlineLvl w:val="2"/>
    </w:pPr>
    <w:rPr>
      <w:rFonts w:eastAsia="SimHei"/>
      <w:b/>
      <w:lang w:val="en-US" w:eastAsia="zh-CN"/>
    </w:rPr>
  </w:style>
  <w:style w:type="paragraph" w:styleId="Default" w:customStyle="1">
    <w:name w:val="Default"/>
    <w:rsid w:val="00C55F66"/>
    <w:pPr>
      <w:autoSpaceDE w:val="0"/>
      <w:autoSpaceDN w:val="0"/>
      <w:adjustRightInd w:val="0"/>
    </w:pPr>
    <w:rPr>
      <w:color w:val="000000"/>
      <w:sz w:val="24"/>
      <w:szCs w:val="24"/>
      <w:lang w:eastAsia="en-GB"/>
    </w:rPr>
  </w:style>
  <w:style w:type="paragraph" w:styleId="NormalWeb">
    <w:name w:val="Normal (Web)"/>
    <w:basedOn w:val="Normal"/>
    <w:link w:val="NormalWebChar"/>
    <w:rsid w:val="00C55F66"/>
    <w:pPr>
      <w:spacing w:before="100" w:beforeAutospacing="1" w:after="100" w:afterAutospacing="1"/>
    </w:pPr>
    <w:rPr>
      <w:lang w:val="x-none" w:eastAsia="x-none"/>
    </w:rPr>
  </w:style>
  <w:style w:type="character" w:styleId="Strong">
    <w:name w:val="Strong"/>
    <w:basedOn w:val="DefaultParagraphFont"/>
    <w:uiPriority w:val="22"/>
    <w:qFormat/>
    <w:rsid w:val="008E3D40"/>
    <w:rPr>
      <w:b/>
      <w:bCs/>
    </w:rPr>
  </w:style>
  <w:style w:type="character" w:styleId="Emphasis">
    <w:name w:val="Emphasis"/>
    <w:basedOn w:val="DefaultParagraphFont"/>
    <w:uiPriority w:val="20"/>
    <w:qFormat/>
    <w:rsid w:val="008E3D40"/>
    <w:rPr>
      <w:i/>
      <w:iCs/>
    </w:rPr>
  </w:style>
  <w:style w:type="character" w:styleId="HTMLAcronym">
    <w:name w:val="HTML Acronym"/>
    <w:basedOn w:val="DefaultParagraphFont"/>
    <w:rsid w:val="00C55F66"/>
  </w:style>
  <w:style w:type="character" w:styleId="apple-style-span" w:customStyle="1">
    <w:name w:val="apple-style-span"/>
    <w:basedOn w:val="DefaultParagraphFont"/>
    <w:rsid w:val="00967252"/>
  </w:style>
  <w:style w:type="character" w:styleId="Hyperlink">
    <w:name w:val="Hyperlink"/>
    <w:uiPriority w:val="99"/>
    <w:rsid w:val="00D8402D"/>
    <w:rPr>
      <w:color w:val="0000FF"/>
      <w:u w:val="single"/>
    </w:rPr>
  </w:style>
  <w:style w:type="paragraph" w:styleId="Pa1" w:customStyle="1">
    <w:name w:val="Pa1"/>
    <w:basedOn w:val="Default"/>
    <w:next w:val="Default"/>
    <w:rsid w:val="00D8402D"/>
    <w:pPr>
      <w:spacing w:line="381" w:lineRule="atLeast"/>
    </w:pPr>
    <w:rPr>
      <w:rFonts w:ascii="Minion Bold" w:hAnsi="Minion Bold"/>
      <w:color w:val="auto"/>
    </w:rPr>
  </w:style>
  <w:style w:type="character" w:styleId="A1" w:customStyle="1">
    <w:name w:val="A1"/>
    <w:rsid w:val="00D8402D"/>
    <w:rPr>
      <w:rFonts w:cs="Minion Bold"/>
      <w:b/>
      <w:bCs/>
      <w:i/>
      <w:iCs/>
      <w:color w:val="000000"/>
      <w:sz w:val="39"/>
      <w:szCs w:val="39"/>
    </w:rPr>
  </w:style>
  <w:style w:type="character" w:styleId="A2" w:customStyle="1">
    <w:name w:val="A2"/>
    <w:rsid w:val="00D8402D"/>
    <w:rPr>
      <w:rFonts w:ascii="Minion" w:hAnsi="Minion" w:cs="Minion"/>
      <w:b/>
      <w:bCs/>
      <w:i/>
      <w:iCs/>
      <w:color w:val="000000"/>
      <w:sz w:val="28"/>
      <w:szCs w:val="28"/>
    </w:rPr>
  </w:style>
  <w:style w:type="character" w:styleId="HTMLCite">
    <w:name w:val="HTML Cite"/>
    <w:uiPriority w:val="99"/>
    <w:rsid w:val="00D8402D"/>
    <w:rPr>
      <w:i/>
      <w:iCs/>
    </w:rPr>
  </w:style>
  <w:style w:type="character" w:styleId="FollowedHyperlink">
    <w:name w:val="FollowedHyperlink"/>
    <w:rsid w:val="00D8402D"/>
    <w:rPr>
      <w:color w:val="800080"/>
      <w:u w:val="single"/>
    </w:rPr>
  </w:style>
  <w:style w:type="paragraph" w:styleId="DocumentMap">
    <w:name w:val="Document Map"/>
    <w:basedOn w:val="Normal"/>
    <w:semiHidden/>
    <w:rsid w:val="00D8402D"/>
    <w:pPr>
      <w:shd w:val="clear" w:color="auto" w:fill="000080"/>
    </w:pPr>
    <w:rPr>
      <w:rFonts w:ascii="Tahoma" w:hAnsi="Tahoma" w:cs="Tahoma"/>
      <w:lang w:val="en-US"/>
    </w:rPr>
  </w:style>
  <w:style w:type="paragraph" w:styleId="TableContents" w:customStyle="1">
    <w:name w:val="Table Contents"/>
    <w:basedOn w:val="Normal"/>
    <w:rsid w:val="00BB4F12"/>
    <w:pPr>
      <w:widowControl w:val="0"/>
      <w:suppressLineNumbers/>
      <w:suppressAutoHyphens/>
    </w:pPr>
    <w:rPr>
      <w:rFonts w:ascii="DejaVu Sans Condensed" w:hAnsi="DejaVu Sans Condensed" w:eastAsia="DejaVu Sans Condensed"/>
      <w:lang w:val="en-US"/>
    </w:rPr>
  </w:style>
  <w:style w:type="paragraph" w:styleId="FMChapter" w:customStyle="1">
    <w:name w:val="FM Chapter"/>
    <w:basedOn w:val="Normal"/>
    <w:next w:val="Normal"/>
    <w:rsid w:val="000724F0"/>
    <w:pPr>
      <w:framePr w:hSpace="180" w:wrap="around" w:hAnchor="margin" w:vAnchor="text" w:y="-144"/>
      <w:spacing w:line="480" w:lineRule="auto"/>
    </w:pPr>
    <w:rPr>
      <w:rFonts w:ascii="Arial" w:hAnsi="Arial"/>
      <w:b/>
      <w:sz w:val="28"/>
      <w:szCs w:val="28"/>
    </w:rPr>
  </w:style>
  <w:style w:type="paragraph" w:styleId="FMNormal" w:customStyle="1">
    <w:name w:val="FM Normal"/>
    <w:basedOn w:val="StyleArialJustifiedLinespacingDouble"/>
    <w:rsid w:val="000724F0"/>
  </w:style>
  <w:style w:type="paragraph" w:styleId="FMHeading1" w:customStyle="1">
    <w:name w:val="FM Heading 1"/>
    <w:basedOn w:val="Normal"/>
    <w:next w:val="Normal"/>
    <w:uiPriority w:val="99"/>
    <w:rsid w:val="005B79B2"/>
    <w:pPr>
      <w:spacing w:before="120" w:line="480" w:lineRule="auto"/>
      <w:jc w:val="both"/>
    </w:pPr>
    <w:rPr>
      <w:rFonts w:ascii="Arial" w:hAnsi="Arial"/>
      <w:b/>
    </w:rPr>
  </w:style>
  <w:style w:type="paragraph" w:styleId="FMHeading2" w:customStyle="1">
    <w:name w:val="FM Heading 2"/>
    <w:basedOn w:val="Normal"/>
    <w:next w:val="Normal"/>
    <w:qFormat/>
    <w:rsid w:val="005B79B2"/>
    <w:pPr>
      <w:spacing w:before="120" w:line="480" w:lineRule="auto"/>
    </w:pPr>
    <w:rPr>
      <w:rFonts w:ascii="Arial" w:hAnsi="Arial"/>
      <w:b/>
    </w:rPr>
  </w:style>
  <w:style w:type="paragraph" w:styleId="FMAppendix" w:customStyle="1">
    <w:name w:val="FM Appendix"/>
    <w:basedOn w:val="Normal"/>
    <w:qFormat/>
    <w:rsid w:val="006505AE"/>
    <w:rPr>
      <w:rFonts w:ascii="Arial" w:hAnsi="Arial"/>
    </w:rPr>
  </w:style>
  <w:style w:type="paragraph" w:styleId="TOCHeading">
    <w:name w:val="TOC Heading"/>
    <w:basedOn w:val="Heading1"/>
    <w:next w:val="Normal"/>
    <w:uiPriority w:val="39"/>
    <w:unhideWhenUsed/>
    <w:qFormat/>
    <w:rsid w:val="008E3D40"/>
    <w:pPr>
      <w:outlineLvl w:val="9"/>
    </w:pPr>
  </w:style>
  <w:style w:type="paragraph" w:styleId="TOC3">
    <w:name w:val="toc 3"/>
    <w:basedOn w:val="Normal"/>
    <w:next w:val="Normal"/>
    <w:autoRedefine/>
    <w:uiPriority w:val="39"/>
    <w:rsid w:val="00934B48"/>
    <w:pPr>
      <w:ind w:left="480"/>
    </w:pPr>
    <w:rPr>
      <w:sz w:val="22"/>
      <w:szCs w:val="22"/>
    </w:rPr>
  </w:style>
  <w:style w:type="paragraph" w:styleId="TOC2">
    <w:name w:val="toc 2"/>
    <w:aliases w:val="TOC 2 FM"/>
    <w:basedOn w:val="Normal"/>
    <w:next w:val="Normal"/>
    <w:autoRedefine/>
    <w:uiPriority w:val="39"/>
    <w:rsid w:val="00B03618"/>
    <w:pPr>
      <w:ind w:left="240"/>
    </w:pPr>
    <w:rPr>
      <w:b/>
      <w:sz w:val="22"/>
      <w:szCs w:val="22"/>
    </w:rPr>
  </w:style>
  <w:style w:type="paragraph" w:styleId="TOC1">
    <w:name w:val="toc 1"/>
    <w:basedOn w:val="Normal"/>
    <w:next w:val="Normal"/>
    <w:autoRedefine/>
    <w:uiPriority w:val="39"/>
    <w:rsid w:val="00934B48"/>
    <w:pPr>
      <w:spacing w:before="120"/>
    </w:pPr>
    <w:rPr>
      <w:b/>
    </w:rPr>
  </w:style>
  <w:style w:type="paragraph" w:styleId="TOC4">
    <w:name w:val="toc 4"/>
    <w:basedOn w:val="Normal"/>
    <w:next w:val="Normal"/>
    <w:autoRedefine/>
    <w:uiPriority w:val="39"/>
    <w:rsid w:val="008A201F"/>
    <w:pPr>
      <w:ind w:left="720"/>
    </w:pPr>
  </w:style>
  <w:style w:type="paragraph" w:styleId="TOC5">
    <w:name w:val="toc 5"/>
    <w:basedOn w:val="Normal"/>
    <w:next w:val="Normal"/>
    <w:autoRedefine/>
    <w:uiPriority w:val="39"/>
    <w:unhideWhenUsed/>
    <w:rsid w:val="00141E0D"/>
    <w:pPr>
      <w:ind w:left="960"/>
    </w:pPr>
  </w:style>
  <w:style w:type="paragraph" w:styleId="TOC6">
    <w:name w:val="toc 6"/>
    <w:basedOn w:val="Normal"/>
    <w:next w:val="Normal"/>
    <w:autoRedefine/>
    <w:uiPriority w:val="39"/>
    <w:unhideWhenUsed/>
    <w:rsid w:val="00141E0D"/>
    <w:pPr>
      <w:ind w:left="1200"/>
    </w:pPr>
  </w:style>
  <w:style w:type="paragraph" w:styleId="TOC7">
    <w:name w:val="toc 7"/>
    <w:basedOn w:val="Normal"/>
    <w:next w:val="Normal"/>
    <w:autoRedefine/>
    <w:uiPriority w:val="39"/>
    <w:unhideWhenUsed/>
    <w:rsid w:val="00141E0D"/>
    <w:pPr>
      <w:ind w:left="1440"/>
    </w:pPr>
  </w:style>
  <w:style w:type="paragraph" w:styleId="TOC8">
    <w:name w:val="toc 8"/>
    <w:basedOn w:val="Normal"/>
    <w:next w:val="Normal"/>
    <w:autoRedefine/>
    <w:uiPriority w:val="39"/>
    <w:unhideWhenUsed/>
    <w:rsid w:val="00141E0D"/>
    <w:pPr>
      <w:ind w:left="1680"/>
    </w:pPr>
  </w:style>
  <w:style w:type="paragraph" w:styleId="TOC9">
    <w:name w:val="toc 9"/>
    <w:basedOn w:val="Normal"/>
    <w:next w:val="Normal"/>
    <w:autoRedefine/>
    <w:uiPriority w:val="39"/>
    <w:unhideWhenUsed/>
    <w:rsid w:val="00141E0D"/>
    <w:pPr>
      <w:ind w:left="1920"/>
    </w:pPr>
  </w:style>
  <w:style w:type="paragraph" w:styleId="StyleArialJustifiedLinespacingDouble" w:customStyle="1">
    <w:name w:val="Style Arial Justified Line spacing:  Double"/>
    <w:basedOn w:val="Normal"/>
    <w:link w:val="StyleArialJustifiedLinespacingDoubleChar"/>
    <w:rsid w:val="000724F0"/>
    <w:pPr>
      <w:spacing w:line="480" w:lineRule="auto"/>
      <w:jc w:val="both"/>
    </w:pPr>
    <w:rPr>
      <w:rFonts w:ascii="Arial" w:hAnsi="Arial"/>
      <w:lang w:val="x-none" w:eastAsia="x-none"/>
    </w:rPr>
  </w:style>
  <w:style w:type="character" w:styleId="Heading5Char" w:customStyle="1">
    <w:name w:val="Heading 5 Char"/>
    <w:basedOn w:val="DefaultParagraphFont"/>
    <w:link w:val="Heading5"/>
    <w:uiPriority w:val="9"/>
    <w:rsid w:val="008E3D40"/>
    <w:rPr>
      <w:rFonts w:asciiTheme="majorHAnsi" w:hAnsiTheme="majorHAnsi" w:eastAsiaTheme="majorEastAsia" w:cstheme="majorBidi"/>
      <w:color w:val="44546A" w:themeColor="text2"/>
      <w:sz w:val="22"/>
      <w:szCs w:val="22"/>
    </w:rPr>
  </w:style>
  <w:style w:type="character" w:styleId="Heading6Char" w:customStyle="1">
    <w:name w:val="Heading 6 Char"/>
    <w:basedOn w:val="DefaultParagraphFont"/>
    <w:link w:val="Heading6"/>
    <w:uiPriority w:val="9"/>
    <w:rsid w:val="008E3D40"/>
    <w:rPr>
      <w:rFonts w:asciiTheme="majorHAnsi" w:hAnsiTheme="majorHAnsi" w:eastAsiaTheme="majorEastAsia" w:cstheme="majorBidi"/>
      <w:i/>
      <w:iCs/>
      <w:color w:val="44546A" w:themeColor="text2"/>
      <w:sz w:val="21"/>
      <w:szCs w:val="21"/>
    </w:rPr>
  </w:style>
  <w:style w:type="character" w:styleId="Heading7Char" w:customStyle="1">
    <w:name w:val="Heading 7 Char"/>
    <w:basedOn w:val="DefaultParagraphFont"/>
    <w:link w:val="Heading7"/>
    <w:uiPriority w:val="9"/>
    <w:rsid w:val="008E3D40"/>
    <w:rPr>
      <w:rFonts w:asciiTheme="majorHAnsi" w:hAnsiTheme="majorHAnsi" w:eastAsiaTheme="majorEastAsia" w:cstheme="majorBidi"/>
      <w:i/>
      <w:iCs/>
      <w:color w:val="1F3864" w:themeColor="accent1" w:themeShade="80"/>
      <w:sz w:val="21"/>
      <w:szCs w:val="21"/>
    </w:rPr>
  </w:style>
  <w:style w:type="character" w:styleId="Heading8Char" w:customStyle="1">
    <w:name w:val="Heading 8 Char"/>
    <w:basedOn w:val="DefaultParagraphFont"/>
    <w:link w:val="Heading8"/>
    <w:uiPriority w:val="9"/>
    <w:rsid w:val="008E3D40"/>
    <w:rPr>
      <w:rFonts w:asciiTheme="majorHAnsi" w:hAnsiTheme="majorHAnsi" w:eastAsiaTheme="majorEastAsia" w:cstheme="majorBidi"/>
      <w:b/>
      <w:bCs/>
      <w:color w:val="44546A" w:themeColor="text2"/>
    </w:rPr>
  </w:style>
  <w:style w:type="paragraph" w:styleId="FMBody" w:customStyle="1">
    <w:name w:val="FM Body"/>
    <w:basedOn w:val="StyleArialJustifiedLinespacingDouble"/>
    <w:link w:val="FMBodyChar"/>
    <w:qFormat/>
    <w:rsid w:val="00891814"/>
    <w:pPr>
      <w:jc w:val="left"/>
    </w:pPr>
  </w:style>
  <w:style w:type="paragraph" w:styleId="FMFigure5" w:customStyle="1">
    <w:name w:val="FM Figure 5"/>
    <w:basedOn w:val="NormalWeb"/>
    <w:link w:val="FMHeading5Char"/>
    <w:rsid w:val="00FE1E22"/>
    <w:pPr>
      <w:spacing w:line="480" w:lineRule="auto"/>
      <w:jc w:val="both"/>
    </w:pPr>
    <w:rPr>
      <w:rFonts w:ascii="Arial" w:hAnsi="Arial"/>
      <w:i/>
    </w:rPr>
  </w:style>
  <w:style w:type="character" w:styleId="StyleArialJustifiedLinespacingDoubleChar" w:customStyle="1">
    <w:name w:val="Style Arial Justified Line spacing:  Double Char"/>
    <w:link w:val="StyleArialJustifiedLinespacingDouble"/>
    <w:rsid w:val="009A145E"/>
    <w:rPr>
      <w:rFonts w:ascii="Arial" w:hAnsi="Arial"/>
      <w:sz w:val="24"/>
    </w:rPr>
  </w:style>
  <w:style w:type="character" w:styleId="FMBodyChar" w:customStyle="1">
    <w:name w:val="FM Body Char"/>
    <w:basedOn w:val="StyleArialJustifiedLinespacingDoubleChar"/>
    <w:link w:val="FMBody"/>
    <w:rsid w:val="009A145E"/>
    <w:rPr>
      <w:rFonts w:ascii="Arial" w:hAnsi="Arial"/>
      <w:sz w:val="24"/>
    </w:rPr>
  </w:style>
  <w:style w:type="paragraph" w:styleId="FMTable5" w:customStyle="1">
    <w:name w:val="FM Table 5"/>
    <w:basedOn w:val="NormalWeb"/>
    <w:link w:val="FMTable5Char"/>
    <w:rsid w:val="00FE1E22"/>
    <w:rPr>
      <w:rFonts w:ascii="Arial" w:hAnsi="Arial"/>
      <w:i/>
    </w:rPr>
  </w:style>
  <w:style w:type="character" w:styleId="NormalWebChar" w:customStyle="1">
    <w:name w:val="Normal (Web) Char"/>
    <w:link w:val="NormalWeb"/>
    <w:rsid w:val="00FE1E22"/>
    <w:rPr>
      <w:sz w:val="24"/>
      <w:szCs w:val="24"/>
    </w:rPr>
  </w:style>
  <w:style w:type="character" w:styleId="FMHeading5Char" w:customStyle="1">
    <w:name w:val="FM Heading 5 Char"/>
    <w:basedOn w:val="NormalWebChar"/>
    <w:link w:val="FMFigure5"/>
    <w:rsid w:val="00FE1E22"/>
    <w:rPr>
      <w:sz w:val="24"/>
      <w:szCs w:val="24"/>
    </w:rPr>
  </w:style>
  <w:style w:type="paragraph" w:styleId="TableofFigures">
    <w:name w:val="table of figures"/>
    <w:basedOn w:val="Normal"/>
    <w:next w:val="Normal"/>
    <w:link w:val="TableofFiguresChar"/>
    <w:uiPriority w:val="99"/>
    <w:rsid w:val="00CC38FA"/>
    <w:rPr>
      <w:lang w:val="x-none" w:eastAsia="x-none"/>
    </w:rPr>
  </w:style>
  <w:style w:type="character" w:styleId="FMTable5Char" w:customStyle="1">
    <w:name w:val="FM Table 5 Char"/>
    <w:link w:val="FMTable5"/>
    <w:rsid w:val="00FE1E22"/>
    <w:rPr>
      <w:rFonts w:ascii="Arial" w:hAnsi="Arial"/>
      <w:i/>
      <w:sz w:val="24"/>
      <w:szCs w:val="24"/>
    </w:rPr>
  </w:style>
  <w:style w:type="paragraph" w:styleId="AppendixFM" w:customStyle="1">
    <w:name w:val="Appendix FM"/>
    <w:basedOn w:val="TableofFigures"/>
    <w:link w:val="AppendixFMChar1"/>
    <w:qFormat/>
    <w:rsid w:val="00764DDC"/>
    <w:pPr>
      <w:tabs>
        <w:tab w:val="right" w:leader="dot" w:pos="8636"/>
      </w:tabs>
    </w:pPr>
    <w:rPr>
      <w:rFonts w:ascii="Arial" w:hAnsi="Arial" w:eastAsia="Calibri" w:cs="Arial"/>
      <w:iCs/>
      <w:lang w:val="en-GB" w:eastAsia="en-US"/>
    </w:rPr>
  </w:style>
  <w:style w:type="paragraph" w:styleId="TableFM" w:customStyle="1">
    <w:name w:val="Table FM"/>
    <w:basedOn w:val="TableofFigures"/>
    <w:link w:val="TableFMChar"/>
    <w:rsid w:val="0036470C"/>
    <w:pPr>
      <w:tabs>
        <w:tab w:val="right" w:leader="dot" w:pos="8636"/>
      </w:tabs>
    </w:pPr>
    <w:rPr>
      <w:rFonts w:ascii="Arial" w:hAnsi="Arial" w:eastAsia="Calibri"/>
      <w:iCs/>
      <w:lang w:eastAsia="en-US"/>
    </w:rPr>
  </w:style>
  <w:style w:type="character" w:styleId="TableofFiguresChar" w:customStyle="1">
    <w:name w:val="Table of Figures Char"/>
    <w:link w:val="TableofFigures"/>
    <w:uiPriority w:val="99"/>
    <w:rsid w:val="0036470C"/>
    <w:rPr>
      <w:sz w:val="24"/>
      <w:szCs w:val="24"/>
    </w:rPr>
  </w:style>
  <w:style w:type="character" w:styleId="AppendixFMChar" w:customStyle="1">
    <w:name w:val="Appendix FM Char"/>
    <w:basedOn w:val="TableofFiguresChar"/>
    <w:rsid w:val="0036470C"/>
    <w:rPr>
      <w:sz w:val="24"/>
      <w:szCs w:val="24"/>
    </w:rPr>
  </w:style>
  <w:style w:type="paragraph" w:styleId="FiguresFM" w:customStyle="1">
    <w:name w:val="Figures FM"/>
    <w:basedOn w:val="TableofFigures"/>
    <w:link w:val="FiguresFMChar"/>
    <w:rsid w:val="006505AE"/>
    <w:pPr>
      <w:tabs>
        <w:tab w:val="right" w:leader="dot" w:pos="8636"/>
      </w:tabs>
    </w:pPr>
    <w:rPr>
      <w:rFonts w:ascii="Arial" w:hAnsi="Arial" w:eastAsia="Calibri"/>
      <w:iCs/>
      <w:lang w:eastAsia="en-US"/>
    </w:rPr>
  </w:style>
  <w:style w:type="character" w:styleId="TableFMChar" w:customStyle="1">
    <w:name w:val="Table FM Char"/>
    <w:link w:val="TableFM"/>
    <w:rsid w:val="0036470C"/>
    <w:rPr>
      <w:rFonts w:ascii="Arial" w:hAnsi="Arial" w:eastAsia="Calibri" w:cs="Arial"/>
      <w:iCs/>
      <w:sz w:val="24"/>
      <w:szCs w:val="24"/>
      <w:lang w:eastAsia="en-US"/>
    </w:rPr>
  </w:style>
  <w:style w:type="character" w:styleId="AppendixFMChar1" w:customStyle="1">
    <w:name w:val="Appendix FM Char1"/>
    <w:link w:val="AppendixFM"/>
    <w:rsid w:val="009906B9"/>
    <w:rPr>
      <w:rFonts w:ascii="Arial" w:hAnsi="Arial" w:eastAsia="Calibri" w:cs="Arial"/>
      <w:iCs/>
      <w:sz w:val="24"/>
      <w:szCs w:val="24"/>
      <w:lang w:val="en-GB" w:eastAsia="en-US" w:bidi="ar-SA"/>
    </w:rPr>
  </w:style>
  <w:style w:type="character" w:styleId="FiguresFMChar" w:customStyle="1">
    <w:name w:val="Figures FM Char"/>
    <w:link w:val="FiguresFM"/>
    <w:rsid w:val="006505AE"/>
    <w:rPr>
      <w:rFonts w:ascii="Arial" w:hAnsi="Arial" w:eastAsia="Calibri" w:cs="Arial"/>
      <w:iCs/>
      <w:sz w:val="24"/>
      <w:szCs w:val="24"/>
      <w:lang w:eastAsia="en-US"/>
    </w:rPr>
  </w:style>
  <w:style w:type="paragraph" w:styleId="MediumList2-Accent21" w:customStyle="1">
    <w:name w:val="Medium List 2 - Accent 21"/>
    <w:hidden/>
    <w:uiPriority w:val="99"/>
    <w:semiHidden/>
    <w:rsid w:val="001C4B0D"/>
    <w:rPr>
      <w:sz w:val="24"/>
      <w:szCs w:val="24"/>
      <w:lang w:eastAsia="en-GB"/>
    </w:rPr>
  </w:style>
  <w:style w:type="character" w:styleId="apple-converted-space" w:customStyle="1">
    <w:name w:val="apple-converted-space"/>
    <w:rsid w:val="00B05EE5"/>
  </w:style>
  <w:style w:type="character" w:styleId="highlightedsearchterm" w:customStyle="1">
    <w:name w:val="highlightedsearchterm"/>
    <w:rsid w:val="00544FD8"/>
  </w:style>
  <w:style w:type="paragraph" w:styleId="MediumGrid1-Accent21" w:customStyle="1">
    <w:name w:val="Medium Grid 1 - Accent 21"/>
    <w:basedOn w:val="Normal"/>
    <w:uiPriority w:val="34"/>
    <w:rsid w:val="005B1422"/>
    <w:pPr>
      <w:ind w:left="720"/>
    </w:pPr>
  </w:style>
  <w:style w:type="table" w:styleId="Style1" w:customStyle="1">
    <w:name w:val="Style1"/>
    <w:basedOn w:val="TableNormal"/>
    <w:rsid w:val="008D5759"/>
    <w:tblPr/>
    <w:tcPr>
      <w:shd w:val="clear" w:color="auto" w:fill="A6A6A6"/>
    </w:tcPr>
  </w:style>
  <w:style w:type="character" w:styleId="CommentTextChar" w:customStyle="1">
    <w:name w:val="Comment Text Char"/>
    <w:link w:val="CommentText"/>
    <w:uiPriority w:val="99"/>
    <w:rsid w:val="006C7029"/>
  </w:style>
  <w:style w:type="paragraph" w:styleId="BodyText">
    <w:name w:val="Body Text"/>
    <w:basedOn w:val="Normal"/>
    <w:link w:val="BodyTextChar"/>
    <w:rsid w:val="002F1527"/>
    <w:pPr>
      <w:tabs>
        <w:tab w:val="left" w:pos="709"/>
      </w:tabs>
    </w:pPr>
    <w:rPr>
      <w:rFonts w:ascii="Palatino" w:hAnsi="Palatino" w:eastAsia="Times"/>
      <w:sz w:val="22"/>
      <w:lang w:val="x-none" w:eastAsia="x-none"/>
    </w:rPr>
  </w:style>
  <w:style w:type="paragraph" w:styleId="BodyTextIndent">
    <w:name w:val="Body Text Indent"/>
    <w:basedOn w:val="Normal"/>
    <w:link w:val="BodyTextIndentChar"/>
    <w:rsid w:val="008C0ECE"/>
    <w:pPr>
      <w:ind w:left="283"/>
    </w:pPr>
  </w:style>
  <w:style w:type="paragraph" w:styleId="BodyTextIndent2">
    <w:name w:val="Body Text Indent 2"/>
    <w:basedOn w:val="Normal"/>
    <w:link w:val="BodyTextIndent2Char"/>
    <w:rsid w:val="008C0ECE"/>
    <w:pPr>
      <w:spacing w:line="480" w:lineRule="auto"/>
      <w:ind w:left="283"/>
    </w:pPr>
  </w:style>
  <w:style w:type="character" w:styleId="a10" w:customStyle="1">
    <w:name w:val="a1"/>
    <w:rsid w:val="006D0BCD"/>
    <w:rPr>
      <w:color w:val="004FA3"/>
    </w:rPr>
  </w:style>
  <w:style w:type="paragraph" w:styleId="BodyTextIndent1" w:customStyle="1">
    <w:name w:val="Body Text Indent1"/>
    <w:basedOn w:val="Normal"/>
    <w:rsid w:val="006D0BCD"/>
    <w:pPr>
      <w:ind w:left="-142"/>
    </w:pPr>
    <w:rPr>
      <w:rFonts w:ascii="Times" w:hAnsi="Times"/>
      <w:lang w:val="en-US"/>
    </w:rPr>
  </w:style>
  <w:style w:type="paragraph" w:styleId="BodyText2">
    <w:name w:val="Body Text 2"/>
    <w:basedOn w:val="Normal"/>
    <w:link w:val="BodyText2Char"/>
    <w:rsid w:val="006D0BCD"/>
    <w:pPr>
      <w:spacing w:line="480" w:lineRule="auto"/>
    </w:pPr>
    <w:rPr>
      <w:rFonts w:ascii="Times" w:hAnsi="Times" w:eastAsia="Times"/>
      <w:lang w:val="x-none" w:eastAsia="x-none"/>
    </w:rPr>
  </w:style>
  <w:style w:type="paragraph" w:styleId="EnvelopeAddress1" w:customStyle="1">
    <w:name w:val="Envelope Address1"/>
    <w:basedOn w:val="Normal"/>
    <w:rsid w:val="006D0BCD"/>
    <w:pPr>
      <w:jc w:val="center"/>
    </w:pPr>
    <w:rPr>
      <w:rFonts w:ascii="Geneva" w:hAnsi="Geneva"/>
      <w:b/>
      <w:lang w:val="en-US"/>
    </w:rPr>
  </w:style>
  <w:style w:type="paragraph" w:styleId="College" w:customStyle="1">
    <w:name w:val="College"/>
    <w:basedOn w:val="PlainText"/>
    <w:next w:val="BlockText"/>
    <w:rsid w:val="006D0BCD"/>
    <w:rPr>
      <w:rFonts w:ascii="Geneva" w:hAnsi="Geneva" w:eastAsia="Times" w:cs="Times New Roman"/>
    </w:rPr>
  </w:style>
  <w:style w:type="paragraph" w:styleId="PlainText">
    <w:name w:val="Plain Text"/>
    <w:basedOn w:val="Normal"/>
    <w:link w:val="PlainTextChar"/>
    <w:rsid w:val="006D0BCD"/>
    <w:rPr>
      <w:rFonts w:ascii="Courier New" w:hAnsi="Courier New" w:cs="Courier New"/>
    </w:rPr>
  </w:style>
  <w:style w:type="paragraph" w:styleId="BlockText">
    <w:name w:val="Block Text"/>
    <w:basedOn w:val="Normal"/>
    <w:rsid w:val="006D0BCD"/>
    <w:pPr>
      <w:ind w:left="1440" w:right="1440"/>
    </w:pPr>
  </w:style>
  <w:style w:type="paragraph" w:styleId="Collegebold12" w:customStyle="1">
    <w:name w:val="College bold 12"/>
    <w:uiPriority w:val="99"/>
    <w:rsid w:val="00BB0B7D"/>
    <w:rPr>
      <w:rFonts w:ascii="Geneva" w:hAnsi="Geneva"/>
      <w:b/>
      <w:noProof/>
      <w:sz w:val="24"/>
      <w:lang w:eastAsia="en-GB"/>
    </w:rPr>
  </w:style>
  <w:style w:type="character" w:styleId="fnt0" w:customStyle="1">
    <w:name w:val="fnt0"/>
    <w:basedOn w:val="DefaultParagraphFont"/>
    <w:rsid w:val="00BB0B7D"/>
  </w:style>
  <w:style w:type="character" w:styleId="FooterChar" w:customStyle="1">
    <w:name w:val="Footer Char"/>
    <w:link w:val="Footer"/>
    <w:uiPriority w:val="99"/>
    <w:rsid w:val="00B25E8C"/>
    <w:rPr>
      <w:sz w:val="24"/>
      <w:szCs w:val="24"/>
    </w:rPr>
  </w:style>
  <w:style w:type="table" w:styleId="TableGrid1" w:customStyle="1">
    <w:name w:val="Table Grid1"/>
    <w:basedOn w:val="TableNormal"/>
    <w:next w:val="TableGrid"/>
    <w:uiPriority w:val="99"/>
    <w:rsid w:val="006E568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99"/>
    <w:rsid w:val="00F31D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99"/>
    <w:rsid w:val="00790DA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99"/>
    <w:rsid w:val="00BB3E1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alloonTextChar" w:customStyle="1">
    <w:name w:val="Balloon Text Char"/>
    <w:link w:val="BalloonText"/>
    <w:semiHidden/>
    <w:rsid w:val="00BB3E1C"/>
    <w:rPr>
      <w:rFonts w:ascii="Tahoma" w:hAnsi="Tahoma" w:cs="Tahoma"/>
      <w:sz w:val="16"/>
      <w:szCs w:val="16"/>
    </w:rPr>
  </w:style>
  <w:style w:type="character" w:styleId="CommentSubjectChar" w:customStyle="1">
    <w:name w:val="Comment Subject Char"/>
    <w:link w:val="CommentSubject"/>
    <w:semiHidden/>
    <w:rsid w:val="00BB3E1C"/>
    <w:rPr>
      <w:b/>
      <w:bCs/>
    </w:rPr>
  </w:style>
  <w:style w:type="character" w:styleId="Hyperlink1" w:customStyle="1">
    <w:name w:val="Hyperlink1"/>
    <w:uiPriority w:val="99"/>
    <w:rsid w:val="00BB3E1C"/>
    <w:rPr>
      <w:color w:val="0000FF"/>
      <w:sz w:val="20"/>
      <w:u w:val="single"/>
    </w:rPr>
  </w:style>
  <w:style w:type="table" w:styleId="TableGrid5" w:customStyle="1">
    <w:name w:val="Table Grid5"/>
    <w:basedOn w:val="TableNormal"/>
    <w:next w:val="TableGrid"/>
    <w:uiPriority w:val="99"/>
    <w:rsid w:val="0083735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6" w:customStyle="1">
    <w:name w:val="Table Grid6"/>
    <w:basedOn w:val="TableNormal"/>
    <w:next w:val="TableGrid"/>
    <w:uiPriority w:val="59"/>
    <w:rsid w:val="00861145"/>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odyTextChar" w:customStyle="1">
    <w:name w:val="Body Text Char"/>
    <w:link w:val="BodyText"/>
    <w:rsid w:val="00CF4CF1"/>
    <w:rPr>
      <w:rFonts w:ascii="Palatino" w:hAnsi="Palatino" w:eastAsia="Times"/>
      <w:sz w:val="22"/>
    </w:rPr>
  </w:style>
  <w:style w:type="character" w:styleId="BodyText2Char" w:customStyle="1">
    <w:name w:val="Body Text 2 Char"/>
    <w:link w:val="BodyText2"/>
    <w:rsid w:val="00CF4CF1"/>
    <w:rPr>
      <w:rFonts w:ascii="Times" w:hAnsi="Times" w:eastAsia="Times"/>
      <w:sz w:val="24"/>
    </w:rPr>
  </w:style>
  <w:style w:type="numbering" w:styleId="NoList1" w:customStyle="1">
    <w:name w:val="No List1"/>
    <w:next w:val="NoList"/>
    <w:semiHidden/>
    <w:unhideWhenUsed/>
    <w:rsid w:val="00E85BE8"/>
  </w:style>
  <w:style w:type="character" w:styleId="Heading1Char" w:customStyle="1">
    <w:name w:val="Heading 1 Char"/>
    <w:basedOn w:val="DefaultParagraphFont"/>
    <w:link w:val="Heading1"/>
    <w:uiPriority w:val="9"/>
    <w:rsid w:val="008E3D40"/>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rsid w:val="008E3D40"/>
    <w:rPr>
      <w:rFonts w:asciiTheme="majorHAnsi" w:hAnsiTheme="majorHAnsi" w:eastAsiaTheme="majorEastAsia" w:cstheme="majorBidi"/>
      <w:color w:val="44546A" w:themeColor="text2"/>
      <w:sz w:val="24"/>
      <w:szCs w:val="24"/>
    </w:rPr>
  </w:style>
  <w:style w:type="character" w:styleId="Heading4Char" w:customStyle="1">
    <w:name w:val="Heading 4 Char"/>
    <w:basedOn w:val="DefaultParagraphFont"/>
    <w:link w:val="Heading4"/>
    <w:uiPriority w:val="9"/>
    <w:rsid w:val="008E3D40"/>
    <w:rPr>
      <w:rFonts w:asciiTheme="majorHAnsi" w:hAnsiTheme="majorHAnsi" w:eastAsiaTheme="majorEastAsia" w:cstheme="majorBidi"/>
      <w:sz w:val="22"/>
      <w:szCs w:val="22"/>
    </w:rPr>
  </w:style>
  <w:style w:type="character" w:styleId="BodyTextIndentChar" w:customStyle="1">
    <w:name w:val="Body Text Indent Char"/>
    <w:link w:val="BodyTextIndent"/>
    <w:rsid w:val="00E85BE8"/>
    <w:rPr>
      <w:sz w:val="24"/>
      <w:szCs w:val="24"/>
    </w:rPr>
  </w:style>
  <w:style w:type="character" w:styleId="BodyTextIndent2Char" w:customStyle="1">
    <w:name w:val="Body Text Indent 2 Char"/>
    <w:link w:val="BodyTextIndent2"/>
    <w:rsid w:val="00E85BE8"/>
    <w:rPr>
      <w:sz w:val="24"/>
      <w:szCs w:val="24"/>
    </w:rPr>
  </w:style>
  <w:style w:type="paragraph" w:styleId="rht1" w:customStyle="1">
    <w:name w:val="rht1"/>
    <w:basedOn w:val="Normal"/>
    <w:rsid w:val="00E85BE8"/>
    <w:pPr>
      <w:tabs>
        <w:tab w:val="right" w:pos="540"/>
      </w:tabs>
      <w:ind w:left="720" w:hanging="720"/>
      <w:jc w:val="both"/>
    </w:pPr>
    <w:rPr>
      <w:rFonts w:ascii="Geneva" w:hAnsi="Geneva"/>
      <w:lang w:val="en-US"/>
    </w:rPr>
  </w:style>
  <w:style w:type="character" w:styleId="LineNumber">
    <w:name w:val="line number"/>
    <w:rsid w:val="00E85BE8"/>
  </w:style>
  <w:style w:type="paragraph" w:styleId="Heading11" w:customStyle="1">
    <w:name w:val="Heading 11"/>
    <w:basedOn w:val="Normal"/>
    <w:rsid w:val="00E85BE8"/>
    <w:pPr>
      <w:jc w:val="both"/>
    </w:pPr>
    <w:rPr>
      <w:rFonts w:ascii="Geneva" w:hAnsi="Geneva"/>
      <w:b/>
      <w:lang w:val="en-US"/>
    </w:rPr>
  </w:style>
  <w:style w:type="paragraph" w:styleId="Heading21" w:customStyle="1">
    <w:name w:val="Heading 21"/>
    <w:basedOn w:val="Normal"/>
    <w:rsid w:val="00E85BE8"/>
    <w:pPr>
      <w:jc w:val="both"/>
    </w:pPr>
    <w:rPr>
      <w:rFonts w:ascii="Geneva" w:hAnsi="Geneva"/>
      <w:u w:val="single"/>
      <w:lang w:val="en-US"/>
    </w:rPr>
  </w:style>
  <w:style w:type="paragraph" w:styleId="Heading31" w:customStyle="1">
    <w:name w:val="Heading 31"/>
    <w:basedOn w:val="Normal"/>
    <w:rsid w:val="00E85BE8"/>
    <w:pPr>
      <w:jc w:val="both"/>
    </w:pPr>
    <w:rPr>
      <w:rFonts w:ascii="Geneva" w:hAnsi="Geneva"/>
      <w:b/>
      <w:u w:val="single"/>
      <w:lang w:val="en-US"/>
    </w:rPr>
  </w:style>
  <w:style w:type="paragraph" w:styleId="Geneva10point" w:customStyle="1">
    <w:name w:val="Geneva 10 point"/>
    <w:basedOn w:val="Normal"/>
    <w:rsid w:val="00E85BE8"/>
    <w:rPr>
      <w:rFonts w:ascii="Geneva" w:hAnsi="Geneva"/>
      <w:lang w:val="en-US"/>
    </w:rPr>
  </w:style>
  <w:style w:type="paragraph" w:styleId="Geneva" w:customStyle="1">
    <w:name w:val="Geneva"/>
    <w:basedOn w:val="Normal"/>
    <w:link w:val="GenevaChar"/>
    <w:rsid w:val="00E85BE8"/>
    <w:pPr>
      <w:ind w:left="2880" w:hanging="2880"/>
      <w:jc w:val="both"/>
    </w:pPr>
    <w:rPr>
      <w:rFonts w:ascii="Geneva" w:hAnsi="Geneva"/>
      <w:lang w:val="en-US"/>
    </w:rPr>
  </w:style>
  <w:style w:type="paragraph" w:styleId="10font" w:customStyle="1">
    <w:name w:val="10 font"/>
    <w:basedOn w:val="Geneva"/>
    <w:link w:val="10fontChar"/>
    <w:rsid w:val="00E85BE8"/>
  </w:style>
  <w:style w:type="paragraph" w:styleId="1" w:customStyle="1">
    <w:name w:val="1"/>
    <w:basedOn w:val="Normal"/>
    <w:link w:val="1Char"/>
    <w:rsid w:val="00E85BE8"/>
    <w:pPr>
      <w:ind w:left="540" w:hanging="540"/>
      <w:jc w:val="both"/>
    </w:pPr>
    <w:rPr>
      <w:rFonts w:ascii="Geneva" w:hAnsi="Geneva"/>
      <w:lang w:val="en-US"/>
    </w:rPr>
  </w:style>
  <w:style w:type="paragraph" w:styleId="para1" w:customStyle="1">
    <w:name w:val="para 1"/>
    <w:aliases w:val="p1"/>
    <w:basedOn w:val="Normal"/>
    <w:rsid w:val="00E85BE8"/>
    <w:pPr>
      <w:tabs>
        <w:tab w:val="left" w:pos="900"/>
        <w:tab w:val="right" w:pos="5040"/>
      </w:tabs>
      <w:ind w:left="1340" w:hanging="1340"/>
      <w:jc w:val="both"/>
    </w:pPr>
    <w:rPr>
      <w:rFonts w:ascii="Geneva" w:hAnsi="Geneva"/>
      <w:lang w:val="en-US"/>
    </w:rPr>
  </w:style>
  <w:style w:type="paragraph" w:styleId="Normal1" w:customStyle="1">
    <w:name w:val="Normal1"/>
    <w:basedOn w:val="para1"/>
    <w:rsid w:val="00E85BE8"/>
    <w:pPr>
      <w:tabs>
        <w:tab w:val="clear" w:pos="900"/>
      </w:tabs>
      <w:ind w:left="900" w:hanging="900"/>
    </w:pPr>
  </w:style>
  <w:style w:type="paragraph" w:styleId="para2" w:customStyle="1">
    <w:name w:val="para 2"/>
    <w:aliases w:val="p2"/>
    <w:basedOn w:val="para1"/>
    <w:rsid w:val="00E85BE8"/>
    <w:pPr>
      <w:tabs>
        <w:tab w:val="clear" w:pos="900"/>
        <w:tab w:val="right" w:pos="1800"/>
      </w:tabs>
      <w:ind w:left="1980" w:hanging="1980"/>
    </w:pPr>
  </w:style>
  <w:style w:type="paragraph" w:styleId="10ptBC" w:customStyle="1">
    <w:name w:val="10pt B C"/>
    <w:basedOn w:val="Normal"/>
    <w:rsid w:val="00E85BE8"/>
    <w:pPr>
      <w:jc w:val="both"/>
    </w:pPr>
    <w:rPr>
      <w:rFonts w:ascii="Geneva" w:hAnsi="Geneva"/>
      <w:b/>
      <w:lang w:val="en-US"/>
    </w:rPr>
  </w:style>
  <w:style w:type="paragraph" w:styleId="12ptBC" w:customStyle="1">
    <w:name w:val="12pt B C"/>
    <w:basedOn w:val="10ptBC"/>
    <w:rsid w:val="00E85BE8"/>
    <w:rPr>
      <w:sz w:val="24"/>
    </w:rPr>
  </w:style>
  <w:style w:type="paragraph" w:styleId="14ptBC" w:customStyle="1">
    <w:name w:val="14 pt B C"/>
    <w:basedOn w:val="12ptBC"/>
    <w:rsid w:val="00E85BE8"/>
    <w:rPr>
      <w:sz w:val="28"/>
    </w:rPr>
  </w:style>
  <w:style w:type="paragraph" w:styleId="Boldsmall" w:customStyle="1">
    <w:name w:val="Bold small"/>
    <w:basedOn w:val="Normal"/>
    <w:rsid w:val="00E85BE8"/>
    <w:pPr>
      <w:jc w:val="both"/>
    </w:pPr>
    <w:rPr>
      <w:rFonts w:ascii="Geneva" w:hAnsi="Geneva"/>
      <w:b/>
      <w:lang w:val="en-US"/>
    </w:rPr>
  </w:style>
  <w:style w:type="paragraph" w:styleId="Indent1" w:customStyle="1">
    <w:name w:val="Indent 1"/>
    <w:basedOn w:val="Normal"/>
    <w:rsid w:val="00E85BE8"/>
    <w:pPr>
      <w:ind w:left="540" w:hanging="540"/>
      <w:jc w:val="both"/>
    </w:pPr>
    <w:rPr>
      <w:rFonts w:ascii="Geneva" w:hAnsi="Geneva"/>
      <w:lang w:val="en-US"/>
    </w:rPr>
  </w:style>
  <w:style w:type="paragraph" w:styleId="Indent2" w:customStyle="1">
    <w:name w:val="Indent 2"/>
    <w:basedOn w:val="Indent1"/>
    <w:rsid w:val="00E85BE8"/>
    <w:pPr>
      <w:tabs>
        <w:tab w:val="left" w:pos="540"/>
      </w:tabs>
      <w:ind w:left="1080" w:hanging="1080"/>
    </w:pPr>
  </w:style>
  <w:style w:type="paragraph" w:styleId="Indent3" w:customStyle="1">
    <w:name w:val="Indent 3"/>
    <w:basedOn w:val="Indent2"/>
    <w:rsid w:val="00E85BE8"/>
    <w:pPr>
      <w:tabs>
        <w:tab w:val="clear" w:pos="540"/>
        <w:tab w:val="right" w:pos="720"/>
      </w:tabs>
    </w:pPr>
  </w:style>
  <w:style w:type="paragraph" w:styleId="Indent1bold" w:customStyle="1">
    <w:name w:val="Indent 1 bold"/>
    <w:basedOn w:val="Indent1"/>
    <w:rsid w:val="00E85BE8"/>
    <w:rPr>
      <w:b/>
    </w:rPr>
  </w:style>
  <w:style w:type="paragraph" w:styleId="indent4" w:customStyle="1">
    <w:name w:val="indent 4"/>
    <w:basedOn w:val="Normal"/>
    <w:rsid w:val="00E85BE8"/>
    <w:pPr>
      <w:tabs>
        <w:tab w:val="right" w:pos="1260"/>
      </w:tabs>
      <w:ind w:left="1620" w:hanging="1620"/>
      <w:jc w:val="both"/>
    </w:pPr>
    <w:rPr>
      <w:rFonts w:ascii="Geneva" w:hAnsi="Geneva"/>
      <w:lang w:val="en-US"/>
    </w:rPr>
  </w:style>
  <w:style w:type="paragraph" w:styleId="BodyTextIndent3">
    <w:name w:val="Body Text Indent 3"/>
    <w:basedOn w:val="Normal"/>
    <w:link w:val="BodyTextIndent3Char"/>
    <w:rsid w:val="00E85BE8"/>
    <w:pPr>
      <w:spacing w:line="360" w:lineRule="auto"/>
      <w:ind w:left="720" w:hanging="720"/>
      <w:jc w:val="both"/>
    </w:pPr>
    <w:rPr>
      <w:rFonts w:ascii="Palatino" w:hAnsi="Palatino"/>
      <w:lang w:val="en-US"/>
    </w:rPr>
  </w:style>
  <w:style w:type="character" w:styleId="BodyTextIndent3Char" w:customStyle="1">
    <w:name w:val="Body Text Indent 3 Char"/>
    <w:link w:val="BodyTextIndent3"/>
    <w:rsid w:val="00E85BE8"/>
    <w:rPr>
      <w:rFonts w:ascii="Palatino" w:hAnsi="Palatino"/>
      <w:sz w:val="24"/>
      <w:lang w:val="en-US"/>
    </w:rPr>
  </w:style>
  <w:style w:type="table" w:styleId="TableGrid7" w:customStyle="1">
    <w:name w:val="Table Grid7"/>
    <w:basedOn w:val="TableNormal"/>
    <w:next w:val="TableGrid"/>
    <w:uiPriority w:val="59"/>
    <w:rsid w:val="00E85BE8"/>
    <w:pPr>
      <w:jc w:val="both"/>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uiPriority w:val="10"/>
    <w:qFormat/>
    <w:rsid w:val="008E3D40"/>
    <w:pPr>
      <w:spacing w:after="0" w:line="240" w:lineRule="auto"/>
      <w:contextualSpacing/>
    </w:pPr>
    <w:rPr>
      <w:rFonts w:asciiTheme="majorHAnsi" w:hAnsiTheme="majorHAnsi" w:eastAsiaTheme="majorEastAsia" w:cstheme="majorBidi"/>
      <w:color w:val="4472C4" w:themeColor="accent1"/>
      <w:spacing w:val="-10"/>
      <w:sz w:val="56"/>
      <w:szCs w:val="56"/>
    </w:rPr>
  </w:style>
  <w:style w:type="character" w:styleId="TitleChar" w:customStyle="1">
    <w:name w:val="Title Char"/>
    <w:basedOn w:val="DefaultParagraphFont"/>
    <w:link w:val="Title"/>
    <w:uiPriority w:val="10"/>
    <w:rsid w:val="008E3D40"/>
    <w:rPr>
      <w:rFonts w:asciiTheme="majorHAnsi" w:hAnsiTheme="majorHAnsi" w:eastAsiaTheme="majorEastAsia" w:cstheme="majorBidi"/>
      <w:color w:val="4472C4" w:themeColor="accent1"/>
      <w:spacing w:val="-10"/>
      <w:sz w:val="56"/>
      <w:szCs w:val="56"/>
    </w:rPr>
  </w:style>
  <w:style w:type="character" w:styleId="1Char" w:customStyle="1">
    <w:name w:val="1 Char"/>
    <w:link w:val="1"/>
    <w:rsid w:val="00E85BE8"/>
    <w:rPr>
      <w:rFonts w:ascii="Geneva" w:hAnsi="Geneva"/>
      <w:lang w:val="en-US"/>
    </w:rPr>
  </w:style>
  <w:style w:type="character" w:styleId="GenevaChar" w:customStyle="1">
    <w:name w:val="Geneva Char"/>
    <w:link w:val="Geneva"/>
    <w:rsid w:val="00E85BE8"/>
    <w:rPr>
      <w:rFonts w:ascii="Geneva" w:hAnsi="Geneva"/>
      <w:lang w:val="en-US"/>
    </w:rPr>
  </w:style>
  <w:style w:type="character" w:styleId="10fontChar" w:customStyle="1">
    <w:name w:val="10 font Char"/>
    <w:link w:val="10font"/>
    <w:rsid w:val="00E85BE8"/>
    <w:rPr>
      <w:rFonts w:ascii="Geneva" w:hAnsi="Geneva"/>
      <w:lang w:val="en-US"/>
    </w:rPr>
  </w:style>
  <w:style w:type="character" w:styleId="PlainTextChar" w:customStyle="1">
    <w:name w:val="Plain Text Char"/>
    <w:link w:val="PlainText"/>
    <w:locked/>
    <w:rsid w:val="00E85BE8"/>
    <w:rPr>
      <w:rFonts w:ascii="Courier New" w:hAnsi="Courier New" w:cs="Courier New"/>
    </w:rPr>
  </w:style>
  <w:style w:type="character" w:styleId="PlainTextChar1" w:customStyle="1">
    <w:name w:val="Plain Text Char1"/>
    <w:uiPriority w:val="99"/>
    <w:semiHidden/>
    <w:rsid w:val="00E85BE8"/>
    <w:rPr>
      <w:rFonts w:ascii="Consolas" w:hAnsi="Consolas" w:cs="Consolas"/>
      <w:sz w:val="21"/>
      <w:szCs w:val="21"/>
      <w:lang w:val="en-US"/>
    </w:rPr>
  </w:style>
  <w:style w:type="paragraph" w:styleId="msolistparagraph0" w:customStyle="1">
    <w:name w:val="msolistparagraph"/>
    <w:basedOn w:val="Normal"/>
    <w:rsid w:val="00E85BE8"/>
    <w:pPr>
      <w:ind w:left="720"/>
      <w:jc w:val="both"/>
    </w:pPr>
    <w:rPr>
      <w:rFonts w:ascii="Geneva" w:eastAsia="Calibri"/>
    </w:rPr>
  </w:style>
  <w:style w:type="paragraph" w:styleId="Footer2" w:customStyle="1">
    <w:name w:val="Footer2"/>
    <w:uiPriority w:val="99"/>
    <w:rsid w:val="00E85BE8"/>
    <w:pPr>
      <w:tabs>
        <w:tab w:val="center" w:pos="4320"/>
        <w:tab w:val="right" w:pos="8640"/>
      </w:tabs>
      <w:jc w:val="both"/>
    </w:pPr>
    <w:rPr>
      <w:rFonts w:eastAsia="?????? Pro W3"/>
      <w:color w:val="000000"/>
      <w:lang w:val="en-US" w:eastAsia="en-GB"/>
    </w:rPr>
  </w:style>
  <w:style w:type="paragraph" w:styleId="FreeFormCA" w:customStyle="1">
    <w:name w:val="Free Form C A"/>
    <w:uiPriority w:val="99"/>
    <w:rsid w:val="00E85BE8"/>
    <w:rPr>
      <w:rFonts w:eastAsia="?????? Pro W3"/>
      <w:color w:val="000000"/>
      <w:lang w:eastAsia="en-GB"/>
    </w:rPr>
  </w:style>
  <w:style w:type="paragraph" w:styleId="Footer1" w:customStyle="1">
    <w:name w:val="Footer1"/>
    <w:uiPriority w:val="99"/>
    <w:rsid w:val="00E85BE8"/>
    <w:pPr>
      <w:tabs>
        <w:tab w:val="center" w:pos="4320"/>
        <w:tab w:val="right" w:pos="8640"/>
      </w:tabs>
      <w:jc w:val="both"/>
    </w:pPr>
    <w:rPr>
      <w:rFonts w:eastAsia="?????? Pro W3"/>
      <w:color w:val="000000"/>
      <w:lang w:val="en-US" w:eastAsia="en-GB"/>
    </w:rPr>
  </w:style>
  <w:style w:type="paragraph" w:styleId="BodyTextIndent10" w:customStyle="1">
    <w:name w:val="Body Text Indent10"/>
    <w:rsid w:val="00E85BE8"/>
    <w:pPr>
      <w:tabs>
        <w:tab w:val="left" w:pos="1080"/>
      </w:tabs>
      <w:spacing w:line="360" w:lineRule="auto"/>
    </w:pPr>
    <w:rPr>
      <w:rFonts w:ascii="Arial" w:hAnsi="Arial" w:eastAsia="?????? Pro W3"/>
      <w:color w:val="000000"/>
      <w:lang w:val="en-US" w:eastAsia="en-GB"/>
    </w:rPr>
  </w:style>
  <w:style w:type="numbering" w:styleId="List1" w:customStyle="1">
    <w:name w:val="List 1"/>
    <w:rsid w:val="00E85BE8"/>
    <w:pPr>
      <w:numPr>
        <w:numId w:val="2"/>
      </w:numPr>
    </w:pPr>
  </w:style>
  <w:style w:type="paragraph" w:styleId="ListParagraph">
    <w:name w:val="List Paragraph"/>
    <w:basedOn w:val="Normal"/>
    <w:uiPriority w:val="34"/>
    <w:qFormat/>
    <w:rsid w:val="00E85BE8"/>
    <w:pPr>
      <w:ind w:left="720"/>
      <w:contextualSpacing/>
    </w:pPr>
  </w:style>
  <w:style w:type="paragraph" w:styleId="BodyText1" w:customStyle="1">
    <w:name w:val="Body Text1"/>
    <w:rsid w:val="00E85BE8"/>
    <w:rPr>
      <w:rFonts w:ascii="Lucida Grande" w:hAnsi="Lucida Grande" w:eastAsia="ヒラギノ角ゴ Pro W3"/>
      <w:color w:val="000000"/>
      <w:sz w:val="24"/>
      <w:lang w:val="en-US"/>
    </w:rPr>
  </w:style>
  <w:style w:type="character" w:styleId="Hyperlink3" w:customStyle="1">
    <w:name w:val="Hyperlink3"/>
    <w:rsid w:val="00E85BE8"/>
    <w:rPr>
      <w:color w:val="2200FF"/>
      <w:sz w:val="20"/>
      <w:u w:val="single"/>
    </w:rPr>
  </w:style>
  <w:style w:type="character" w:styleId="PageNumber1" w:customStyle="1">
    <w:name w:val="Page Number1"/>
    <w:uiPriority w:val="99"/>
    <w:rsid w:val="00E85BE8"/>
    <w:rPr>
      <w:color w:val="000000"/>
      <w:sz w:val="20"/>
    </w:rPr>
  </w:style>
  <w:style w:type="paragraph" w:styleId="FreeFormAA" w:customStyle="1">
    <w:name w:val="Free Form A A"/>
    <w:uiPriority w:val="99"/>
    <w:rsid w:val="00E85BE8"/>
    <w:rPr>
      <w:rFonts w:eastAsia="?????? Pro W3"/>
      <w:color w:val="000000"/>
      <w:lang w:eastAsia="en-GB"/>
    </w:rPr>
  </w:style>
  <w:style w:type="table" w:styleId="TableGrid8" w:customStyle="1">
    <w:name w:val="Table Grid8"/>
    <w:basedOn w:val="TableNormal"/>
    <w:next w:val="TableGrid"/>
    <w:uiPriority w:val="59"/>
    <w:rsid w:val="00AC2D80"/>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8E3D40"/>
    <w:pPr>
      <w:spacing w:after="0" w:line="240" w:lineRule="auto"/>
    </w:pPr>
  </w:style>
  <w:style w:type="table" w:styleId="TableGrid9" w:customStyle="1">
    <w:name w:val="Table Grid9"/>
    <w:basedOn w:val="TableNormal"/>
    <w:next w:val="TableGrid"/>
    <w:uiPriority w:val="59"/>
    <w:rsid w:val="008B04A4"/>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786E48"/>
    <w:rPr>
      <w:color w:val="605E5C"/>
      <w:shd w:val="clear" w:color="auto" w:fill="E1DFDD"/>
    </w:rPr>
  </w:style>
  <w:style w:type="character" w:styleId="Heading9Char" w:customStyle="1">
    <w:name w:val="Heading 9 Char"/>
    <w:basedOn w:val="DefaultParagraphFont"/>
    <w:link w:val="Heading9"/>
    <w:uiPriority w:val="9"/>
    <w:semiHidden/>
    <w:rsid w:val="008E3D40"/>
    <w:rPr>
      <w:rFonts w:asciiTheme="majorHAnsi" w:hAnsiTheme="majorHAnsi" w:eastAsiaTheme="majorEastAsia" w:cstheme="majorBidi"/>
      <w:b/>
      <w:bCs/>
      <w:i/>
      <w:iCs/>
      <w:color w:val="44546A" w:themeColor="text2"/>
    </w:rPr>
  </w:style>
  <w:style w:type="paragraph" w:styleId="Caption">
    <w:name w:val="caption"/>
    <w:basedOn w:val="Normal"/>
    <w:next w:val="Normal"/>
    <w:unhideWhenUsed/>
    <w:qFormat/>
    <w:rsid w:val="008E3D40"/>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8E3D40"/>
    <w:pPr>
      <w:numPr>
        <w:ilvl w:val="1"/>
      </w:numPr>
      <w:spacing w:line="240" w:lineRule="auto"/>
    </w:pPr>
    <w:rPr>
      <w:rFonts w:asciiTheme="majorHAnsi" w:hAnsiTheme="majorHAnsi" w:eastAsiaTheme="majorEastAsia" w:cstheme="majorBidi"/>
      <w:sz w:val="24"/>
      <w:szCs w:val="24"/>
    </w:rPr>
  </w:style>
  <w:style w:type="character" w:styleId="SubtitleChar" w:customStyle="1">
    <w:name w:val="Subtitle Char"/>
    <w:basedOn w:val="DefaultParagraphFont"/>
    <w:link w:val="Subtitle"/>
    <w:uiPriority w:val="11"/>
    <w:rsid w:val="008E3D40"/>
    <w:rPr>
      <w:rFonts w:asciiTheme="majorHAnsi" w:hAnsiTheme="majorHAnsi" w:eastAsiaTheme="majorEastAsia" w:cstheme="majorBidi"/>
      <w:sz w:val="24"/>
      <w:szCs w:val="24"/>
    </w:rPr>
  </w:style>
  <w:style w:type="paragraph" w:styleId="Quote">
    <w:name w:val="Quote"/>
    <w:basedOn w:val="Normal"/>
    <w:next w:val="Normal"/>
    <w:link w:val="QuoteChar"/>
    <w:uiPriority w:val="29"/>
    <w:qFormat/>
    <w:rsid w:val="008E3D40"/>
    <w:pPr>
      <w:spacing w:before="160"/>
      <w:ind w:left="720" w:right="720"/>
    </w:pPr>
    <w:rPr>
      <w:i/>
      <w:iCs/>
      <w:color w:val="404040" w:themeColor="text1" w:themeTint="BF"/>
    </w:rPr>
  </w:style>
  <w:style w:type="character" w:styleId="QuoteChar" w:customStyle="1">
    <w:name w:val="Quote Char"/>
    <w:basedOn w:val="DefaultParagraphFont"/>
    <w:link w:val="Quote"/>
    <w:uiPriority w:val="29"/>
    <w:rsid w:val="008E3D40"/>
    <w:rPr>
      <w:i/>
      <w:iCs/>
      <w:color w:val="404040" w:themeColor="text1" w:themeTint="BF"/>
    </w:rPr>
  </w:style>
  <w:style w:type="paragraph" w:styleId="IntenseQuote">
    <w:name w:val="Intense Quote"/>
    <w:basedOn w:val="Normal"/>
    <w:next w:val="Normal"/>
    <w:link w:val="IntenseQuoteChar"/>
    <w:uiPriority w:val="30"/>
    <w:qFormat/>
    <w:rsid w:val="008E3D40"/>
    <w:pPr>
      <w:pBdr>
        <w:left w:val="single" w:color="4472C4" w:themeColor="accent1" w:sz="18" w:space="12"/>
      </w:pBdr>
      <w:spacing w:before="100" w:beforeAutospacing="1" w:line="300" w:lineRule="auto"/>
      <w:ind w:left="1224" w:right="1224"/>
    </w:pPr>
    <w:rPr>
      <w:rFonts w:asciiTheme="majorHAnsi" w:hAnsiTheme="majorHAnsi" w:eastAsiaTheme="majorEastAsia" w:cstheme="majorBidi"/>
      <w:color w:val="4472C4" w:themeColor="accent1"/>
      <w:sz w:val="28"/>
      <w:szCs w:val="28"/>
    </w:rPr>
  </w:style>
  <w:style w:type="character" w:styleId="IntenseQuoteChar" w:customStyle="1">
    <w:name w:val="Intense Quote Char"/>
    <w:basedOn w:val="DefaultParagraphFont"/>
    <w:link w:val="IntenseQuote"/>
    <w:uiPriority w:val="30"/>
    <w:rsid w:val="008E3D40"/>
    <w:rPr>
      <w:rFonts w:asciiTheme="majorHAnsi" w:hAnsiTheme="majorHAnsi" w:eastAsiaTheme="majorEastAsia" w:cstheme="majorBidi"/>
      <w:color w:val="4472C4" w:themeColor="accent1"/>
      <w:sz w:val="28"/>
      <w:szCs w:val="28"/>
    </w:rPr>
  </w:style>
  <w:style w:type="character" w:styleId="SubtleEmphasis">
    <w:name w:val="Subtle Emphasis"/>
    <w:basedOn w:val="DefaultParagraphFont"/>
    <w:uiPriority w:val="19"/>
    <w:qFormat/>
    <w:rsid w:val="008E3D40"/>
    <w:rPr>
      <w:i/>
      <w:iCs/>
      <w:color w:val="404040" w:themeColor="text1" w:themeTint="BF"/>
    </w:rPr>
  </w:style>
  <w:style w:type="character" w:styleId="IntenseEmphasis">
    <w:name w:val="Intense Emphasis"/>
    <w:basedOn w:val="DefaultParagraphFont"/>
    <w:uiPriority w:val="21"/>
    <w:qFormat/>
    <w:rsid w:val="008E3D40"/>
    <w:rPr>
      <w:b/>
      <w:bCs/>
      <w:i/>
      <w:iCs/>
    </w:rPr>
  </w:style>
  <w:style w:type="character" w:styleId="SubtleReference">
    <w:name w:val="Subtle Reference"/>
    <w:basedOn w:val="DefaultParagraphFont"/>
    <w:uiPriority w:val="31"/>
    <w:qFormat/>
    <w:rsid w:val="008E3D4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E3D40"/>
    <w:rPr>
      <w:b/>
      <w:bCs/>
      <w:smallCaps/>
      <w:spacing w:val="5"/>
      <w:u w:val="single"/>
    </w:rPr>
  </w:style>
  <w:style w:type="character" w:styleId="BookTitle">
    <w:name w:val="Book Title"/>
    <w:basedOn w:val="DefaultParagraphFont"/>
    <w:uiPriority w:val="33"/>
    <w:qFormat/>
    <w:rsid w:val="008E3D40"/>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97213">
      <w:bodyDiv w:val="1"/>
      <w:marLeft w:val="0"/>
      <w:marRight w:val="0"/>
      <w:marTop w:val="0"/>
      <w:marBottom w:val="0"/>
      <w:divBdr>
        <w:top w:val="none" w:sz="0" w:space="0" w:color="auto"/>
        <w:left w:val="none" w:sz="0" w:space="0" w:color="auto"/>
        <w:bottom w:val="none" w:sz="0" w:space="0" w:color="auto"/>
        <w:right w:val="none" w:sz="0" w:space="0" w:color="auto"/>
      </w:divBdr>
      <w:divsChild>
        <w:div w:id="442849840">
          <w:marLeft w:val="0"/>
          <w:marRight w:val="0"/>
          <w:marTop w:val="0"/>
          <w:marBottom w:val="0"/>
          <w:divBdr>
            <w:top w:val="none" w:sz="0" w:space="0" w:color="auto"/>
            <w:left w:val="none" w:sz="0" w:space="0" w:color="auto"/>
            <w:bottom w:val="none" w:sz="0" w:space="0" w:color="auto"/>
            <w:right w:val="none" w:sz="0" w:space="0" w:color="auto"/>
          </w:divBdr>
          <w:divsChild>
            <w:div w:id="104413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96957">
      <w:bodyDiv w:val="1"/>
      <w:marLeft w:val="0"/>
      <w:marRight w:val="0"/>
      <w:marTop w:val="0"/>
      <w:marBottom w:val="0"/>
      <w:divBdr>
        <w:top w:val="none" w:sz="0" w:space="0" w:color="auto"/>
        <w:left w:val="none" w:sz="0" w:space="0" w:color="auto"/>
        <w:bottom w:val="none" w:sz="0" w:space="0" w:color="auto"/>
        <w:right w:val="none" w:sz="0" w:space="0" w:color="auto"/>
      </w:divBdr>
    </w:div>
    <w:div w:id="313679637">
      <w:bodyDiv w:val="1"/>
      <w:marLeft w:val="0"/>
      <w:marRight w:val="0"/>
      <w:marTop w:val="0"/>
      <w:marBottom w:val="0"/>
      <w:divBdr>
        <w:top w:val="none" w:sz="0" w:space="0" w:color="auto"/>
        <w:left w:val="none" w:sz="0" w:space="0" w:color="auto"/>
        <w:bottom w:val="none" w:sz="0" w:space="0" w:color="auto"/>
        <w:right w:val="none" w:sz="0" w:space="0" w:color="auto"/>
      </w:divBdr>
    </w:div>
    <w:div w:id="379091210">
      <w:bodyDiv w:val="1"/>
      <w:marLeft w:val="0"/>
      <w:marRight w:val="0"/>
      <w:marTop w:val="0"/>
      <w:marBottom w:val="0"/>
      <w:divBdr>
        <w:top w:val="none" w:sz="0" w:space="0" w:color="auto"/>
        <w:left w:val="none" w:sz="0" w:space="0" w:color="auto"/>
        <w:bottom w:val="none" w:sz="0" w:space="0" w:color="auto"/>
        <w:right w:val="none" w:sz="0" w:space="0" w:color="auto"/>
      </w:divBdr>
    </w:div>
    <w:div w:id="387731082">
      <w:bodyDiv w:val="1"/>
      <w:marLeft w:val="0"/>
      <w:marRight w:val="0"/>
      <w:marTop w:val="0"/>
      <w:marBottom w:val="0"/>
      <w:divBdr>
        <w:top w:val="none" w:sz="0" w:space="0" w:color="auto"/>
        <w:left w:val="none" w:sz="0" w:space="0" w:color="auto"/>
        <w:bottom w:val="none" w:sz="0" w:space="0" w:color="auto"/>
        <w:right w:val="none" w:sz="0" w:space="0" w:color="auto"/>
      </w:divBdr>
    </w:div>
    <w:div w:id="468942825">
      <w:bodyDiv w:val="1"/>
      <w:marLeft w:val="0"/>
      <w:marRight w:val="0"/>
      <w:marTop w:val="0"/>
      <w:marBottom w:val="0"/>
      <w:divBdr>
        <w:top w:val="none" w:sz="0" w:space="0" w:color="auto"/>
        <w:left w:val="none" w:sz="0" w:space="0" w:color="auto"/>
        <w:bottom w:val="none" w:sz="0" w:space="0" w:color="auto"/>
        <w:right w:val="none" w:sz="0" w:space="0" w:color="auto"/>
      </w:divBdr>
    </w:div>
    <w:div w:id="645621190">
      <w:bodyDiv w:val="1"/>
      <w:marLeft w:val="0"/>
      <w:marRight w:val="0"/>
      <w:marTop w:val="0"/>
      <w:marBottom w:val="0"/>
      <w:divBdr>
        <w:top w:val="none" w:sz="0" w:space="0" w:color="auto"/>
        <w:left w:val="none" w:sz="0" w:space="0" w:color="auto"/>
        <w:bottom w:val="none" w:sz="0" w:space="0" w:color="auto"/>
        <w:right w:val="none" w:sz="0" w:space="0" w:color="auto"/>
      </w:divBdr>
    </w:div>
    <w:div w:id="706444208">
      <w:bodyDiv w:val="1"/>
      <w:marLeft w:val="0"/>
      <w:marRight w:val="0"/>
      <w:marTop w:val="0"/>
      <w:marBottom w:val="0"/>
      <w:divBdr>
        <w:top w:val="none" w:sz="0" w:space="0" w:color="auto"/>
        <w:left w:val="none" w:sz="0" w:space="0" w:color="auto"/>
        <w:bottom w:val="none" w:sz="0" w:space="0" w:color="auto"/>
        <w:right w:val="none" w:sz="0" w:space="0" w:color="auto"/>
      </w:divBdr>
      <w:divsChild>
        <w:div w:id="410587528">
          <w:marLeft w:val="0"/>
          <w:marRight w:val="0"/>
          <w:marTop w:val="0"/>
          <w:marBottom w:val="0"/>
          <w:divBdr>
            <w:top w:val="none" w:sz="0" w:space="0" w:color="auto"/>
            <w:left w:val="none" w:sz="0" w:space="0" w:color="auto"/>
            <w:bottom w:val="none" w:sz="0" w:space="0" w:color="auto"/>
            <w:right w:val="none" w:sz="0" w:space="0" w:color="auto"/>
          </w:divBdr>
        </w:div>
        <w:div w:id="1218783142">
          <w:marLeft w:val="0"/>
          <w:marRight w:val="0"/>
          <w:marTop w:val="0"/>
          <w:marBottom w:val="0"/>
          <w:divBdr>
            <w:top w:val="none" w:sz="0" w:space="0" w:color="auto"/>
            <w:left w:val="none" w:sz="0" w:space="0" w:color="auto"/>
            <w:bottom w:val="none" w:sz="0" w:space="0" w:color="auto"/>
            <w:right w:val="none" w:sz="0" w:space="0" w:color="auto"/>
          </w:divBdr>
        </w:div>
        <w:div w:id="1426533672">
          <w:marLeft w:val="0"/>
          <w:marRight w:val="0"/>
          <w:marTop w:val="0"/>
          <w:marBottom w:val="0"/>
          <w:divBdr>
            <w:top w:val="none" w:sz="0" w:space="0" w:color="auto"/>
            <w:left w:val="none" w:sz="0" w:space="0" w:color="auto"/>
            <w:bottom w:val="none" w:sz="0" w:space="0" w:color="auto"/>
            <w:right w:val="none" w:sz="0" w:space="0" w:color="auto"/>
          </w:divBdr>
          <w:divsChild>
            <w:div w:id="67772295">
              <w:marLeft w:val="0"/>
              <w:marRight w:val="0"/>
              <w:marTop w:val="0"/>
              <w:marBottom w:val="0"/>
              <w:divBdr>
                <w:top w:val="none" w:sz="0" w:space="0" w:color="auto"/>
                <w:left w:val="none" w:sz="0" w:space="0" w:color="auto"/>
                <w:bottom w:val="none" w:sz="0" w:space="0" w:color="auto"/>
                <w:right w:val="none" w:sz="0" w:space="0" w:color="auto"/>
              </w:divBdr>
            </w:div>
            <w:div w:id="960695125">
              <w:marLeft w:val="0"/>
              <w:marRight w:val="0"/>
              <w:marTop w:val="0"/>
              <w:marBottom w:val="0"/>
              <w:divBdr>
                <w:top w:val="none" w:sz="0" w:space="0" w:color="auto"/>
                <w:left w:val="none" w:sz="0" w:space="0" w:color="auto"/>
                <w:bottom w:val="none" w:sz="0" w:space="0" w:color="auto"/>
                <w:right w:val="none" w:sz="0" w:space="0" w:color="auto"/>
              </w:divBdr>
            </w:div>
            <w:div w:id="1157116336">
              <w:marLeft w:val="0"/>
              <w:marRight w:val="0"/>
              <w:marTop w:val="0"/>
              <w:marBottom w:val="0"/>
              <w:divBdr>
                <w:top w:val="none" w:sz="0" w:space="0" w:color="auto"/>
                <w:left w:val="none" w:sz="0" w:space="0" w:color="auto"/>
                <w:bottom w:val="none" w:sz="0" w:space="0" w:color="auto"/>
                <w:right w:val="none" w:sz="0" w:space="0" w:color="auto"/>
              </w:divBdr>
            </w:div>
            <w:div w:id="1409768713">
              <w:marLeft w:val="0"/>
              <w:marRight w:val="0"/>
              <w:marTop w:val="0"/>
              <w:marBottom w:val="0"/>
              <w:divBdr>
                <w:top w:val="none" w:sz="0" w:space="0" w:color="auto"/>
                <w:left w:val="none" w:sz="0" w:space="0" w:color="auto"/>
                <w:bottom w:val="none" w:sz="0" w:space="0" w:color="auto"/>
                <w:right w:val="none" w:sz="0" w:space="0" w:color="auto"/>
              </w:divBdr>
            </w:div>
          </w:divsChild>
        </w:div>
        <w:div w:id="1534876970">
          <w:marLeft w:val="0"/>
          <w:marRight w:val="0"/>
          <w:marTop w:val="0"/>
          <w:marBottom w:val="0"/>
          <w:divBdr>
            <w:top w:val="none" w:sz="0" w:space="0" w:color="auto"/>
            <w:left w:val="none" w:sz="0" w:space="0" w:color="auto"/>
            <w:bottom w:val="none" w:sz="0" w:space="0" w:color="auto"/>
            <w:right w:val="none" w:sz="0" w:space="0" w:color="auto"/>
          </w:divBdr>
          <w:divsChild>
            <w:div w:id="1011178041">
              <w:marLeft w:val="0"/>
              <w:marRight w:val="0"/>
              <w:marTop w:val="0"/>
              <w:marBottom w:val="0"/>
              <w:divBdr>
                <w:top w:val="none" w:sz="0" w:space="0" w:color="auto"/>
                <w:left w:val="none" w:sz="0" w:space="0" w:color="auto"/>
                <w:bottom w:val="none" w:sz="0" w:space="0" w:color="auto"/>
                <w:right w:val="none" w:sz="0" w:space="0" w:color="auto"/>
              </w:divBdr>
            </w:div>
            <w:div w:id="20368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2872">
      <w:bodyDiv w:val="1"/>
      <w:marLeft w:val="0"/>
      <w:marRight w:val="0"/>
      <w:marTop w:val="0"/>
      <w:marBottom w:val="0"/>
      <w:divBdr>
        <w:top w:val="none" w:sz="0" w:space="0" w:color="auto"/>
        <w:left w:val="none" w:sz="0" w:space="0" w:color="auto"/>
        <w:bottom w:val="none" w:sz="0" w:space="0" w:color="auto"/>
        <w:right w:val="none" w:sz="0" w:space="0" w:color="auto"/>
      </w:divBdr>
    </w:div>
    <w:div w:id="882252818">
      <w:bodyDiv w:val="1"/>
      <w:marLeft w:val="0"/>
      <w:marRight w:val="0"/>
      <w:marTop w:val="0"/>
      <w:marBottom w:val="0"/>
      <w:divBdr>
        <w:top w:val="none" w:sz="0" w:space="0" w:color="auto"/>
        <w:left w:val="none" w:sz="0" w:space="0" w:color="auto"/>
        <w:bottom w:val="none" w:sz="0" w:space="0" w:color="auto"/>
        <w:right w:val="none" w:sz="0" w:space="0" w:color="auto"/>
      </w:divBdr>
    </w:div>
    <w:div w:id="962153668">
      <w:bodyDiv w:val="1"/>
      <w:marLeft w:val="0"/>
      <w:marRight w:val="0"/>
      <w:marTop w:val="0"/>
      <w:marBottom w:val="0"/>
      <w:divBdr>
        <w:top w:val="none" w:sz="0" w:space="0" w:color="auto"/>
        <w:left w:val="none" w:sz="0" w:space="0" w:color="auto"/>
        <w:bottom w:val="none" w:sz="0" w:space="0" w:color="auto"/>
        <w:right w:val="none" w:sz="0" w:space="0" w:color="auto"/>
      </w:divBdr>
    </w:div>
    <w:div w:id="1199272518">
      <w:bodyDiv w:val="1"/>
      <w:marLeft w:val="0"/>
      <w:marRight w:val="0"/>
      <w:marTop w:val="0"/>
      <w:marBottom w:val="0"/>
      <w:divBdr>
        <w:top w:val="none" w:sz="0" w:space="0" w:color="auto"/>
        <w:left w:val="none" w:sz="0" w:space="0" w:color="auto"/>
        <w:bottom w:val="none" w:sz="0" w:space="0" w:color="auto"/>
        <w:right w:val="none" w:sz="0" w:space="0" w:color="auto"/>
      </w:divBdr>
    </w:div>
    <w:div w:id="1244680836">
      <w:bodyDiv w:val="1"/>
      <w:marLeft w:val="0"/>
      <w:marRight w:val="0"/>
      <w:marTop w:val="0"/>
      <w:marBottom w:val="0"/>
      <w:divBdr>
        <w:top w:val="none" w:sz="0" w:space="0" w:color="auto"/>
        <w:left w:val="none" w:sz="0" w:space="0" w:color="auto"/>
        <w:bottom w:val="none" w:sz="0" w:space="0" w:color="auto"/>
        <w:right w:val="none" w:sz="0" w:space="0" w:color="auto"/>
      </w:divBdr>
    </w:div>
    <w:div w:id="1322196965">
      <w:bodyDiv w:val="1"/>
      <w:marLeft w:val="0"/>
      <w:marRight w:val="0"/>
      <w:marTop w:val="0"/>
      <w:marBottom w:val="0"/>
      <w:divBdr>
        <w:top w:val="none" w:sz="0" w:space="0" w:color="auto"/>
        <w:left w:val="none" w:sz="0" w:space="0" w:color="auto"/>
        <w:bottom w:val="none" w:sz="0" w:space="0" w:color="auto"/>
        <w:right w:val="none" w:sz="0" w:space="0" w:color="auto"/>
      </w:divBdr>
      <w:divsChild>
        <w:div w:id="471409528">
          <w:marLeft w:val="300"/>
          <w:marRight w:val="225"/>
          <w:marTop w:val="0"/>
          <w:marBottom w:val="0"/>
          <w:divBdr>
            <w:top w:val="none" w:sz="0" w:space="0" w:color="auto"/>
            <w:left w:val="none" w:sz="0" w:space="0" w:color="auto"/>
            <w:bottom w:val="none" w:sz="0" w:space="0" w:color="auto"/>
            <w:right w:val="none" w:sz="0" w:space="0" w:color="auto"/>
          </w:divBdr>
          <w:divsChild>
            <w:div w:id="502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4564">
      <w:bodyDiv w:val="1"/>
      <w:marLeft w:val="0"/>
      <w:marRight w:val="0"/>
      <w:marTop w:val="0"/>
      <w:marBottom w:val="0"/>
      <w:divBdr>
        <w:top w:val="none" w:sz="0" w:space="0" w:color="auto"/>
        <w:left w:val="none" w:sz="0" w:space="0" w:color="auto"/>
        <w:bottom w:val="none" w:sz="0" w:space="0" w:color="auto"/>
        <w:right w:val="none" w:sz="0" w:space="0" w:color="auto"/>
      </w:divBdr>
    </w:div>
    <w:div w:id="1483235195">
      <w:bodyDiv w:val="1"/>
      <w:marLeft w:val="0"/>
      <w:marRight w:val="0"/>
      <w:marTop w:val="0"/>
      <w:marBottom w:val="0"/>
      <w:divBdr>
        <w:top w:val="none" w:sz="0" w:space="0" w:color="auto"/>
        <w:left w:val="none" w:sz="0" w:space="0" w:color="auto"/>
        <w:bottom w:val="none" w:sz="0" w:space="0" w:color="auto"/>
        <w:right w:val="none" w:sz="0" w:space="0" w:color="auto"/>
      </w:divBdr>
    </w:div>
    <w:div w:id="1573586754">
      <w:bodyDiv w:val="1"/>
      <w:marLeft w:val="0"/>
      <w:marRight w:val="0"/>
      <w:marTop w:val="0"/>
      <w:marBottom w:val="0"/>
      <w:divBdr>
        <w:top w:val="none" w:sz="0" w:space="0" w:color="auto"/>
        <w:left w:val="none" w:sz="0" w:space="0" w:color="auto"/>
        <w:bottom w:val="none" w:sz="0" w:space="0" w:color="auto"/>
        <w:right w:val="none" w:sz="0" w:space="0" w:color="auto"/>
      </w:divBdr>
      <w:divsChild>
        <w:div w:id="891186136">
          <w:marLeft w:val="0"/>
          <w:marRight w:val="0"/>
          <w:marTop w:val="0"/>
          <w:marBottom w:val="0"/>
          <w:divBdr>
            <w:top w:val="none" w:sz="0" w:space="0" w:color="auto"/>
            <w:left w:val="none" w:sz="0" w:space="0" w:color="auto"/>
            <w:bottom w:val="none" w:sz="0" w:space="0" w:color="auto"/>
            <w:right w:val="none" w:sz="0" w:space="0" w:color="auto"/>
          </w:divBdr>
        </w:div>
      </w:divsChild>
    </w:div>
    <w:div w:id="1585646044">
      <w:bodyDiv w:val="1"/>
      <w:marLeft w:val="0"/>
      <w:marRight w:val="0"/>
      <w:marTop w:val="0"/>
      <w:marBottom w:val="0"/>
      <w:divBdr>
        <w:top w:val="none" w:sz="0" w:space="0" w:color="auto"/>
        <w:left w:val="none" w:sz="0" w:space="0" w:color="auto"/>
        <w:bottom w:val="none" w:sz="0" w:space="0" w:color="auto"/>
        <w:right w:val="none" w:sz="0" w:space="0" w:color="auto"/>
      </w:divBdr>
      <w:divsChild>
        <w:div w:id="25566679">
          <w:marLeft w:val="0"/>
          <w:marRight w:val="0"/>
          <w:marTop w:val="0"/>
          <w:marBottom w:val="0"/>
          <w:divBdr>
            <w:top w:val="none" w:sz="0" w:space="0" w:color="auto"/>
            <w:left w:val="none" w:sz="0" w:space="0" w:color="auto"/>
            <w:bottom w:val="none" w:sz="0" w:space="0" w:color="auto"/>
            <w:right w:val="none" w:sz="0" w:space="0" w:color="auto"/>
          </w:divBdr>
        </w:div>
        <w:div w:id="932205862">
          <w:marLeft w:val="0"/>
          <w:marRight w:val="0"/>
          <w:marTop w:val="0"/>
          <w:marBottom w:val="0"/>
          <w:divBdr>
            <w:top w:val="none" w:sz="0" w:space="0" w:color="auto"/>
            <w:left w:val="none" w:sz="0" w:space="0" w:color="auto"/>
            <w:bottom w:val="none" w:sz="0" w:space="0" w:color="auto"/>
            <w:right w:val="none" w:sz="0" w:space="0" w:color="auto"/>
          </w:divBdr>
          <w:divsChild>
            <w:div w:id="1825464079">
              <w:marLeft w:val="0"/>
              <w:marRight w:val="0"/>
              <w:marTop w:val="0"/>
              <w:marBottom w:val="0"/>
              <w:divBdr>
                <w:top w:val="none" w:sz="0" w:space="0" w:color="auto"/>
                <w:left w:val="none" w:sz="0" w:space="0" w:color="auto"/>
                <w:bottom w:val="none" w:sz="0" w:space="0" w:color="auto"/>
                <w:right w:val="none" w:sz="0" w:space="0" w:color="auto"/>
              </w:divBdr>
            </w:div>
            <w:div w:id="1876387383">
              <w:marLeft w:val="0"/>
              <w:marRight w:val="0"/>
              <w:marTop w:val="0"/>
              <w:marBottom w:val="0"/>
              <w:divBdr>
                <w:top w:val="none" w:sz="0" w:space="0" w:color="auto"/>
                <w:left w:val="none" w:sz="0" w:space="0" w:color="auto"/>
                <w:bottom w:val="none" w:sz="0" w:space="0" w:color="auto"/>
                <w:right w:val="none" w:sz="0" w:space="0" w:color="auto"/>
              </w:divBdr>
            </w:div>
            <w:div w:id="2095277518">
              <w:marLeft w:val="0"/>
              <w:marRight w:val="0"/>
              <w:marTop w:val="0"/>
              <w:marBottom w:val="0"/>
              <w:divBdr>
                <w:top w:val="none" w:sz="0" w:space="0" w:color="auto"/>
                <w:left w:val="none" w:sz="0" w:space="0" w:color="auto"/>
                <w:bottom w:val="none" w:sz="0" w:space="0" w:color="auto"/>
                <w:right w:val="none" w:sz="0" w:space="0" w:color="auto"/>
              </w:divBdr>
            </w:div>
            <w:div w:id="2147355992">
              <w:marLeft w:val="0"/>
              <w:marRight w:val="0"/>
              <w:marTop w:val="0"/>
              <w:marBottom w:val="0"/>
              <w:divBdr>
                <w:top w:val="none" w:sz="0" w:space="0" w:color="auto"/>
                <w:left w:val="none" w:sz="0" w:space="0" w:color="auto"/>
                <w:bottom w:val="none" w:sz="0" w:space="0" w:color="auto"/>
                <w:right w:val="none" w:sz="0" w:space="0" w:color="auto"/>
              </w:divBdr>
            </w:div>
          </w:divsChild>
        </w:div>
        <w:div w:id="1307780602">
          <w:marLeft w:val="0"/>
          <w:marRight w:val="0"/>
          <w:marTop w:val="0"/>
          <w:marBottom w:val="0"/>
          <w:divBdr>
            <w:top w:val="none" w:sz="0" w:space="0" w:color="auto"/>
            <w:left w:val="none" w:sz="0" w:space="0" w:color="auto"/>
            <w:bottom w:val="none" w:sz="0" w:space="0" w:color="auto"/>
            <w:right w:val="none" w:sz="0" w:space="0" w:color="auto"/>
          </w:divBdr>
        </w:div>
        <w:div w:id="2079864778">
          <w:marLeft w:val="0"/>
          <w:marRight w:val="0"/>
          <w:marTop w:val="0"/>
          <w:marBottom w:val="0"/>
          <w:divBdr>
            <w:top w:val="none" w:sz="0" w:space="0" w:color="auto"/>
            <w:left w:val="none" w:sz="0" w:space="0" w:color="auto"/>
            <w:bottom w:val="none" w:sz="0" w:space="0" w:color="auto"/>
            <w:right w:val="none" w:sz="0" w:space="0" w:color="auto"/>
          </w:divBdr>
          <w:divsChild>
            <w:div w:id="848638099">
              <w:marLeft w:val="0"/>
              <w:marRight w:val="0"/>
              <w:marTop w:val="0"/>
              <w:marBottom w:val="0"/>
              <w:divBdr>
                <w:top w:val="none" w:sz="0" w:space="0" w:color="auto"/>
                <w:left w:val="none" w:sz="0" w:space="0" w:color="auto"/>
                <w:bottom w:val="none" w:sz="0" w:space="0" w:color="auto"/>
                <w:right w:val="none" w:sz="0" w:space="0" w:color="auto"/>
              </w:divBdr>
            </w:div>
            <w:div w:id="8822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88279">
      <w:bodyDiv w:val="1"/>
      <w:marLeft w:val="0"/>
      <w:marRight w:val="0"/>
      <w:marTop w:val="0"/>
      <w:marBottom w:val="0"/>
      <w:divBdr>
        <w:top w:val="none" w:sz="0" w:space="0" w:color="auto"/>
        <w:left w:val="none" w:sz="0" w:space="0" w:color="auto"/>
        <w:bottom w:val="none" w:sz="0" w:space="0" w:color="auto"/>
        <w:right w:val="none" w:sz="0" w:space="0" w:color="auto"/>
      </w:divBdr>
    </w:div>
    <w:div w:id="1890609269">
      <w:bodyDiv w:val="1"/>
      <w:marLeft w:val="0"/>
      <w:marRight w:val="0"/>
      <w:marTop w:val="0"/>
      <w:marBottom w:val="300"/>
      <w:divBdr>
        <w:top w:val="none" w:sz="0" w:space="0" w:color="auto"/>
        <w:left w:val="none" w:sz="0" w:space="0" w:color="auto"/>
        <w:bottom w:val="none" w:sz="0" w:space="0" w:color="auto"/>
        <w:right w:val="none" w:sz="0" w:space="0" w:color="auto"/>
      </w:divBdr>
      <w:divsChild>
        <w:div w:id="35008695">
          <w:marLeft w:val="0"/>
          <w:marRight w:val="0"/>
          <w:marTop w:val="0"/>
          <w:marBottom w:val="330"/>
          <w:divBdr>
            <w:top w:val="none" w:sz="0" w:space="0" w:color="auto"/>
            <w:left w:val="none" w:sz="0" w:space="0" w:color="auto"/>
            <w:bottom w:val="none" w:sz="0" w:space="0" w:color="auto"/>
            <w:right w:val="none" w:sz="0" w:space="0" w:color="auto"/>
          </w:divBdr>
          <w:divsChild>
            <w:div w:id="681321831">
              <w:marLeft w:val="0"/>
              <w:marRight w:val="0"/>
              <w:marTop w:val="0"/>
              <w:marBottom w:val="0"/>
              <w:divBdr>
                <w:top w:val="none" w:sz="0" w:space="0" w:color="auto"/>
                <w:left w:val="none" w:sz="0" w:space="0" w:color="auto"/>
                <w:bottom w:val="none" w:sz="0" w:space="0" w:color="auto"/>
                <w:right w:val="none" w:sz="0" w:space="0" w:color="auto"/>
              </w:divBdr>
              <w:divsChild>
                <w:div w:id="17181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51108">
      <w:bodyDiv w:val="1"/>
      <w:marLeft w:val="0"/>
      <w:marRight w:val="0"/>
      <w:marTop w:val="0"/>
      <w:marBottom w:val="0"/>
      <w:divBdr>
        <w:top w:val="none" w:sz="0" w:space="0" w:color="auto"/>
        <w:left w:val="none" w:sz="0" w:space="0" w:color="auto"/>
        <w:bottom w:val="none" w:sz="0" w:space="0" w:color="auto"/>
        <w:right w:val="none" w:sz="0" w:space="0" w:color="auto"/>
      </w:divBdr>
    </w:div>
    <w:div w:id="2019775330">
      <w:bodyDiv w:val="1"/>
      <w:marLeft w:val="0"/>
      <w:marRight w:val="0"/>
      <w:marTop w:val="0"/>
      <w:marBottom w:val="0"/>
      <w:divBdr>
        <w:top w:val="none" w:sz="0" w:space="0" w:color="auto"/>
        <w:left w:val="none" w:sz="0" w:space="0" w:color="auto"/>
        <w:bottom w:val="none" w:sz="0" w:space="0" w:color="auto"/>
        <w:right w:val="none" w:sz="0" w:space="0" w:color="auto"/>
      </w:divBdr>
    </w:div>
    <w:div w:id="2081823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www.dundee.ac.uk/disabilityservices" TargetMode="External" Id="rId13" /><Relationship Type="http://schemas.openxmlformats.org/officeDocument/2006/relationships/hyperlink" Target="https://www.dundee.ac.uk/esw/partner-resources" TargetMode="External" Id="rId18" /><Relationship Type="http://schemas.openxmlformats.org/officeDocument/2006/relationships/customXml" Target="../customXml/item3.xml" Id="rId3" /><Relationship Type="http://schemas.openxmlformats.org/officeDocument/2006/relationships/hyperlink" Target="mailto:d.dey@dundee.ac.uk" TargetMode="External" Id="rId21" /><Relationship Type="http://schemas.openxmlformats.org/officeDocument/2006/relationships/fontTable" Target="fontTable.xml" Id="rId34" /><Relationship Type="http://schemas.openxmlformats.org/officeDocument/2006/relationships/settings" Target="settings.xml" Id="rId7" /><Relationship Type="http://schemas.openxmlformats.org/officeDocument/2006/relationships/hyperlink" Target="https://www.gtcs.org.uk/professional-standards/professional-standards-for-teachers.aspx" TargetMode="External" Id="rId12" /><Relationship Type="http://schemas.openxmlformats.org/officeDocument/2006/relationships/footer" Target="footer1.xml" Id="rId17" /><Relationship Type="http://schemas.openxmlformats.org/officeDocument/2006/relationships/hyperlink" Target="mailto:mail@sces.org.uk" TargetMode="External" Id="rId25" /><Relationship Type="http://schemas.openxmlformats.org/officeDocument/2006/relationships/hyperlink" Target="http://www.in2teaching.org.uk/Students/student-placement-system" TargetMode="External" Id="rId33" /><Relationship Type="http://schemas.openxmlformats.org/officeDocument/2006/relationships/customXml" Target="../customXml/item2.xml" Id="rId2" /><Relationship Type="http://schemas.openxmlformats.org/officeDocument/2006/relationships/hyperlink" Target="mailto:ESW-Disability-Adjustments@dundee.ac.uk" TargetMode="External" Id="rId16" /><Relationship Type="http://schemas.openxmlformats.org/officeDocument/2006/relationships/hyperlink" Target="mailto:d.z.porter@dundee.ac.uk" TargetMode="External" Id="rId20" /><Relationship Type="http://schemas.openxmlformats.org/officeDocument/2006/relationships/hyperlink" Target="mailto:esw-ed-professionalpractice@dundee.ac.uk"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hyperlink" Target="http://www.sces.uk.com/this-is-our-faith.html" TargetMode="External" Id="rId24" /><Relationship Type="http://schemas.openxmlformats.org/officeDocument/2006/relationships/image" Target="media/image5.jpeg" Id="rId32" /><Relationship Type="http://schemas.openxmlformats.org/officeDocument/2006/relationships/numbering" Target="numbering.xml" Id="rId5" /><Relationship Type="http://schemas.openxmlformats.org/officeDocument/2006/relationships/hyperlink" Target="mailto:ESW-Disability-Adjustments@dundee.ac.uk" TargetMode="External" Id="rId15" /><Relationship Type="http://schemas.openxmlformats.org/officeDocument/2006/relationships/hyperlink" Target="http://www.sces.uk.com/catholic-schools-charter.html" TargetMode="External" Id="rId23" /><Relationship Type="http://schemas.openxmlformats.org/officeDocument/2006/relationships/hyperlink" Target="http://www.dundee.ac.uk/esw/business/professionalpractice/" TargetMode="External" Id="rId28" /><Relationship Type="http://schemas.openxmlformats.org/officeDocument/2006/relationships/endnotes" Target="endnotes.xml" Id="rId10" /><Relationship Type="http://schemas.openxmlformats.org/officeDocument/2006/relationships/hyperlink" Target="mailto:p.z.sangster@dundee.ac.uk" TargetMode="External" Id="rId19" /><Relationship Type="http://schemas.openxmlformats.org/officeDocument/2006/relationships/image" Target="media/image4.png"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disability@dundee.ac.uk" TargetMode="External" Id="rId14" /><Relationship Type="http://schemas.openxmlformats.org/officeDocument/2006/relationships/hyperlink" Target="mailto:esw-ed-professionalpractice@dundee.ac.uk" TargetMode="External" Id="rId22" /><Relationship Type="http://schemas.openxmlformats.org/officeDocument/2006/relationships/hyperlink" Target="mailto:esw-ed-professionalpractice@dundee.ac.uk" TargetMode="External" Id="rId27" /><Relationship Type="http://schemas.openxmlformats.org/officeDocument/2006/relationships/image" Target="media/image3.png" Id="rId30" /><Relationship Type="http://schemas.openxmlformats.org/officeDocument/2006/relationships/theme" Target="theme/theme1.xml" Id="rId35" /><Relationship Type="http://schemas.openxmlformats.org/officeDocument/2006/relationships/webSettings" Target="webSettings.xml" Id="rId8" /><Relationship Type="http://schemas.openxmlformats.org/officeDocument/2006/relationships/glossaryDocument" Target="/word/glossary/document.xml" Id="R0c7cab8341c6432c" /><Relationship Type="http://schemas.openxmlformats.org/officeDocument/2006/relationships/image" Target="/media/image5.jpg" Id="R53b4d5a54c9848f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5f097a2-dddb-45a7-a751-e658f8b7c9d9}"/>
      </w:docPartPr>
      <w:docPartBody>
        <w:p w14:paraId="4883499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F41D72884FDC4A8E17171A80B54522" ma:contentTypeVersion="13" ma:contentTypeDescription="Create a new document." ma:contentTypeScope="" ma:versionID="5d2a6817ee75897de307f01edc8694b9">
  <xsd:schema xmlns:xsd="http://www.w3.org/2001/XMLSchema" xmlns:xs="http://www.w3.org/2001/XMLSchema" xmlns:p="http://schemas.microsoft.com/office/2006/metadata/properties" xmlns:ns3="faaedb03-169f-410d-a844-1899ecf6019a" xmlns:ns4="ec83ad7e-a2e7-45f7-88cc-7bddc71f075f" targetNamespace="http://schemas.microsoft.com/office/2006/metadata/properties" ma:root="true" ma:fieldsID="dea1e422bf27d4634483726344c1a799" ns3:_="" ns4:_="">
    <xsd:import namespace="faaedb03-169f-410d-a844-1899ecf6019a"/>
    <xsd:import namespace="ec83ad7e-a2e7-45f7-88cc-7bddc71f07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edb03-169f-410d-a844-1899ecf6019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83ad7e-a2e7-45f7-88cc-7bddc71f07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3F44BE-7C37-46BE-9FD9-476106C0F954}">
  <ds:schemaRefs>
    <ds:schemaRef ds:uri="http://www.w3.org/XML/1998/namespace"/>
    <ds:schemaRef ds:uri="http://schemas.microsoft.com/office/2006/documentManagement/types"/>
    <ds:schemaRef ds:uri="http://schemas.microsoft.com/office/infopath/2007/PartnerControls"/>
    <ds:schemaRef ds:uri="http://purl.org/dc/elements/1.1/"/>
    <ds:schemaRef ds:uri="faaedb03-169f-410d-a844-1899ecf6019a"/>
    <ds:schemaRef ds:uri="http://schemas.openxmlformats.org/package/2006/metadata/core-properties"/>
    <ds:schemaRef ds:uri="http://purl.org/dc/dcmitype/"/>
    <ds:schemaRef ds:uri="ec83ad7e-a2e7-45f7-88cc-7bddc71f075f"/>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1AF4179-7A3F-4D95-99A4-6A7DB34D3AEC}">
  <ds:schemaRefs>
    <ds:schemaRef ds:uri="http://schemas.openxmlformats.org/officeDocument/2006/bibliography"/>
  </ds:schemaRefs>
</ds:datastoreItem>
</file>

<file path=customXml/itemProps3.xml><?xml version="1.0" encoding="utf-8"?>
<ds:datastoreItem xmlns:ds="http://schemas.openxmlformats.org/officeDocument/2006/customXml" ds:itemID="{8049A3D7-2E89-4AA6-BA5E-E3E413529367}">
  <ds:schemaRefs>
    <ds:schemaRef ds:uri="http://schemas.microsoft.com/sharepoint/v3/contenttype/forms"/>
  </ds:schemaRefs>
</ds:datastoreItem>
</file>

<file path=customXml/itemProps4.xml><?xml version="1.0" encoding="utf-8"?>
<ds:datastoreItem xmlns:ds="http://schemas.openxmlformats.org/officeDocument/2006/customXml" ds:itemID="{97E2ADBB-8925-4A33-805B-2CC44FB47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edb03-169f-410d-a844-1899ecf6019a"/>
    <ds:schemaRef ds:uri="ec83ad7e-a2e7-45f7-88cc-7bddc71f0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Dundee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Handbook</dc:title>
  <dc:subject/>
  <dc:creator>user</dc:creator>
  <keywords/>
  <lastModifiedBy>David Porter (Staff)</lastModifiedBy>
  <revision>6</revision>
  <lastPrinted>2015-08-18T02:17:00.0000000Z</lastPrinted>
  <dcterms:created xsi:type="dcterms:W3CDTF">2021-10-08T13:28:00.0000000Z</dcterms:created>
  <dcterms:modified xsi:type="dcterms:W3CDTF">2021-10-21T15:36:41.4121943Z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0x01010033F41D72884FDC4A8E17171A80B54522</vt:lpwstr>
  </property>
</Properties>
</file>