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438E8" w14:textId="060531E8" w:rsidR="0033148D" w:rsidRPr="00426C6B" w:rsidRDefault="0033148D" w:rsidP="00426C6B">
      <w:pPr>
        <w:pStyle w:val="Title"/>
        <w:jc w:val="center"/>
        <w:rPr>
          <w:sz w:val="36"/>
          <w:szCs w:val="96"/>
        </w:rPr>
      </w:pPr>
      <w:r w:rsidRPr="00426C6B">
        <w:rPr>
          <w:sz w:val="36"/>
          <w:szCs w:val="96"/>
        </w:rPr>
        <w:t>Part</w:t>
      </w:r>
      <w:r w:rsidR="007F16EC" w:rsidRPr="00426C6B">
        <w:rPr>
          <w:sz w:val="36"/>
          <w:szCs w:val="96"/>
        </w:rPr>
        <w:t>icipant Information Sheet</w:t>
      </w:r>
    </w:p>
    <w:p w14:paraId="39967E46" w14:textId="77777777" w:rsidR="0053494D" w:rsidRPr="00426C6B" w:rsidRDefault="0053494D" w:rsidP="00426C6B">
      <w:pPr>
        <w:pStyle w:val="Subtitle"/>
        <w:jc w:val="center"/>
        <w:rPr>
          <w:sz w:val="32"/>
          <w:szCs w:val="36"/>
        </w:rPr>
      </w:pPr>
      <w:r w:rsidRPr="00426C6B">
        <w:rPr>
          <w:sz w:val="32"/>
          <w:szCs w:val="36"/>
        </w:rPr>
        <w:t>The ESCAPE Trial:</w:t>
      </w:r>
    </w:p>
    <w:p w14:paraId="417E5D62" w14:textId="651E4DD0" w:rsidR="00601221" w:rsidRPr="00B429D7" w:rsidRDefault="00601221" w:rsidP="00426C6B">
      <w:pPr>
        <w:jc w:val="center"/>
        <w:rPr>
          <w:sz w:val="32"/>
          <w:szCs w:val="32"/>
        </w:rPr>
      </w:pPr>
      <w:r w:rsidRPr="00B429D7">
        <w:rPr>
          <w:sz w:val="32"/>
          <w:szCs w:val="32"/>
        </w:rPr>
        <w:t xml:space="preserve">Investigating whether </w:t>
      </w:r>
      <w:r w:rsidR="005D3408">
        <w:rPr>
          <w:sz w:val="32"/>
          <w:szCs w:val="32"/>
        </w:rPr>
        <w:t>prolonged</w:t>
      </w:r>
      <w:r w:rsidR="005D3408" w:rsidRPr="00B429D7">
        <w:rPr>
          <w:sz w:val="32"/>
          <w:szCs w:val="32"/>
        </w:rPr>
        <w:t xml:space="preserve"> </w:t>
      </w:r>
      <w:r w:rsidRPr="00B429D7">
        <w:rPr>
          <w:sz w:val="32"/>
          <w:szCs w:val="32"/>
        </w:rPr>
        <w:t xml:space="preserve">antibiotics can prevent permanent </w:t>
      </w:r>
      <w:r w:rsidRPr="00B429D7">
        <w:rPr>
          <w:i/>
          <w:iCs/>
          <w:sz w:val="32"/>
          <w:szCs w:val="32"/>
        </w:rPr>
        <w:t>Pseudomonas</w:t>
      </w:r>
      <w:r w:rsidRPr="00B429D7">
        <w:rPr>
          <w:sz w:val="32"/>
          <w:szCs w:val="32"/>
        </w:rPr>
        <w:t xml:space="preserve"> infection in bronchiectasis</w:t>
      </w:r>
    </w:p>
    <w:p w14:paraId="65A8423D" w14:textId="77777777" w:rsidR="00426C6B" w:rsidRDefault="00426C6B" w:rsidP="00DD6D17"/>
    <w:p w14:paraId="0B75070F" w14:textId="4F346BFF" w:rsidR="00FE0030" w:rsidRPr="0053494D" w:rsidRDefault="0053494D" w:rsidP="00FB7A7F">
      <w:r w:rsidRPr="0053494D">
        <w:t>Chief Investigator</w:t>
      </w:r>
    </w:p>
    <w:p w14:paraId="32A8F8C7" w14:textId="0D2AA9E8" w:rsidR="00241E8C" w:rsidRDefault="0053494D" w:rsidP="00C36C5F">
      <w:r w:rsidRPr="0053494D">
        <w:t>Professor James Chalmers</w:t>
      </w:r>
    </w:p>
    <w:p w14:paraId="43072690" w14:textId="77777777" w:rsidR="00601221" w:rsidRPr="0053494D" w:rsidRDefault="00601221" w:rsidP="00C36C5F"/>
    <w:p w14:paraId="175CC82E" w14:textId="33C5028B" w:rsidR="0033148D" w:rsidRPr="0053494D" w:rsidRDefault="00241E8C" w:rsidP="0039684E">
      <w:pPr>
        <w:pStyle w:val="Heading1"/>
      </w:pPr>
      <w:r w:rsidRPr="0053494D">
        <w:t xml:space="preserve">We </w:t>
      </w:r>
      <w:r w:rsidR="00F20365" w:rsidRPr="0053494D">
        <w:t>are</w:t>
      </w:r>
      <w:r w:rsidRPr="0053494D">
        <w:t xml:space="preserve"> </w:t>
      </w:r>
      <w:r w:rsidRPr="006F36C5">
        <w:t>invit</w:t>
      </w:r>
      <w:r w:rsidR="00F20365" w:rsidRPr="006F36C5">
        <w:t>ing</w:t>
      </w:r>
      <w:r w:rsidRPr="0053494D">
        <w:t xml:space="preserve"> you to take part in </w:t>
      </w:r>
      <w:r w:rsidR="00F20365" w:rsidRPr="0053494D">
        <w:t xml:space="preserve">a </w:t>
      </w:r>
      <w:r w:rsidRPr="0053494D">
        <w:t xml:space="preserve">research </w:t>
      </w:r>
      <w:r w:rsidR="003A453C">
        <w:t>trial</w:t>
      </w:r>
    </w:p>
    <w:p w14:paraId="31278A88" w14:textId="75E02550" w:rsidR="00987DB1" w:rsidRPr="0053494D" w:rsidRDefault="00987DB1" w:rsidP="00C36C5F">
      <w:r w:rsidRPr="0053494D">
        <w:t xml:space="preserve">Before you </w:t>
      </w:r>
      <w:r w:rsidR="00D75762" w:rsidRPr="0053494D">
        <w:t xml:space="preserve">choose </w:t>
      </w:r>
      <w:r w:rsidRPr="0053494D">
        <w:t xml:space="preserve">whether or not to </w:t>
      </w:r>
      <w:r w:rsidR="00F20365" w:rsidRPr="0053494D">
        <w:t>take part</w:t>
      </w:r>
      <w:r w:rsidRPr="0053494D">
        <w:t xml:space="preserve">, we </w:t>
      </w:r>
      <w:r w:rsidR="00D75762" w:rsidRPr="0053494D">
        <w:t>want you to</w:t>
      </w:r>
      <w:r w:rsidRPr="0053494D">
        <w:t xml:space="preserve"> understand why we are doing the </w:t>
      </w:r>
      <w:r w:rsidR="004E7F6B" w:rsidRPr="0053494D">
        <w:t>trial</w:t>
      </w:r>
      <w:r w:rsidR="00D75762" w:rsidRPr="0053494D">
        <w:t xml:space="preserve">. We also want you </w:t>
      </w:r>
      <w:r w:rsidR="007E3A10">
        <w:t xml:space="preserve">to know </w:t>
      </w:r>
      <w:r w:rsidR="00D75762" w:rsidRPr="0053494D">
        <w:t xml:space="preserve">what </w:t>
      </w:r>
      <w:r w:rsidR="002336A0" w:rsidRPr="0053494D">
        <w:t>it will</w:t>
      </w:r>
      <w:r w:rsidRPr="0053494D">
        <w:t xml:space="preserve"> involve if you agree</w:t>
      </w:r>
      <w:r w:rsidR="00A856BE" w:rsidRPr="0053494D">
        <w:t xml:space="preserve"> </w:t>
      </w:r>
      <w:r w:rsidRPr="0053494D">
        <w:t xml:space="preserve">to take part. Please take time to read </w:t>
      </w:r>
      <w:r w:rsidR="00D75762" w:rsidRPr="0053494D">
        <w:t xml:space="preserve">this information </w:t>
      </w:r>
      <w:r w:rsidRPr="0053494D">
        <w:t>carefully</w:t>
      </w:r>
      <w:r w:rsidR="00D75762" w:rsidRPr="0053494D">
        <w:t>. You can ask us</w:t>
      </w:r>
      <w:r w:rsidRPr="0053494D">
        <w:t xml:space="preserve"> any questions </w:t>
      </w:r>
      <w:r w:rsidR="00C90851" w:rsidRPr="0053494D">
        <w:t xml:space="preserve">you have </w:t>
      </w:r>
      <w:r w:rsidRPr="0053494D">
        <w:t>and</w:t>
      </w:r>
      <w:r w:rsidR="00D75762" w:rsidRPr="0053494D">
        <w:t xml:space="preserve"> talk to other people about it</w:t>
      </w:r>
      <w:r w:rsidR="00BD3EEA" w:rsidRPr="0053494D">
        <w:t xml:space="preserve"> if you want</w:t>
      </w:r>
      <w:r w:rsidRPr="0053494D">
        <w:t xml:space="preserve">. We will do our best to </w:t>
      </w:r>
      <w:r w:rsidR="002336A0" w:rsidRPr="0053494D">
        <w:t xml:space="preserve">answer </w:t>
      </w:r>
      <w:r w:rsidR="00C90851" w:rsidRPr="0053494D">
        <w:t>your</w:t>
      </w:r>
      <w:r w:rsidR="002336A0" w:rsidRPr="0053494D">
        <w:t xml:space="preserve"> questions </w:t>
      </w:r>
      <w:r w:rsidRPr="0053494D">
        <w:t xml:space="preserve">and </w:t>
      </w:r>
      <w:r w:rsidR="002336A0" w:rsidRPr="0053494D">
        <w:t xml:space="preserve">give you </w:t>
      </w:r>
      <w:r w:rsidRPr="0053494D">
        <w:t xml:space="preserve">any </w:t>
      </w:r>
      <w:r w:rsidR="002336A0" w:rsidRPr="0053494D">
        <w:t xml:space="preserve">more </w:t>
      </w:r>
      <w:r w:rsidRPr="0053494D">
        <w:t xml:space="preserve">information you ask for. You do not have to </w:t>
      </w:r>
      <w:r w:rsidR="00C90851" w:rsidRPr="0053494D">
        <w:t>decide</w:t>
      </w:r>
      <w:r w:rsidR="00D75762" w:rsidRPr="0053494D">
        <w:t xml:space="preserve"> straight away</w:t>
      </w:r>
      <w:r w:rsidRPr="0053494D">
        <w:t>.</w:t>
      </w:r>
    </w:p>
    <w:p w14:paraId="0083B54E" w14:textId="77777777" w:rsidR="0053494D" w:rsidRPr="002657DB" w:rsidRDefault="0053494D" w:rsidP="0039684E">
      <w:pPr>
        <w:pStyle w:val="Heading1"/>
      </w:pPr>
      <w:r w:rsidRPr="002657DB">
        <w:t>Why have I been contacted?</w:t>
      </w:r>
    </w:p>
    <w:p w14:paraId="12494E2E" w14:textId="27FCDC1C" w:rsidR="00F8601B" w:rsidRPr="002657DB" w:rsidRDefault="00B51672" w:rsidP="00C36C5F">
      <w:r w:rsidRPr="002657DB">
        <w:t xml:space="preserve">We are inviting you to take part because you have bronchiectasis </w:t>
      </w:r>
      <w:r w:rsidR="00F93A55" w:rsidRPr="002657DB">
        <w:t xml:space="preserve">and </w:t>
      </w:r>
      <w:r w:rsidR="002657DB" w:rsidRPr="002657DB">
        <w:t xml:space="preserve">you </w:t>
      </w:r>
      <w:r w:rsidR="00F93A55" w:rsidRPr="002657DB">
        <w:t>have had a</w:t>
      </w:r>
      <w:r w:rsidR="00660D22">
        <w:t xml:space="preserve"> new</w:t>
      </w:r>
      <w:r w:rsidR="00F93A55" w:rsidRPr="002657DB">
        <w:t xml:space="preserve"> infection caused by </w:t>
      </w:r>
      <w:r w:rsidR="00F93A55" w:rsidRPr="002657DB">
        <w:rPr>
          <w:i/>
          <w:iCs/>
        </w:rPr>
        <w:t>P</w:t>
      </w:r>
      <w:r w:rsidR="00660D22" w:rsidRPr="00660D22">
        <w:rPr>
          <w:i/>
          <w:iCs/>
        </w:rPr>
        <w:t>seudomonas</w:t>
      </w:r>
      <w:r w:rsidR="00F93A55" w:rsidRPr="002657DB">
        <w:rPr>
          <w:i/>
          <w:iCs/>
        </w:rPr>
        <w:t xml:space="preserve"> aeruginosa</w:t>
      </w:r>
      <w:r w:rsidR="00F93A55" w:rsidRPr="002657DB">
        <w:t xml:space="preserve"> in the last </w:t>
      </w:r>
      <w:r w:rsidR="0096058E">
        <w:t>6</w:t>
      </w:r>
      <w:r w:rsidR="00F93A55" w:rsidRPr="002657DB">
        <w:t xml:space="preserve"> months. This means that you</w:t>
      </w:r>
      <w:r w:rsidRPr="002657DB">
        <w:t xml:space="preserve"> might be eligible to take part in this trial</w:t>
      </w:r>
      <w:r w:rsidR="007E3A10">
        <w:t>, called ESCAPE</w:t>
      </w:r>
      <w:r w:rsidRPr="002657DB">
        <w:t>.</w:t>
      </w:r>
      <w:r w:rsidR="00F93A55" w:rsidRPr="002657DB">
        <w:t xml:space="preserve"> </w:t>
      </w:r>
      <w:r w:rsidRPr="002657DB">
        <w:t xml:space="preserve">The ESCAPE trial </w:t>
      </w:r>
      <w:r w:rsidR="00F93A55" w:rsidRPr="002657DB">
        <w:t xml:space="preserve">will recruit 326 people with bronchiectasis across the UK. </w:t>
      </w:r>
    </w:p>
    <w:p w14:paraId="139DEFDA" w14:textId="6D44B940" w:rsidR="007F4E26" w:rsidRDefault="007F4E26" w:rsidP="0039684E">
      <w:pPr>
        <w:pStyle w:val="Heading1"/>
      </w:pPr>
      <w:r w:rsidRPr="002657DB">
        <w:t xml:space="preserve">Why are we doing this </w:t>
      </w:r>
      <w:r w:rsidR="0053494D" w:rsidRPr="002657DB">
        <w:t>trial</w:t>
      </w:r>
      <w:r w:rsidRPr="002657DB">
        <w:t>?</w:t>
      </w:r>
    </w:p>
    <w:p w14:paraId="0DD6EF2E" w14:textId="2228E090" w:rsidR="0029065B" w:rsidRDefault="003409EB" w:rsidP="00C36C5F">
      <w:r w:rsidRPr="005C4041">
        <w:t xml:space="preserve">Bronchiectasis is a lung disease that causes people to </w:t>
      </w:r>
      <w:r w:rsidR="007E3A10">
        <w:t>have significant</w:t>
      </w:r>
      <w:r w:rsidR="007E3A10" w:rsidRPr="005C4041">
        <w:t xml:space="preserve"> </w:t>
      </w:r>
      <w:r w:rsidRPr="005C4041">
        <w:t xml:space="preserve">cough and chest infections. </w:t>
      </w:r>
      <w:r w:rsidR="007E3A10">
        <w:t xml:space="preserve">One reason for infection can be having bacteria in the lungs. </w:t>
      </w:r>
      <w:r w:rsidR="001B38C7">
        <w:t>One</w:t>
      </w:r>
      <w:r w:rsidRPr="005C4041">
        <w:t xml:space="preserve"> bacteria</w:t>
      </w:r>
      <w:r w:rsidR="001B38C7">
        <w:t>,</w:t>
      </w:r>
      <w:r w:rsidRPr="005C4041">
        <w:t xml:space="preserve"> called </w:t>
      </w:r>
      <w:r w:rsidRPr="00601221">
        <w:rPr>
          <w:i/>
          <w:iCs/>
        </w:rPr>
        <w:t>Pseudomonas</w:t>
      </w:r>
      <w:r w:rsidR="001B38C7">
        <w:rPr>
          <w:i/>
          <w:iCs/>
        </w:rPr>
        <w:t>,</w:t>
      </w:r>
      <w:r w:rsidRPr="005C4041">
        <w:t xml:space="preserve"> </w:t>
      </w:r>
      <w:r w:rsidR="007E3A10">
        <w:t>can cause</w:t>
      </w:r>
      <w:r w:rsidR="007E3A10" w:rsidRPr="005C4041">
        <w:t xml:space="preserve"> </w:t>
      </w:r>
      <w:r w:rsidRPr="005C4041">
        <w:t xml:space="preserve">lung infection in people with bronchiectasis. </w:t>
      </w:r>
      <w:r w:rsidRPr="00601221">
        <w:rPr>
          <w:i/>
          <w:iCs/>
        </w:rPr>
        <w:t>Pseudomonas</w:t>
      </w:r>
      <w:r w:rsidRPr="005C4041">
        <w:t xml:space="preserve"> </w:t>
      </w:r>
      <w:r w:rsidR="001B38C7">
        <w:t xml:space="preserve">eventually </w:t>
      </w:r>
      <w:r w:rsidRPr="005C4041">
        <w:t xml:space="preserve">infects the lungs of around 1/3 of all </w:t>
      </w:r>
      <w:r w:rsidR="00E32B96">
        <w:t>people</w:t>
      </w:r>
      <w:r w:rsidR="00E32B96" w:rsidRPr="005C4041">
        <w:t xml:space="preserve"> </w:t>
      </w:r>
      <w:r w:rsidRPr="005C4041">
        <w:t>with bronchiectasis</w:t>
      </w:r>
      <w:r w:rsidR="00A419DF">
        <w:t>.</w:t>
      </w:r>
      <w:r w:rsidR="001B38C7">
        <w:t xml:space="preserve"> I</w:t>
      </w:r>
      <w:r w:rsidR="00A419DF">
        <w:t>t</w:t>
      </w:r>
      <w:r w:rsidR="001B38C7">
        <w:t xml:space="preserve"> often doesn’t go away when treated with</w:t>
      </w:r>
      <w:r w:rsidRPr="005C4041">
        <w:t xml:space="preserve"> antibiotic tablets and </w:t>
      </w:r>
      <w:r w:rsidR="001B38C7">
        <w:t>can</w:t>
      </w:r>
      <w:r w:rsidR="001B38C7" w:rsidRPr="005C4041">
        <w:t xml:space="preserve"> </w:t>
      </w:r>
      <w:r w:rsidRPr="005C4041">
        <w:t>need to be treated with antibiotic injections</w:t>
      </w:r>
      <w:r w:rsidR="007A7797">
        <w:t xml:space="preserve"> or</w:t>
      </w:r>
      <w:r w:rsidR="005912D4">
        <w:t xml:space="preserve"> inhaled antibiotics</w:t>
      </w:r>
      <w:r w:rsidRPr="005C4041">
        <w:t xml:space="preserve">. </w:t>
      </w:r>
      <w:r w:rsidR="0029065B">
        <w:t>The bacteria</w:t>
      </w:r>
      <w:r w:rsidR="005912D4">
        <w:t xml:space="preserve"> </w:t>
      </w:r>
      <w:r w:rsidR="001B38C7">
        <w:t>can become</w:t>
      </w:r>
      <w:r w:rsidR="007E3A10">
        <w:t xml:space="preserve"> what is called “colonised”, </w:t>
      </w:r>
      <w:r w:rsidR="001B38C7" w:rsidRPr="001B38C7">
        <w:t xml:space="preserve">which means there is infection of the lungs that can remain </w:t>
      </w:r>
      <w:r w:rsidR="001B38C7" w:rsidRPr="001B38C7">
        <w:lastRenderedPageBreak/>
        <w:t>even after people take several courses of antibiotics.</w:t>
      </w:r>
      <w:r w:rsidR="001B38C7">
        <w:t xml:space="preserve"> </w:t>
      </w:r>
      <w:r w:rsidR="001B38C7" w:rsidRPr="001B38C7">
        <w:t xml:space="preserve">Colonisation is the word that used when people become permanently infected with </w:t>
      </w:r>
      <w:r w:rsidR="001B38C7" w:rsidRPr="001B38C7">
        <w:rPr>
          <w:i/>
          <w:iCs/>
        </w:rPr>
        <w:t>Pseudomonas</w:t>
      </w:r>
      <w:r w:rsidR="001B38C7" w:rsidRPr="001B38C7">
        <w:t xml:space="preserve">. </w:t>
      </w:r>
      <w:r w:rsidR="00E32B96">
        <w:t>People</w:t>
      </w:r>
      <w:r w:rsidR="00E32B96" w:rsidRPr="005C4041">
        <w:t xml:space="preserve"> </w:t>
      </w:r>
      <w:r w:rsidRPr="005C4041">
        <w:t xml:space="preserve">with </w:t>
      </w:r>
      <w:r w:rsidRPr="00601221">
        <w:rPr>
          <w:i/>
          <w:iCs/>
        </w:rPr>
        <w:t>Pseudomonas</w:t>
      </w:r>
      <w:r w:rsidRPr="005C4041">
        <w:t xml:space="preserve"> infection </w:t>
      </w:r>
      <w:r w:rsidR="001B38C7">
        <w:t xml:space="preserve">can </w:t>
      </w:r>
      <w:r w:rsidRPr="005C4041">
        <w:t>have more flare ups of the</w:t>
      </w:r>
      <w:r w:rsidR="00E32B96">
        <w:t>ir</w:t>
      </w:r>
      <w:r w:rsidRPr="005C4041">
        <w:t xml:space="preserve"> </w:t>
      </w:r>
      <w:r w:rsidR="00E32B96">
        <w:t>bronchiectasis</w:t>
      </w:r>
      <w:r w:rsidR="00E32B96" w:rsidRPr="005C4041">
        <w:t xml:space="preserve"> </w:t>
      </w:r>
      <w:r w:rsidRPr="005C4041">
        <w:t>(exacerbations) where symptoms get worse and more antibiotic</w:t>
      </w:r>
      <w:r w:rsidR="00D8172D">
        <w:t>s</w:t>
      </w:r>
      <w:r w:rsidRPr="005C4041">
        <w:t xml:space="preserve"> are needed.</w:t>
      </w:r>
      <w:r w:rsidR="00D8172D">
        <w:t xml:space="preserve"> </w:t>
      </w:r>
      <w:r w:rsidR="001B38C7" w:rsidRPr="001B38C7">
        <w:t xml:space="preserve">As </w:t>
      </w:r>
      <w:r w:rsidR="001B38C7" w:rsidRPr="001B38C7">
        <w:rPr>
          <w:i/>
          <w:iCs/>
        </w:rPr>
        <w:t>Pseudomonas</w:t>
      </w:r>
      <w:r w:rsidR="001B38C7" w:rsidRPr="001B38C7">
        <w:t xml:space="preserve"> colonisation is very difficult to get rid of, it would be much better to prevent it from happening rather than trying to treat it after a person has become colonised.</w:t>
      </w:r>
      <w:r w:rsidR="001B38C7">
        <w:t xml:space="preserve"> </w:t>
      </w:r>
    </w:p>
    <w:p w14:paraId="2AAEFC91" w14:textId="0B9992C6" w:rsidR="0088797F" w:rsidRPr="0088797F" w:rsidRDefault="0088797F" w:rsidP="00C36C5F">
      <w:r w:rsidRPr="005C4041">
        <w:t xml:space="preserve">We want to find out if it is possible to prevent a person with bronchiectasis </w:t>
      </w:r>
      <w:r w:rsidR="001B38C7">
        <w:t xml:space="preserve">becoming </w:t>
      </w:r>
      <w:r>
        <w:t xml:space="preserve">colonised </w:t>
      </w:r>
      <w:r w:rsidRPr="005C4041">
        <w:t>with</w:t>
      </w:r>
      <w:r>
        <w:t xml:space="preserve"> </w:t>
      </w:r>
      <w:r w:rsidRPr="007452D3">
        <w:rPr>
          <w:i/>
          <w:iCs/>
        </w:rPr>
        <w:t>Pseudomonas</w:t>
      </w:r>
      <w:r>
        <w:t>. We’ll look to see if</w:t>
      </w:r>
      <w:r w:rsidRPr="005C4041">
        <w:t xml:space="preserve"> giving </w:t>
      </w:r>
      <w:r>
        <w:t xml:space="preserve">an </w:t>
      </w:r>
      <w:r w:rsidRPr="005C4041">
        <w:t xml:space="preserve">antibiotic treatment early in the infection, when the </w:t>
      </w:r>
      <w:r w:rsidRPr="00601221">
        <w:rPr>
          <w:i/>
          <w:iCs/>
        </w:rPr>
        <w:t>Pseudomonas</w:t>
      </w:r>
      <w:r w:rsidRPr="005C4041">
        <w:t xml:space="preserve"> is first found in </w:t>
      </w:r>
      <w:r>
        <w:t>the</w:t>
      </w:r>
      <w:r w:rsidRPr="005C4041">
        <w:t xml:space="preserve"> lungs</w:t>
      </w:r>
      <w:r>
        <w:t>, and symptoms may not have yet appeared, can get rid of the infection and prevent it becoming permanent</w:t>
      </w:r>
      <w:r w:rsidRPr="005C4041">
        <w:t xml:space="preserve">. Preventing the </w:t>
      </w:r>
      <w:r w:rsidRPr="00601221">
        <w:rPr>
          <w:i/>
          <w:iCs/>
        </w:rPr>
        <w:t>Pseudomonas</w:t>
      </w:r>
      <w:r w:rsidRPr="005C4041">
        <w:t xml:space="preserve"> infection from becoming permanent should prevent long term problems</w:t>
      </w:r>
      <w:r>
        <w:t xml:space="preserve"> that can be</w:t>
      </w:r>
      <w:r w:rsidRPr="005C4041">
        <w:t xml:space="preserve"> </w:t>
      </w:r>
      <w:r>
        <w:t>caused by</w:t>
      </w:r>
      <w:r w:rsidRPr="005C4041">
        <w:t xml:space="preserve"> </w:t>
      </w:r>
      <w:r w:rsidRPr="007452D3">
        <w:rPr>
          <w:i/>
          <w:iCs/>
        </w:rPr>
        <w:t>Pseudomonas</w:t>
      </w:r>
      <w:r w:rsidRPr="005C4041">
        <w:t>.</w:t>
      </w:r>
    </w:p>
    <w:p w14:paraId="0A1A4C21" w14:textId="14433809" w:rsidR="00343AA6" w:rsidRDefault="00343AA6" w:rsidP="00C36C5F">
      <w:r>
        <w:t>The guidelines for treating people with bronchiectasis recommend different treatments</w:t>
      </w:r>
      <w:r w:rsidR="0088797F">
        <w:t xml:space="preserve"> for</w:t>
      </w:r>
      <w:r w:rsidR="001B38C7">
        <w:t xml:space="preserve"> preventing </w:t>
      </w:r>
      <w:r w:rsidR="0088797F" w:rsidRPr="00601221">
        <w:rPr>
          <w:i/>
          <w:iCs/>
        </w:rPr>
        <w:t>Pseudomonas</w:t>
      </w:r>
      <w:r w:rsidR="0088797F">
        <w:rPr>
          <w:i/>
          <w:iCs/>
        </w:rPr>
        <w:t xml:space="preserve"> </w:t>
      </w:r>
      <w:r w:rsidR="001B38C7">
        <w:t>colonisation</w:t>
      </w:r>
      <w:r w:rsidR="00261548">
        <w:t xml:space="preserve"> after a n</w:t>
      </w:r>
      <w:r w:rsidR="001B38C7">
        <w:t>ew</w:t>
      </w:r>
      <w:r w:rsidR="0088797F">
        <w:t xml:space="preserve"> infection</w:t>
      </w:r>
      <w:r>
        <w:t xml:space="preserve">. However, there aren’t any good research trials which back up the use of these treatments. </w:t>
      </w:r>
      <w:r w:rsidR="00893E15">
        <w:t>By doing this clinical trial, we hope to understand</w:t>
      </w:r>
      <w:r>
        <w:t xml:space="preserve"> which treatments work best for people with bronchiectasis </w:t>
      </w:r>
      <w:r w:rsidR="0088797F">
        <w:t xml:space="preserve">who have </w:t>
      </w:r>
      <w:r w:rsidR="00893E15">
        <w:t xml:space="preserve">a </w:t>
      </w:r>
      <w:r w:rsidR="0088797F">
        <w:t xml:space="preserve">new </w:t>
      </w:r>
      <w:r w:rsidRPr="00601221">
        <w:rPr>
          <w:i/>
          <w:iCs/>
        </w:rPr>
        <w:t>Pseudomonas</w:t>
      </w:r>
      <w:r>
        <w:t xml:space="preserve"> infection.  </w:t>
      </w:r>
    </w:p>
    <w:p w14:paraId="3E253AB1" w14:textId="35497583" w:rsidR="007F4E26" w:rsidRPr="002657DB" w:rsidRDefault="007F4E26" w:rsidP="0039684E">
      <w:pPr>
        <w:pStyle w:val="Heading1"/>
      </w:pPr>
      <w:r w:rsidRPr="002657DB">
        <w:t>What is being tested?</w:t>
      </w:r>
    </w:p>
    <w:p w14:paraId="77E9E4CF" w14:textId="3929D220" w:rsidR="00F626D2" w:rsidRDefault="00F626D2" w:rsidP="0039684E">
      <w:r w:rsidRPr="006F36C5">
        <w:t xml:space="preserve">We want to find out whether treating someone with a new infection of </w:t>
      </w:r>
      <w:r w:rsidRPr="00601221">
        <w:rPr>
          <w:i/>
          <w:iCs/>
        </w:rPr>
        <w:t>Pseudomonas</w:t>
      </w:r>
      <w:r w:rsidRPr="006F36C5">
        <w:t xml:space="preserve"> with a course of antibiotics</w:t>
      </w:r>
      <w:r w:rsidR="00F8601B" w:rsidRPr="006F36C5">
        <w:t xml:space="preserve">, </w:t>
      </w:r>
      <w:r w:rsidRPr="006F36C5">
        <w:t>followed by a 3-month course of inhaled antibiotics</w:t>
      </w:r>
      <w:r w:rsidR="0088797F">
        <w:t>,</w:t>
      </w:r>
      <w:r w:rsidRPr="006F36C5">
        <w:t xml:space="preserve"> could </w:t>
      </w:r>
      <w:r w:rsidR="00C12AD1" w:rsidRPr="006F36C5">
        <w:t xml:space="preserve">get rid of </w:t>
      </w:r>
      <w:r w:rsidRPr="006F36C5">
        <w:t>the infection and improve bronchiectasis</w:t>
      </w:r>
      <w:r w:rsidR="00C12AD1" w:rsidRPr="006F36C5">
        <w:t xml:space="preserve"> symptoms</w:t>
      </w:r>
      <w:r w:rsidRPr="006F36C5">
        <w:t>.</w:t>
      </w:r>
      <w:r w:rsidR="002E44AD">
        <w:t xml:space="preserve"> </w:t>
      </w:r>
    </w:p>
    <w:p w14:paraId="3AC17A8E" w14:textId="0228BD80" w:rsidR="00793EC8" w:rsidRPr="00666417" w:rsidRDefault="002E44AD" w:rsidP="00793EC8">
      <w:r w:rsidRPr="006F36C5">
        <w:t xml:space="preserve">The trial will compare people with bronchiectasis who receive the trial treatment </w:t>
      </w:r>
      <w:r w:rsidR="0088797F">
        <w:t>with</w:t>
      </w:r>
      <w:r w:rsidRPr="006F36C5">
        <w:t xml:space="preserve"> people who do not receive the trial treatment.</w:t>
      </w:r>
      <w:r w:rsidR="00793EC8">
        <w:t xml:space="preserve"> </w:t>
      </w:r>
      <w:r w:rsidR="00793EC8" w:rsidRPr="00666417">
        <w:t xml:space="preserve">You won’t be able to choose whether you receive the </w:t>
      </w:r>
      <w:r w:rsidR="00793EC8">
        <w:t>trial treatment or no trial treatment. T</w:t>
      </w:r>
      <w:r w:rsidR="00793EC8" w:rsidRPr="00666417">
        <w:t>his will be decided in a random way (a bit like tossing a coin but done by a computer).</w:t>
      </w:r>
      <w:r w:rsidR="00793EC8">
        <w:t xml:space="preserve"> You’ll be told whether you will get the trial treatment or not. </w:t>
      </w:r>
    </w:p>
    <w:p w14:paraId="35099CC8" w14:textId="3EBC1391" w:rsidR="005912D4" w:rsidRDefault="005912D4" w:rsidP="005912D4">
      <w:pPr>
        <w:pStyle w:val="ListParagraph"/>
        <w:numPr>
          <w:ilvl w:val="0"/>
          <w:numId w:val="18"/>
        </w:numPr>
      </w:pPr>
      <w:r>
        <w:lastRenderedPageBreak/>
        <w:t xml:space="preserve">Trial treatment: </w:t>
      </w:r>
      <w:r w:rsidR="00404E20">
        <w:t xml:space="preserve">this will involve </w:t>
      </w:r>
      <w:r>
        <w:t>a</w:t>
      </w:r>
      <w:r w:rsidR="00DA0C20">
        <w:t xml:space="preserve"> </w:t>
      </w:r>
      <w:r w:rsidR="009F546F">
        <w:t>2-week</w:t>
      </w:r>
      <w:r>
        <w:t xml:space="preserve"> course of oral or intravenous antibiotics </w:t>
      </w:r>
      <w:r w:rsidR="00DA0C20">
        <w:t xml:space="preserve">followed by </w:t>
      </w:r>
      <w:r>
        <w:t>a 3-month course of inhaled antibiotics</w:t>
      </w:r>
      <w:r w:rsidR="002E44AD">
        <w:t xml:space="preserve">. </w:t>
      </w:r>
    </w:p>
    <w:p w14:paraId="3329899C" w14:textId="053C008B" w:rsidR="005912D4" w:rsidRPr="006F36C5" w:rsidRDefault="005912D4" w:rsidP="005912D4">
      <w:pPr>
        <w:pStyle w:val="ListParagraph"/>
        <w:numPr>
          <w:ilvl w:val="0"/>
          <w:numId w:val="18"/>
        </w:numPr>
      </w:pPr>
      <w:r>
        <w:t>No trial treatment (</w:t>
      </w:r>
      <w:r w:rsidR="00404E20">
        <w:t>usual care</w:t>
      </w:r>
      <w:r>
        <w:t>):</w:t>
      </w:r>
      <w:r w:rsidR="00404E20">
        <w:t xml:space="preserve"> this would include</w:t>
      </w:r>
      <w:r>
        <w:t xml:space="preserve"> a course of oral or intravenous antibiotics,</w:t>
      </w:r>
      <w:r w:rsidR="002E44AD">
        <w:t xml:space="preserve"> only</w:t>
      </w:r>
      <w:r>
        <w:t xml:space="preserve"> if required to treat symptoms of infection</w:t>
      </w:r>
      <w:r w:rsidR="00404E20">
        <w:t xml:space="preserve">. </w:t>
      </w:r>
    </w:p>
    <w:p w14:paraId="2DEF7A83" w14:textId="77777777" w:rsidR="00EA32E9" w:rsidRDefault="0039684E" w:rsidP="006F36C5">
      <w:r>
        <w:t>If you</w:t>
      </w:r>
      <w:r w:rsidR="006D1795">
        <w:t xml:space="preserve"> are</w:t>
      </w:r>
      <w:r>
        <w:t xml:space="preserve"> </w:t>
      </w:r>
      <w:r w:rsidR="006D1795">
        <w:t xml:space="preserve">selected to receive </w:t>
      </w:r>
      <w:r>
        <w:t>the</w:t>
      </w:r>
      <w:r w:rsidRPr="006F36C5">
        <w:t xml:space="preserve"> </w:t>
      </w:r>
      <w:r w:rsidR="00666417" w:rsidRPr="006F36C5">
        <w:t xml:space="preserve">trial </w:t>
      </w:r>
      <w:r w:rsidR="0098058E" w:rsidRPr="006F36C5">
        <w:t>treatment,</w:t>
      </w:r>
      <w:r w:rsidR="00666417" w:rsidRPr="006F36C5">
        <w:t xml:space="preserve"> </w:t>
      </w:r>
      <w:r>
        <w:t>you’ll</w:t>
      </w:r>
      <w:r w:rsidRPr="006F36C5">
        <w:t xml:space="preserve"> </w:t>
      </w:r>
      <w:r w:rsidR="004C3354" w:rsidRPr="006F36C5">
        <w:t>be</w:t>
      </w:r>
      <w:r w:rsidR="00666417" w:rsidRPr="006F36C5">
        <w:t xml:space="preserve"> </w:t>
      </w:r>
      <w:r>
        <w:t xml:space="preserve">given </w:t>
      </w:r>
      <w:r w:rsidR="00666417" w:rsidRPr="006F36C5">
        <w:t>antibiotics (either by mouth or through a</w:t>
      </w:r>
      <w:r w:rsidR="00793EC8">
        <w:t>n intravenous</w:t>
      </w:r>
      <w:r w:rsidR="00666417" w:rsidRPr="006F36C5">
        <w:t xml:space="preserve"> drip), followed by</w:t>
      </w:r>
      <w:r w:rsidR="002E44AD">
        <w:t xml:space="preserve"> a 3-month course of</w:t>
      </w:r>
      <w:r w:rsidR="00666417" w:rsidRPr="006F36C5">
        <w:t xml:space="preserve"> inhaled antibiotic treatment through a nebulizer machine. </w:t>
      </w:r>
      <w:r w:rsidR="00793EC8">
        <w:t>The antibiotics your doctor prescribes will be ones that are often used in people with bronchiectasis and are included in the British Thoracic Society Guidelines for treating bronchiectasis infections.</w:t>
      </w:r>
      <w:r w:rsidR="00DA0C20">
        <w:t xml:space="preserve"> </w:t>
      </w:r>
    </w:p>
    <w:p w14:paraId="7B09A025" w14:textId="7544BD58" w:rsidR="005912D4" w:rsidRDefault="004C3354" w:rsidP="006F36C5">
      <w:r w:rsidRPr="006F36C5">
        <w:t>If you are</w:t>
      </w:r>
      <w:r w:rsidR="00793EC8">
        <w:t xml:space="preserve"> selected to receive</w:t>
      </w:r>
      <w:r w:rsidRPr="006F36C5">
        <w:t xml:space="preserve"> the trial treatment</w:t>
      </w:r>
      <w:r w:rsidR="0039684E">
        <w:t>,</w:t>
      </w:r>
      <w:r w:rsidRPr="006F36C5">
        <w:t xml:space="preserve"> </w:t>
      </w:r>
      <w:r w:rsidR="0039684E">
        <w:t>you’ll</w:t>
      </w:r>
      <w:r w:rsidRPr="006F36C5">
        <w:t xml:space="preserve"> </w:t>
      </w:r>
      <w:r w:rsidR="0088797F">
        <w:t>take</w:t>
      </w:r>
      <w:r w:rsidR="0088797F" w:rsidRPr="006F36C5">
        <w:t xml:space="preserve"> </w:t>
      </w:r>
      <w:r w:rsidRPr="006F36C5">
        <w:t>antibiotics even if you don’t have any symptoms of infection</w:t>
      </w:r>
      <w:r w:rsidR="002E44AD">
        <w:t xml:space="preserve"> and your doctor will decide which antibiotics are most suitable to </w:t>
      </w:r>
      <w:r w:rsidR="00087E02">
        <w:t>prescribe</w:t>
      </w:r>
      <w:r w:rsidRPr="006F36C5">
        <w:t xml:space="preserve">. </w:t>
      </w:r>
    </w:p>
    <w:p w14:paraId="3C97E89B" w14:textId="01C80328" w:rsidR="005912D4" w:rsidRDefault="0039684E" w:rsidP="006F36C5">
      <w:r>
        <w:t>If you’re</w:t>
      </w:r>
      <w:r w:rsidR="004C3354" w:rsidRPr="006F36C5">
        <w:t xml:space="preserve"> </w:t>
      </w:r>
      <w:r w:rsidR="00793EC8">
        <w:t>selected</w:t>
      </w:r>
      <w:r w:rsidR="00793EC8" w:rsidRPr="006F36C5">
        <w:t xml:space="preserve"> </w:t>
      </w:r>
      <w:r w:rsidR="00666417" w:rsidRPr="006F36C5">
        <w:t>to</w:t>
      </w:r>
      <w:r w:rsidR="00793EC8">
        <w:t xml:space="preserve"> receive</w:t>
      </w:r>
      <w:r w:rsidR="00666417" w:rsidRPr="006F36C5">
        <w:t xml:space="preserve"> no trial </w:t>
      </w:r>
      <w:r w:rsidR="0098058E" w:rsidRPr="006F36C5">
        <w:t>treatment,</w:t>
      </w:r>
      <w:r w:rsidR="00666417" w:rsidRPr="006F36C5">
        <w:t xml:space="preserve"> </w:t>
      </w:r>
      <w:r>
        <w:t>you’ll</w:t>
      </w:r>
      <w:r w:rsidRPr="006F36C5">
        <w:t xml:space="preserve"> </w:t>
      </w:r>
      <w:r w:rsidR="00666417" w:rsidRPr="006F36C5">
        <w:t xml:space="preserve">receive </w:t>
      </w:r>
      <w:r w:rsidR="004C3354" w:rsidRPr="006F36C5">
        <w:t xml:space="preserve">the </w:t>
      </w:r>
      <w:r w:rsidR="00666417" w:rsidRPr="006F36C5">
        <w:t>usual care</w:t>
      </w:r>
      <w:r w:rsidR="004C3354" w:rsidRPr="006F36C5">
        <w:t xml:space="preserve"> </w:t>
      </w:r>
      <w:r w:rsidR="00404E20">
        <w:t>and your</w:t>
      </w:r>
      <w:r w:rsidR="00404E20" w:rsidRPr="006F36C5">
        <w:t xml:space="preserve"> </w:t>
      </w:r>
      <w:r w:rsidR="004C3354" w:rsidRPr="006F36C5">
        <w:t>doctor</w:t>
      </w:r>
      <w:r w:rsidR="00404E20">
        <w:t xml:space="preserve"> will decide if you need any antibiotics.</w:t>
      </w:r>
      <w:r w:rsidR="004C3354" w:rsidRPr="006F36C5">
        <w:t xml:space="preserve"> If you have symptoms caused by an infection you may be given a short course of antibiotics.</w:t>
      </w:r>
      <w:r w:rsidR="005912D4">
        <w:t xml:space="preserve"> </w:t>
      </w:r>
      <w:r w:rsidR="009F546F">
        <w:t>No treatments will be withheld.</w:t>
      </w:r>
    </w:p>
    <w:p w14:paraId="29E1777B" w14:textId="017D160D" w:rsidR="00660D22" w:rsidRPr="00660D22" w:rsidRDefault="00D8172D" w:rsidP="0039684E">
      <w:pPr>
        <w:pStyle w:val="Heading1"/>
      </w:pPr>
      <w:r>
        <w:t>M</w:t>
      </w:r>
      <w:r w:rsidR="00660D22" w:rsidRPr="00660D22">
        <w:t>ain research question</w:t>
      </w:r>
      <w:r w:rsidR="00540896">
        <w:t>:</w:t>
      </w:r>
    </w:p>
    <w:p w14:paraId="64AA5FA5" w14:textId="17B3498F" w:rsidR="00F8601B" w:rsidRPr="00F8601B" w:rsidRDefault="00660D22" w:rsidP="00C36C5F">
      <w:r w:rsidRPr="00660D22">
        <w:t xml:space="preserve">Is there a difference in the number of exacerbations </w:t>
      </w:r>
      <w:r w:rsidR="0094200E">
        <w:t>experienced by</w:t>
      </w:r>
      <w:r w:rsidR="0094200E" w:rsidRPr="00660D22">
        <w:t xml:space="preserve"> </w:t>
      </w:r>
      <w:r w:rsidRPr="00660D22">
        <w:t xml:space="preserve">people </w:t>
      </w:r>
      <w:r w:rsidR="00A60E1B">
        <w:t>who receive</w:t>
      </w:r>
      <w:r w:rsidRPr="00660D22">
        <w:t xml:space="preserve"> the trial treatment compared to people </w:t>
      </w:r>
      <w:r w:rsidR="00A60E1B">
        <w:t>who do not receive the trial treatment</w:t>
      </w:r>
      <w:r w:rsidRPr="00660D22">
        <w:t>?</w:t>
      </w:r>
    </w:p>
    <w:p w14:paraId="0A0C6CC4" w14:textId="77777777" w:rsidR="00F47319" w:rsidRPr="002657DB" w:rsidRDefault="007F4E26" w:rsidP="0039684E">
      <w:pPr>
        <w:pStyle w:val="Heading1"/>
      </w:pPr>
      <w:r w:rsidRPr="002657DB">
        <w:t>What will happen to me if I take part?</w:t>
      </w:r>
    </w:p>
    <w:p w14:paraId="2E691403" w14:textId="1E68E25B" w:rsidR="007804DD" w:rsidRDefault="00F8601B" w:rsidP="00C36C5F">
      <w:r>
        <w:t>You</w:t>
      </w:r>
      <w:r w:rsidR="00B67BF6">
        <w:t>’</w:t>
      </w:r>
      <w:r>
        <w:t xml:space="preserve">ll </w:t>
      </w:r>
      <w:r w:rsidR="00545F2B">
        <w:t>be in the trial for a total of 2 years</w:t>
      </w:r>
      <w:r w:rsidR="00B67BF6">
        <w:t xml:space="preserve"> and will have to </w:t>
      </w:r>
      <w:r w:rsidR="00A43447">
        <w:t xml:space="preserve">attend </w:t>
      </w:r>
      <w:r w:rsidR="00B67BF6">
        <w:t xml:space="preserve">4 or 5 </w:t>
      </w:r>
      <w:r w:rsidR="00A43447">
        <w:t>visits</w:t>
      </w:r>
      <w:r w:rsidR="00B557B1">
        <w:t xml:space="preserve"> with your local research team</w:t>
      </w:r>
      <w:r w:rsidR="00B67BF6">
        <w:t xml:space="preserve">. </w:t>
      </w:r>
      <w:r w:rsidR="00883DBC">
        <w:t xml:space="preserve">These visits will be in addition to your usual care team. </w:t>
      </w:r>
      <w:r w:rsidR="00B67BF6">
        <w:t>F</w:t>
      </w:r>
      <w:r w:rsidR="00B34F21">
        <w:t xml:space="preserve">or </w:t>
      </w:r>
      <w:r w:rsidR="00545F2B">
        <w:t xml:space="preserve">the first 3 months you will </w:t>
      </w:r>
      <w:r>
        <w:t xml:space="preserve">receive either </w:t>
      </w:r>
      <w:r w:rsidR="00B67BF6">
        <w:t xml:space="preserve">the trial treatment or </w:t>
      </w:r>
      <w:r w:rsidR="009327FE">
        <w:t xml:space="preserve">your </w:t>
      </w:r>
      <w:r>
        <w:t>usual treatment</w:t>
      </w:r>
      <w:r w:rsidR="00883DBC">
        <w:t xml:space="preserve">, depending on which treatment you </w:t>
      </w:r>
      <w:r w:rsidR="006D1795">
        <w:t>receive</w:t>
      </w:r>
      <w:r w:rsidR="00212C8D">
        <w:t xml:space="preserve">. </w:t>
      </w:r>
      <w:r w:rsidR="00B67BF6">
        <w:t xml:space="preserve">Your doctor will decide which antibiotics to prescribe for you in both cases. </w:t>
      </w:r>
      <w:r w:rsidR="0094176D">
        <w:t>Please</w:t>
      </w:r>
      <w:r>
        <w:t xml:space="preserve"> see the </w:t>
      </w:r>
      <w:r w:rsidR="007804DD">
        <w:t xml:space="preserve">visit diagram and visit </w:t>
      </w:r>
      <w:r w:rsidRPr="00F21DE1">
        <w:t>table</w:t>
      </w:r>
      <w:r w:rsidR="00F21DE1" w:rsidRPr="00F21DE1">
        <w:t xml:space="preserve"> </w:t>
      </w:r>
      <w:r w:rsidRPr="00F21DE1">
        <w:t>below</w:t>
      </w:r>
      <w:r w:rsidR="0094176D">
        <w:t xml:space="preserve"> for </w:t>
      </w:r>
      <w:r w:rsidR="00B67BF6">
        <w:t>when you need to come for visits</w:t>
      </w:r>
      <w:r>
        <w:t xml:space="preserve">. </w:t>
      </w:r>
      <w:r w:rsidR="0094176D">
        <w:t>If you</w:t>
      </w:r>
      <w:r w:rsidR="00D041B9">
        <w:t>’</w:t>
      </w:r>
      <w:r w:rsidR="00B67BF6">
        <w:t xml:space="preserve">ve recently had a </w:t>
      </w:r>
      <w:r w:rsidR="0094176D">
        <w:t xml:space="preserve">sputum test </w:t>
      </w:r>
      <w:r w:rsidR="00B67BF6">
        <w:t xml:space="preserve">which shows you have </w:t>
      </w:r>
      <w:bookmarkStart w:id="0" w:name="_Hlk202360960"/>
      <w:r w:rsidR="0094176D" w:rsidRPr="0094176D">
        <w:rPr>
          <w:i/>
        </w:rPr>
        <w:t xml:space="preserve">Pseudomonas </w:t>
      </w:r>
      <w:bookmarkEnd w:id="0"/>
      <w:r w:rsidR="0094176D">
        <w:t>then visit</w:t>
      </w:r>
      <w:r w:rsidR="00B67BF6">
        <w:t>s</w:t>
      </w:r>
      <w:r w:rsidR="0094176D">
        <w:t xml:space="preserve"> 1 </w:t>
      </w:r>
      <w:r w:rsidR="00B67BF6">
        <w:t>and</w:t>
      </w:r>
      <w:r w:rsidR="0094176D">
        <w:t xml:space="preserve"> 2 can</w:t>
      </w:r>
      <w:r w:rsidR="00212C8D">
        <w:t xml:space="preserve"> take place at the same time</w:t>
      </w:r>
      <w:r w:rsidR="0094176D">
        <w:t>. If you</w:t>
      </w:r>
      <w:r w:rsidR="00B67BF6">
        <w:t>’</w:t>
      </w:r>
      <w:r w:rsidR="0094176D">
        <w:t>ve not had a recent sputum test</w:t>
      </w:r>
      <w:r w:rsidR="00883DBC">
        <w:t xml:space="preserve"> that showed </w:t>
      </w:r>
      <w:r w:rsidR="00883DBC" w:rsidRPr="002657DB">
        <w:rPr>
          <w:i/>
          <w:iCs/>
        </w:rPr>
        <w:t>P</w:t>
      </w:r>
      <w:r w:rsidR="00883DBC" w:rsidRPr="00660D22">
        <w:rPr>
          <w:i/>
          <w:iCs/>
        </w:rPr>
        <w:t>seudomonas</w:t>
      </w:r>
      <w:r w:rsidR="0094176D">
        <w:t>, then you</w:t>
      </w:r>
      <w:r w:rsidR="00B67BF6">
        <w:t>’</w:t>
      </w:r>
      <w:r w:rsidR="0094176D">
        <w:t xml:space="preserve">ll be </w:t>
      </w:r>
      <w:r w:rsidR="0094176D">
        <w:lastRenderedPageBreak/>
        <w:t xml:space="preserve">invited to attend visit 1 </w:t>
      </w:r>
      <w:r w:rsidR="00212C8D">
        <w:t>and</w:t>
      </w:r>
      <w:r w:rsidR="0094176D">
        <w:t xml:space="preserve"> provide a sputum sample for testing. If th</w:t>
      </w:r>
      <w:r w:rsidR="00F632DC">
        <w:t>e sputum result</w:t>
      </w:r>
      <w:r w:rsidR="0094176D">
        <w:t xml:space="preserve"> </w:t>
      </w:r>
      <w:r w:rsidR="00883DBC">
        <w:t xml:space="preserve">from visit 1 </w:t>
      </w:r>
      <w:r w:rsidR="0094176D">
        <w:t xml:space="preserve">is positive, you will </w:t>
      </w:r>
      <w:r w:rsidR="00212C8D">
        <w:t xml:space="preserve">then </w:t>
      </w:r>
      <w:r w:rsidR="0094176D">
        <w:t xml:space="preserve">attend visit 2 on a different day. </w:t>
      </w:r>
      <w:r w:rsidR="00B67BF6">
        <w:t>At each visit we’ll</w:t>
      </w:r>
      <w:r w:rsidR="004D421A" w:rsidRPr="004D421A">
        <w:t xml:space="preserve"> </w:t>
      </w:r>
      <w:r w:rsidR="004D421A" w:rsidRPr="00212C8D">
        <w:t>ask about your medicines and illnesses and check your medical notes</w:t>
      </w:r>
      <w:r w:rsidR="00B429D7">
        <w:t>.</w:t>
      </w:r>
    </w:p>
    <w:p w14:paraId="6F76C2C1" w14:textId="77777777" w:rsidR="00DA0C20" w:rsidRPr="002657DB" w:rsidRDefault="00DA0C20" w:rsidP="00DA0C20">
      <w:pPr>
        <w:pStyle w:val="Heading1"/>
      </w:pPr>
      <w:r w:rsidRPr="002657DB">
        <w:t>Do I have to take part?</w:t>
      </w:r>
    </w:p>
    <w:p w14:paraId="6E1A3609" w14:textId="549DE2CA" w:rsidR="00DA0C20" w:rsidRDefault="00DA0C20" w:rsidP="00C36C5F">
      <w:r w:rsidRPr="002657DB">
        <w:t xml:space="preserve">No. It is up to you to choose, taking part in this </w:t>
      </w:r>
      <w:r>
        <w:t>trial</w:t>
      </w:r>
      <w:r w:rsidRPr="002657DB">
        <w:t xml:space="preserve"> is entirely up to you.  You can choose to take part or choose not to take part. If you choose to take part you can stop the </w:t>
      </w:r>
      <w:r>
        <w:t>trial</w:t>
      </w:r>
      <w:r w:rsidRPr="002657DB">
        <w:t xml:space="preserve"> at any time. You do not have to give a reason for not taking part or for stopping. If you do not want to take part or want to stop the trial</w:t>
      </w:r>
      <w:r>
        <w:t>,</w:t>
      </w:r>
      <w:r w:rsidRPr="002657DB">
        <w:t xml:space="preserve"> the medical care you get and your relationship with </w:t>
      </w:r>
      <w:r>
        <w:t xml:space="preserve">your </w:t>
      </w:r>
      <w:r w:rsidRPr="002657DB">
        <w:t>medical or nursing staff will not be affected.</w:t>
      </w:r>
    </w:p>
    <w:p w14:paraId="25B7B9F6" w14:textId="77777777" w:rsidR="00596645" w:rsidRDefault="00596645" w:rsidP="00C36C5F"/>
    <w:p w14:paraId="3AC32156" w14:textId="22EAC6FE" w:rsidR="00B429D7" w:rsidRPr="007804DD" w:rsidRDefault="00596645" w:rsidP="00C36C5F">
      <w:pPr>
        <w:rPr>
          <w:b/>
          <w:bCs/>
        </w:rPr>
      </w:pPr>
      <w:r w:rsidRPr="00B429D7">
        <w:rPr>
          <w:noProof/>
        </w:rPr>
        <w:drawing>
          <wp:anchor distT="0" distB="0" distL="114300" distR="114300" simplePos="0" relativeHeight="251658240" behindDoc="1" locked="0" layoutInCell="1" allowOverlap="1" wp14:anchorId="1D11886C" wp14:editId="2EE4AF01">
            <wp:simplePos x="0" y="0"/>
            <wp:positionH relativeFrom="column">
              <wp:posOffset>-84992</wp:posOffset>
            </wp:positionH>
            <wp:positionV relativeFrom="paragraph">
              <wp:posOffset>346319</wp:posOffset>
            </wp:positionV>
            <wp:extent cx="6650990" cy="4381500"/>
            <wp:effectExtent l="0" t="0" r="0" b="0"/>
            <wp:wrapTight wrapText="bothSides">
              <wp:wrapPolygon edited="0">
                <wp:start x="6372" y="188"/>
                <wp:lineTo x="0" y="1409"/>
                <wp:lineTo x="0" y="3757"/>
                <wp:lineTo x="10765" y="4883"/>
                <wp:lineTo x="0" y="4883"/>
                <wp:lineTo x="0" y="7325"/>
                <wp:lineTo x="2908" y="7889"/>
                <wp:lineTo x="0" y="8452"/>
                <wp:lineTo x="0" y="14650"/>
                <wp:lineTo x="12559" y="15402"/>
                <wp:lineTo x="0" y="15777"/>
                <wp:lineTo x="0" y="18125"/>
                <wp:lineTo x="12559" y="18407"/>
                <wp:lineTo x="0" y="19252"/>
                <wp:lineTo x="0" y="21506"/>
                <wp:lineTo x="21530" y="21506"/>
                <wp:lineTo x="21530" y="4977"/>
                <wp:lineTo x="10765" y="4883"/>
                <wp:lineTo x="21530" y="3757"/>
                <wp:lineTo x="21530" y="470"/>
                <wp:lineTo x="19612" y="188"/>
                <wp:lineTo x="6372" y="188"/>
              </wp:wrapPolygon>
            </wp:wrapTight>
            <wp:docPr id="119496773" name="Picture 8" descr="A blue and black medical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96773" name="Picture 8" descr="A blue and black medical chart&#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50990" cy="4381500"/>
                    </a:xfrm>
                    <a:prstGeom prst="rect">
                      <a:avLst/>
                    </a:prstGeom>
                    <a:noFill/>
                    <a:ln>
                      <a:noFill/>
                    </a:ln>
                  </pic:spPr>
                </pic:pic>
              </a:graphicData>
            </a:graphic>
            <wp14:sizeRelH relativeFrom="page">
              <wp14:pctWidth>0</wp14:pctWidth>
            </wp14:sizeRelH>
            <wp14:sizeRelV relativeFrom="page">
              <wp14:pctHeight>0</wp14:pctHeight>
            </wp14:sizeRelV>
          </wp:anchor>
        </w:drawing>
      </w:r>
      <w:r w:rsidR="007804DD" w:rsidRPr="007804DD">
        <w:rPr>
          <w:b/>
          <w:bCs/>
        </w:rPr>
        <w:t>An overview of the ESCAPE trial visits:</w:t>
      </w:r>
    </w:p>
    <w:p w14:paraId="27A50FA1" w14:textId="7A86DD75" w:rsidR="00B429D7" w:rsidRDefault="00B429D7" w:rsidP="00C36C5F"/>
    <w:p w14:paraId="1E760D8C" w14:textId="198C594D" w:rsidR="00B429D7" w:rsidRDefault="00B429D7" w:rsidP="00C36C5F"/>
    <w:p w14:paraId="2F976084" w14:textId="0C29300C" w:rsidR="00545F2B" w:rsidRPr="0039684E" w:rsidRDefault="00545F2B" w:rsidP="0039684E">
      <w:pPr>
        <w:spacing w:after="0"/>
        <w:rPr>
          <w:b/>
          <w:bCs/>
        </w:rPr>
      </w:pPr>
      <w:r w:rsidRPr="0039684E">
        <w:rPr>
          <w:b/>
          <w:bCs/>
        </w:rPr>
        <w:lastRenderedPageBreak/>
        <w:t>Visit 1</w:t>
      </w:r>
      <w:r w:rsidR="00952025" w:rsidRPr="0039684E">
        <w:rPr>
          <w:b/>
          <w:bCs/>
        </w:rPr>
        <w:t xml:space="preserve"> (</w:t>
      </w:r>
      <w:r w:rsidR="00212C8D" w:rsidRPr="0039684E">
        <w:rPr>
          <w:b/>
          <w:bCs/>
        </w:rPr>
        <w:t>screenin</w:t>
      </w:r>
      <w:r w:rsidR="008E1BB6" w:rsidRPr="0039684E">
        <w:rPr>
          <w:b/>
          <w:bCs/>
        </w:rPr>
        <w:t>g</w:t>
      </w:r>
      <w:r w:rsidR="00952025" w:rsidRPr="0039684E">
        <w:rPr>
          <w:b/>
          <w:bCs/>
        </w:rPr>
        <w:t>)</w:t>
      </w:r>
      <w:r w:rsidR="00883DBC">
        <w:rPr>
          <w:b/>
          <w:bCs/>
        </w:rPr>
        <w:t>,</w:t>
      </w:r>
      <w:r w:rsidR="00212C8D" w:rsidRPr="0039684E">
        <w:rPr>
          <w:b/>
          <w:bCs/>
        </w:rPr>
        <w:t xml:space="preserve"> </w:t>
      </w:r>
      <w:r w:rsidR="00883DBC">
        <w:rPr>
          <w:b/>
          <w:bCs/>
        </w:rPr>
        <w:t>this might be combined with visit 2</w:t>
      </w:r>
    </w:p>
    <w:p w14:paraId="2E6BA31F" w14:textId="2B5D23E2" w:rsidR="0038423E" w:rsidRDefault="00545F2B" w:rsidP="0038423E">
      <w:r>
        <w:t xml:space="preserve">The first </w:t>
      </w:r>
      <w:r w:rsidR="00212C8D">
        <w:t>visit</w:t>
      </w:r>
      <w:r>
        <w:t xml:space="preserve"> is called screening, where we’ll carry out assessments to </w:t>
      </w:r>
      <w:r w:rsidR="00B67BF6">
        <w:t>see if it’s ok for you to take part in</w:t>
      </w:r>
      <w:r>
        <w:t xml:space="preserve"> the trial. </w:t>
      </w:r>
      <w:r w:rsidR="0038423E">
        <w:t xml:space="preserve">We’ll ask you to complete a consent form to confirm that you wish to take part in the trial. We will ask what medications you are currently taking and review your medical history. We will ask details about </w:t>
      </w:r>
      <w:r w:rsidR="009B3FC5">
        <w:t>you,</w:t>
      </w:r>
      <w:r w:rsidR="0038423E">
        <w:t xml:space="preserve"> such as age, sex, ethnicity. We’ll use this information to see if the treatments work better in different people. </w:t>
      </w:r>
      <w:r w:rsidR="00232EB5">
        <w:t>We’ll also ask you about gender and sexual orientation, if you have any disabilities or caring responsibilities, your education level and whether you work or not. You don’t have to answer these questions if you would prefer not to. We ask these questions to see if the people taking part in the study are similar to the general population of people with bronchiectasis.</w:t>
      </w:r>
    </w:p>
    <w:p w14:paraId="0873E9D6" w14:textId="0E89BFF6" w:rsidR="0038423E" w:rsidRPr="00212C8D" w:rsidRDefault="00212C8D" w:rsidP="0039684E">
      <w:pPr>
        <w:spacing w:after="0"/>
      </w:pPr>
      <w:r w:rsidRPr="00212C8D">
        <w:t xml:space="preserve">We’ll then carry out </w:t>
      </w:r>
      <w:r w:rsidR="00F76AD5">
        <w:t>some assessments</w:t>
      </w:r>
      <w:r w:rsidRPr="00212C8D">
        <w:t>:</w:t>
      </w:r>
    </w:p>
    <w:p w14:paraId="443FD06A" w14:textId="77777777" w:rsidR="004D421A" w:rsidRDefault="004D421A" w:rsidP="00C36C5F">
      <w:pPr>
        <w:pStyle w:val="ListParagraph"/>
        <w:numPr>
          <w:ilvl w:val="0"/>
          <w:numId w:val="12"/>
        </w:numPr>
      </w:pPr>
      <w:r>
        <w:t>Physical examination</w:t>
      </w:r>
    </w:p>
    <w:p w14:paraId="005E6150" w14:textId="11A00DD8" w:rsidR="00212C8D" w:rsidRPr="00212C8D" w:rsidRDefault="00212C8D" w:rsidP="00C36C5F">
      <w:pPr>
        <w:pStyle w:val="ListParagraph"/>
        <w:numPr>
          <w:ilvl w:val="0"/>
          <w:numId w:val="12"/>
        </w:numPr>
      </w:pPr>
      <w:r w:rsidRPr="00212C8D">
        <w:t>Pulse and blood pressure</w:t>
      </w:r>
    </w:p>
    <w:p w14:paraId="3FC7FCD3" w14:textId="4FBFDD71" w:rsidR="00212C8D" w:rsidRPr="00212C8D" w:rsidRDefault="00212C8D" w:rsidP="00C36C5F">
      <w:pPr>
        <w:pStyle w:val="ListParagraph"/>
        <w:numPr>
          <w:ilvl w:val="0"/>
          <w:numId w:val="12"/>
        </w:numPr>
      </w:pPr>
      <w:r w:rsidRPr="00212C8D">
        <w:t>Height and weight</w:t>
      </w:r>
    </w:p>
    <w:p w14:paraId="763AFE6C" w14:textId="6E27FDFC" w:rsidR="00212C8D" w:rsidRPr="00212C8D" w:rsidRDefault="00212C8D" w:rsidP="00C36C5F">
      <w:pPr>
        <w:pStyle w:val="ListParagraph"/>
        <w:numPr>
          <w:ilvl w:val="0"/>
          <w:numId w:val="12"/>
        </w:numPr>
      </w:pPr>
      <w:r w:rsidRPr="00212C8D">
        <w:t>Temperature</w:t>
      </w:r>
    </w:p>
    <w:p w14:paraId="503F604E" w14:textId="1AE0A4B0" w:rsidR="00212C8D" w:rsidRDefault="00212C8D" w:rsidP="00C36C5F">
      <w:pPr>
        <w:pStyle w:val="ListParagraph"/>
        <w:numPr>
          <w:ilvl w:val="0"/>
          <w:numId w:val="12"/>
        </w:numPr>
      </w:pPr>
      <w:r w:rsidRPr="00212C8D">
        <w:t>Oxygen levels – a painless clip is attached to your finger to measure the amount of oxygen in your blood</w:t>
      </w:r>
    </w:p>
    <w:p w14:paraId="033D43F9" w14:textId="05F85769" w:rsidR="00876392" w:rsidRPr="00212C8D" w:rsidRDefault="00876392" w:rsidP="00C36C5F">
      <w:pPr>
        <w:pStyle w:val="ListParagraph"/>
        <w:numPr>
          <w:ilvl w:val="0"/>
          <w:numId w:val="12"/>
        </w:numPr>
      </w:pPr>
      <w:r>
        <w:t xml:space="preserve">Pregnancy test (urine), </w:t>
      </w:r>
      <w:r w:rsidRPr="006E3DB1">
        <w:t>for women of childbearing age</w:t>
      </w:r>
    </w:p>
    <w:p w14:paraId="08D3E4D0" w14:textId="309823F6" w:rsidR="00F8601B" w:rsidRDefault="00212C8D" w:rsidP="00C36C5F">
      <w:pPr>
        <w:pStyle w:val="ListParagraph"/>
        <w:numPr>
          <w:ilvl w:val="0"/>
          <w:numId w:val="12"/>
        </w:numPr>
      </w:pPr>
      <w:r w:rsidRPr="00212C8D">
        <w:t>ECG (electrocardiogram) – a tracing of your heart rate</w:t>
      </w:r>
    </w:p>
    <w:p w14:paraId="052C979E" w14:textId="2FD1E8AC" w:rsidR="00212C8D" w:rsidRDefault="00212C8D" w:rsidP="00C36C5F">
      <w:pPr>
        <w:pStyle w:val="ListParagraph"/>
        <w:numPr>
          <w:ilvl w:val="0"/>
          <w:numId w:val="12"/>
        </w:numPr>
      </w:pPr>
      <w:r>
        <w:t xml:space="preserve">Sputum sample: if you have not had a recent sputum test, </w:t>
      </w:r>
      <w:r w:rsidRPr="00212C8D">
        <w:t>you’ll be asked to produce a sputum sample</w:t>
      </w:r>
      <w:r>
        <w:t xml:space="preserve"> that will be tested for </w:t>
      </w:r>
      <w:r w:rsidR="00F61803" w:rsidRPr="0094176D">
        <w:rPr>
          <w:i/>
        </w:rPr>
        <w:t>Pseudomonas</w:t>
      </w:r>
    </w:p>
    <w:p w14:paraId="4DCF360D" w14:textId="5C3ABB63" w:rsidR="00212C8D" w:rsidRPr="00212C8D" w:rsidRDefault="00212C8D" w:rsidP="00C36C5F">
      <w:pPr>
        <w:pStyle w:val="ListParagraph"/>
        <w:numPr>
          <w:ilvl w:val="0"/>
          <w:numId w:val="12"/>
        </w:numPr>
      </w:pPr>
      <w:r w:rsidRPr="00212C8D">
        <w:t>Questionnaires – you’ll be asked to complete questionnaires which will assess how troublesome your bronchiectasis is and how it impacts on your quality of life.</w:t>
      </w:r>
    </w:p>
    <w:p w14:paraId="5581EF96" w14:textId="153BBA73" w:rsidR="00212C8D" w:rsidRPr="0039684E" w:rsidRDefault="00212C8D" w:rsidP="0039684E">
      <w:pPr>
        <w:spacing w:after="0"/>
        <w:rPr>
          <w:b/>
          <w:bCs/>
        </w:rPr>
      </w:pPr>
      <w:r w:rsidRPr="0039684E">
        <w:rPr>
          <w:b/>
          <w:bCs/>
        </w:rPr>
        <w:t>Visit 2 (</w:t>
      </w:r>
      <w:r w:rsidR="00952025" w:rsidRPr="0039684E">
        <w:rPr>
          <w:b/>
          <w:bCs/>
        </w:rPr>
        <w:t xml:space="preserve">the </w:t>
      </w:r>
      <w:r w:rsidRPr="0039684E">
        <w:rPr>
          <w:b/>
          <w:bCs/>
        </w:rPr>
        <w:t>start of t</w:t>
      </w:r>
      <w:r w:rsidR="00952025" w:rsidRPr="0039684E">
        <w:rPr>
          <w:b/>
          <w:bCs/>
        </w:rPr>
        <w:t>he trial</w:t>
      </w:r>
      <w:r w:rsidRPr="0039684E">
        <w:rPr>
          <w:b/>
          <w:bCs/>
        </w:rPr>
        <w:t>)</w:t>
      </w:r>
      <w:r w:rsidR="00883DBC">
        <w:rPr>
          <w:b/>
          <w:bCs/>
        </w:rPr>
        <w:t xml:space="preserve">, this might be combined with visit </w:t>
      </w:r>
      <w:r w:rsidR="00A419DF">
        <w:rPr>
          <w:b/>
          <w:bCs/>
        </w:rPr>
        <w:t>1</w:t>
      </w:r>
    </w:p>
    <w:p w14:paraId="6F01C164" w14:textId="74D819CF" w:rsidR="00F76AD5" w:rsidRDefault="00F76AD5" w:rsidP="00C36C5F">
      <w:r>
        <w:t>We</w:t>
      </w:r>
      <w:r w:rsidR="00B67BF6">
        <w:t>’</w:t>
      </w:r>
      <w:r>
        <w:t xml:space="preserve">ll </w:t>
      </w:r>
      <w:r w:rsidR="00B67BF6">
        <w:t>tell</w:t>
      </w:r>
      <w:r>
        <w:t xml:space="preserve"> you </w:t>
      </w:r>
      <w:r w:rsidR="00B67BF6">
        <w:t xml:space="preserve">if you </w:t>
      </w:r>
      <w:r>
        <w:t xml:space="preserve">are </w:t>
      </w:r>
      <w:r w:rsidR="00B67BF6">
        <w:t>suitable to take part in</w:t>
      </w:r>
      <w:r>
        <w:t xml:space="preserve"> the trial. </w:t>
      </w:r>
      <w:r w:rsidR="004D421A">
        <w:t>Y</w:t>
      </w:r>
      <w:r>
        <w:t xml:space="preserve">ou’ll be asked to complete some questionnaires to </w:t>
      </w:r>
      <w:r w:rsidRPr="00F76AD5">
        <w:t>assess how troublesome your bronchiectasis is and how it impacts on your quality of life.</w:t>
      </w:r>
    </w:p>
    <w:p w14:paraId="46C95EA7" w14:textId="6A3A0307" w:rsidR="00F76AD5" w:rsidRDefault="00F76AD5" w:rsidP="00C36C5F">
      <w:r>
        <w:t>You</w:t>
      </w:r>
      <w:r w:rsidR="004D421A">
        <w:t>’</w:t>
      </w:r>
      <w:r>
        <w:t>ll be allocated to receive either the trial treatment, or no trial treatment (where you</w:t>
      </w:r>
      <w:r w:rsidR="004D421A">
        <w:t>’</w:t>
      </w:r>
      <w:r>
        <w:t xml:space="preserve">ll continue with your </w:t>
      </w:r>
      <w:r w:rsidR="004D421A">
        <w:t xml:space="preserve">usual </w:t>
      </w:r>
      <w:r>
        <w:t xml:space="preserve">care). If you are allocated the trial </w:t>
      </w:r>
      <w:r>
        <w:lastRenderedPageBreak/>
        <w:t>treatment, you will receive a prescription</w:t>
      </w:r>
      <w:r w:rsidR="004D421A">
        <w:t xml:space="preserve"> for a short course of antibiotics to take by mouth and a prescription for inhaled antibiotics to take using a nebuliser</w:t>
      </w:r>
      <w:r>
        <w:t xml:space="preserve">. </w:t>
      </w:r>
      <w:r w:rsidR="004D421A">
        <w:t>If your doctor thinks it would be better for you to have a short course of antibiotics by a drip, rather than by mouth, they’ll arrange this for you. If you are allocated to no treatment, your doctor will decide if you have symptoms of an infection, whether you need to take antibiotics or not. If you do need antibiotics, your doctor will give you a prescription for these.</w:t>
      </w:r>
    </w:p>
    <w:p w14:paraId="392736E9" w14:textId="39C1EEDA" w:rsidR="00131393" w:rsidRDefault="00131393" w:rsidP="00C36C5F">
      <w:r>
        <w:t xml:space="preserve">Sputum samples: You’ll be asked to provide </w:t>
      </w:r>
      <w:r w:rsidR="00426C6B">
        <w:t xml:space="preserve">two sputum samples. One </w:t>
      </w:r>
      <w:r>
        <w:t>clinical sputum sample</w:t>
      </w:r>
      <w:r w:rsidRPr="003E60A3">
        <w:t xml:space="preserve"> that will be tested</w:t>
      </w:r>
      <w:r>
        <w:t xml:space="preserve"> in the hospital laboratory</w:t>
      </w:r>
      <w:r w:rsidRPr="003E60A3">
        <w:t xml:space="preserve"> for</w:t>
      </w:r>
      <w:r w:rsidR="00F61803" w:rsidRPr="00F61803">
        <w:rPr>
          <w:i/>
        </w:rPr>
        <w:t xml:space="preserve"> </w:t>
      </w:r>
      <w:r w:rsidR="00F61803" w:rsidRPr="0094176D">
        <w:rPr>
          <w:i/>
        </w:rPr>
        <w:t>Pseudomonas</w:t>
      </w:r>
      <w:r w:rsidR="00426C6B">
        <w:rPr>
          <w:i/>
          <w:iCs/>
        </w:rPr>
        <w:t xml:space="preserve">, </w:t>
      </w:r>
      <w:r w:rsidR="00426C6B">
        <w:t>and one research</w:t>
      </w:r>
      <w:r>
        <w:t xml:space="preserve"> sputum sample for </w:t>
      </w:r>
      <w:r w:rsidR="00426C6B">
        <w:t>research</w:t>
      </w:r>
      <w:r>
        <w:t xml:space="preserve"> testing. If you are unable to produce two sputum samples during the trial visit, you will be provided with a sputum collection pot and a pre-labelled postage box </w:t>
      </w:r>
      <w:r w:rsidR="00426C6B">
        <w:t>with</w:t>
      </w:r>
      <w:r>
        <w:t xml:space="preserve"> instructions on how to post </w:t>
      </w:r>
      <w:r w:rsidR="00426C6B">
        <w:t>a</w:t>
      </w:r>
      <w:r>
        <w:t xml:space="preserve"> sample to the research laboratory. You will be asked to post a fresh sputum sample within 7 days of when you attended the trial visit. </w:t>
      </w:r>
    </w:p>
    <w:p w14:paraId="718CE158" w14:textId="12619951" w:rsidR="00A61D27" w:rsidRPr="00F76AD5" w:rsidRDefault="00A61D27" w:rsidP="00A61D27">
      <w:r w:rsidRPr="007452D3">
        <w:t>Symptom diary: you will be asked to complete a symptom diary every day</w:t>
      </w:r>
      <w:r w:rsidR="006F0FB0" w:rsidRPr="007452D3">
        <w:t xml:space="preserve"> electronically. If you complete the symptom diary electronically, y</w:t>
      </w:r>
      <w:r w:rsidRPr="007452D3">
        <w:t>ou will have the choice</w:t>
      </w:r>
      <w:r w:rsidRPr="00A61D27">
        <w:t xml:space="preserve"> to receive an automatic email every day with a website link to complete the diary, or you can complete the diary on a smartphone application (app). </w:t>
      </w:r>
      <w:r>
        <w:t>You</w:t>
      </w:r>
      <w:r w:rsidRPr="00A61D27">
        <w:t xml:space="preserve"> will need to provide your email address to the </w:t>
      </w:r>
      <w:r w:rsidR="006F0FB0">
        <w:t>research</w:t>
      </w:r>
      <w:r w:rsidR="006F0FB0" w:rsidRPr="00A61D27">
        <w:t xml:space="preserve"> </w:t>
      </w:r>
      <w:r w:rsidRPr="00A61D27">
        <w:t>team who will add this to the database</w:t>
      </w:r>
      <w:r>
        <w:t xml:space="preserve">. Your email address will only </w:t>
      </w:r>
      <w:r w:rsidRPr="00A61D27">
        <w:t>be accessed by the local research team and the University of Dundee trial team only for the purpose of giving you access to the electronic diary</w:t>
      </w:r>
      <w:r>
        <w:t>.</w:t>
      </w:r>
      <w:r w:rsidR="00C051A0">
        <w:t xml:space="preserve"> </w:t>
      </w:r>
      <w:r w:rsidR="00A65C9D" w:rsidRPr="007452D3">
        <w:t>If you are unable to complete this electronically, you will be provided with a paper diary to complete weekly to record any new exacerbations.</w:t>
      </w:r>
    </w:p>
    <w:p w14:paraId="5C66752F" w14:textId="34CDA103" w:rsidR="00F76AD5" w:rsidRPr="0039684E" w:rsidRDefault="00212C8D" w:rsidP="0039684E">
      <w:pPr>
        <w:spacing w:after="0"/>
        <w:rPr>
          <w:b/>
          <w:bCs/>
        </w:rPr>
      </w:pPr>
      <w:r w:rsidRPr="0039684E">
        <w:rPr>
          <w:b/>
          <w:bCs/>
        </w:rPr>
        <w:t>Visit 3 (</w:t>
      </w:r>
      <w:r w:rsidR="00F76AD5" w:rsidRPr="0039684E">
        <w:rPr>
          <w:b/>
          <w:bCs/>
        </w:rPr>
        <w:t>phone call</w:t>
      </w:r>
      <w:r w:rsidR="00952025" w:rsidRPr="0039684E">
        <w:rPr>
          <w:b/>
          <w:bCs/>
        </w:rPr>
        <w:t xml:space="preserve"> after 2 weeks</w:t>
      </w:r>
      <w:r w:rsidR="00F76AD5" w:rsidRPr="0039684E">
        <w:rPr>
          <w:b/>
          <w:bCs/>
        </w:rPr>
        <w:t>)</w:t>
      </w:r>
    </w:p>
    <w:p w14:paraId="34AC09AD" w14:textId="60EA6867" w:rsidR="006F36C5" w:rsidRDefault="00F76AD5" w:rsidP="00C36C5F">
      <w:r>
        <w:t>After 2 weeks, we</w:t>
      </w:r>
      <w:r w:rsidR="004D421A">
        <w:t>’</w:t>
      </w:r>
      <w:r>
        <w:t xml:space="preserve">ll contact you </w:t>
      </w:r>
      <w:r w:rsidR="004D421A">
        <w:t>by</w:t>
      </w:r>
      <w:r>
        <w:t xml:space="preserve"> phone to </w:t>
      </w:r>
      <w:r w:rsidRPr="00F76AD5">
        <w:t>ask about your health and any changes to your medications.</w:t>
      </w:r>
      <w:r>
        <w:t xml:space="preserve"> If you were allocated the trial treatment, we</w:t>
      </w:r>
      <w:r w:rsidR="004D421A">
        <w:t>’</w:t>
      </w:r>
      <w:r>
        <w:t xml:space="preserve">ll ask whether you have been taking the medications that were prescribed to you. </w:t>
      </w:r>
    </w:p>
    <w:p w14:paraId="1E321A8B" w14:textId="77777777" w:rsidR="006C2690" w:rsidRDefault="006C2690" w:rsidP="00C36C5F"/>
    <w:p w14:paraId="09EF8BC0" w14:textId="77777777" w:rsidR="006C2690" w:rsidRDefault="006C2690" w:rsidP="00C36C5F"/>
    <w:p w14:paraId="02BBAEA0" w14:textId="77777777" w:rsidR="00596645" w:rsidRDefault="00596645" w:rsidP="00C36C5F"/>
    <w:p w14:paraId="04BCA129" w14:textId="3E9BDDDA" w:rsidR="00952025" w:rsidRPr="0039684E" w:rsidRDefault="00952025" w:rsidP="0039684E">
      <w:pPr>
        <w:spacing w:after="0"/>
        <w:rPr>
          <w:b/>
          <w:bCs/>
        </w:rPr>
      </w:pPr>
      <w:r w:rsidRPr="0039684E">
        <w:rPr>
          <w:b/>
          <w:bCs/>
        </w:rPr>
        <w:t>Visit 4 (at 3 months)</w:t>
      </w:r>
    </w:p>
    <w:p w14:paraId="1F7C6A86" w14:textId="302CAB13" w:rsidR="0073738E" w:rsidRDefault="0073738E" w:rsidP="00C36C5F">
      <w:r>
        <w:t>We</w:t>
      </w:r>
      <w:r w:rsidR="004D421A">
        <w:t>’</w:t>
      </w:r>
      <w:r>
        <w:t xml:space="preserve">ll ask about your health and any changes to your medications. </w:t>
      </w:r>
      <w:r w:rsidR="004D421A">
        <w:t>Y</w:t>
      </w:r>
      <w:r>
        <w:t xml:space="preserve">ou’ll be asked to complete some questionnaires to </w:t>
      </w:r>
      <w:r w:rsidRPr="00F76AD5">
        <w:t>assess how troublesome your bronchiectasis is and how it impacts on your quality of life.</w:t>
      </w:r>
      <w:r w:rsidRPr="0073738E">
        <w:t xml:space="preserve"> </w:t>
      </w:r>
      <w:r>
        <w:t>If you were allocated the trial treatment, we</w:t>
      </w:r>
      <w:r w:rsidR="004D421A">
        <w:t>’</w:t>
      </w:r>
      <w:r>
        <w:t>ll ask whether you have been taking the medications that were prescribed to you.</w:t>
      </w:r>
    </w:p>
    <w:p w14:paraId="0DBFAFB9" w14:textId="3AF8AD42" w:rsidR="00426C6B" w:rsidRDefault="00426C6B" w:rsidP="00426C6B">
      <w:r>
        <w:t>Sputum samples: You’ll be asked to provide two sputum samples. One clinical sputum sample</w:t>
      </w:r>
      <w:r w:rsidRPr="003E60A3">
        <w:t xml:space="preserve"> that will be tested</w:t>
      </w:r>
      <w:r>
        <w:t xml:space="preserve"> in the hospital laboratory</w:t>
      </w:r>
      <w:r w:rsidRPr="003E60A3">
        <w:t xml:space="preserve"> for</w:t>
      </w:r>
      <w:r w:rsidR="00F61803">
        <w:t xml:space="preserve"> </w:t>
      </w:r>
      <w:r w:rsidR="00F61803" w:rsidRPr="0094176D">
        <w:rPr>
          <w:i/>
        </w:rPr>
        <w:t>Pseudomonas</w:t>
      </w:r>
      <w:r>
        <w:rPr>
          <w:i/>
          <w:iCs/>
        </w:rPr>
        <w:t xml:space="preserve">, </w:t>
      </w:r>
      <w:r>
        <w:t xml:space="preserve">and one research sputum sample for research testing. If you are unable to produce two sputum samples during the trial visit, you will be provided with a sputum collection pot and a pre-labelled postage box with instructions on how to post a sample to the research laboratory. You will be asked to post a fresh sputum sample within 7 days of when you attended the trial visit. </w:t>
      </w:r>
    </w:p>
    <w:p w14:paraId="64220023" w14:textId="25AB4FFC" w:rsidR="00952025" w:rsidRPr="0039684E" w:rsidRDefault="00952025" w:rsidP="0039684E">
      <w:pPr>
        <w:spacing w:after="0"/>
        <w:rPr>
          <w:b/>
          <w:bCs/>
        </w:rPr>
      </w:pPr>
      <w:r w:rsidRPr="0039684E">
        <w:rPr>
          <w:b/>
          <w:bCs/>
        </w:rPr>
        <w:t>Visit 5 (at 1 year)</w:t>
      </w:r>
      <w:r w:rsidR="0073738E" w:rsidRPr="0039684E">
        <w:rPr>
          <w:b/>
          <w:bCs/>
        </w:rPr>
        <w:t xml:space="preserve"> </w:t>
      </w:r>
      <w:r w:rsidR="004D421A" w:rsidRPr="0039684E">
        <w:rPr>
          <w:b/>
          <w:bCs/>
        </w:rPr>
        <w:t>and</w:t>
      </w:r>
      <w:r w:rsidR="0073738E" w:rsidRPr="0039684E">
        <w:rPr>
          <w:b/>
          <w:bCs/>
        </w:rPr>
        <w:t xml:space="preserve"> </w:t>
      </w:r>
      <w:r w:rsidRPr="0039684E">
        <w:rPr>
          <w:b/>
          <w:bCs/>
        </w:rPr>
        <w:t xml:space="preserve">Visit 6 (at 2 years) </w:t>
      </w:r>
    </w:p>
    <w:p w14:paraId="54D77815" w14:textId="48DC99CA" w:rsidR="0073738E" w:rsidRDefault="0073738E" w:rsidP="00C36C5F">
      <w:r>
        <w:t>We</w:t>
      </w:r>
      <w:r w:rsidR="004D421A">
        <w:t>’</w:t>
      </w:r>
      <w:r>
        <w:t xml:space="preserve">ll ask about your health and any changes to your medications. </w:t>
      </w:r>
      <w:r w:rsidR="004D421A">
        <w:t>Y</w:t>
      </w:r>
      <w:r>
        <w:t xml:space="preserve">ou’ll be asked to complete some questionnaires to </w:t>
      </w:r>
      <w:r w:rsidRPr="00F76AD5">
        <w:t>assess how troublesome your bronchiectasis is and how it impacts on your quality of life.</w:t>
      </w:r>
    </w:p>
    <w:p w14:paraId="4201601E" w14:textId="7E5C602E" w:rsidR="00A61D27" w:rsidRDefault="00426C6B" w:rsidP="00C36C5F">
      <w:r>
        <w:t>Sputum samples: You’ll be asked to provide two sputum samples. One clinical sputum sample</w:t>
      </w:r>
      <w:r w:rsidRPr="003E60A3">
        <w:t xml:space="preserve"> that will be tested</w:t>
      </w:r>
      <w:r>
        <w:t xml:space="preserve"> in the hospital laboratory</w:t>
      </w:r>
      <w:r w:rsidRPr="003E60A3">
        <w:t xml:space="preserve"> for</w:t>
      </w:r>
      <w:r w:rsidR="00F61803">
        <w:t xml:space="preserve"> </w:t>
      </w:r>
      <w:r w:rsidR="00F61803" w:rsidRPr="0094176D">
        <w:rPr>
          <w:i/>
        </w:rPr>
        <w:t>Pseudomonas</w:t>
      </w:r>
      <w:r>
        <w:rPr>
          <w:i/>
          <w:iCs/>
        </w:rPr>
        <w:t xml:space="preserve">, </w:t>
      </w:r>
      <w:r>
        <w:t>and one research sputum sample for research testing. If you are unable to produce two sputum samples during the trial visit, you will be provided with a sputum collection pot and a pre-labelled postage box with instructions on how to post a sample to the research laboratory. You will be asked to post a fresh sputum sample within 7 days of when you attended the trial visi</w:t>
      </w:r>
      <w:r w:rsidR="00F21DE1">
        <w:t xml:space="preserve">t. </w:t>
      </w:r>
    </w:p>
    <w:p w14:paraId="19E3C73A" w14:textId="77777777" w:rsidR="00F21DE1" w:rsidRDefault="00F21DE1" w:rsidP="00C36C5F"/>
    <w:p w14:paraId="140709B9" w14:textId="5645EFF3" w:rsidR="007804DD" w:rsidRPr="00F21DE1" w:rsidRDefault="007804DD" w:rsidP="00C36C5F">
      <w:pPr>
        <w:sectPr w:rsidR="007804DD" w:rsidRPr="00F21DE1" w:rsidSect="00AF7E2F">
          <w:headerReference w:type="default" r:id="rId12"/>
          <w:footerReference w:type="default" r:id="rId13"/>
          <w:pgSz w:w="12240" w:h="15840"/>
          <w:pgMar w:top="1440" w:right="1440" w:bottom="1440" w:left="1440" w:header="113" w:footer="708" w:gutter="0"/>
          <w:cols w:space="708"/>
          <w:docGrid w:linePitch="381"/>
        </w:sectPr>
      </w:pPr>
    </w:p>
    <w:tbl>
      <w:tblPr>
        <w:tblStyle w:val="TableGrid"/>
        <w:tblpPr w:leftFromText="180" w:rightFromText="180" w:vertAnchor="text" w:horzAnchor="margin" w:tblpY="540"/>
        <w:tblW w:w="12924" w:type="dxa"/>
        <w:tblLayout w:type="fixed"/>
        <w:tblLook w:val="04A0" w:firstRow="1" w:lastRow="0" w:firstColumn="1" w:lastColumn="0" w:noHBand="0" w:noVBand="1"/>
      </w:tblPr>
      <w:tblGrid>
        <w:gridCol w:w="3402"/>
        <w:gridCol w:w="1587"/>
        <w:gridCol w:w="1587"/>
        <w:gridCol w:w="1587"/>
        <w:gridCol w:w="1587"/>
        <w:gridCol w:w="1587"/>
        <w:gridCol w:w="1587"/>
      </w:tblGrid>
      <w:tr w:rsidR="00F21DE1" w:rsidRPr="00A61D27" w14:paraId="3EE340ED" w14:textId="77777777" w:rsidTr="007804DD">
        <w:tc>
          <w:tcPr>
            <w:tcW w:w="3402" w:type="dxa"/>
          </w:tcPr>
          <w:p w14:paraId="6731327D" w14:textId="77777777" w:rsidR="00F21DE1" w:rsidRPr="00A61D27" w:rsidRDefault="00F21DE1" w:rsidP="007804DD">
            <w:pPr>
              <w:spacing w:line="240" w:lineRule="auto"/>
              <w:rPr>
                <w:b/>
                <w:bCs/>
                <w:sz w:val="24"/>
                <w:szCs w:val="24"/>
              </w:rPr>
            </w:pPr>
          </w:p>
        </w:tc>
        <w:tc>
          <w:tcPr>
            <w:tcW w:w="1587" w:type="dxa"/>
          </w:tcPr>
          <w:p w14:paraId="656AC4CB" w14:textId="77777777" w:rsidR="00F21DE1" w:rsidRPr="00A61D27" w:rsidRDefault="00F21DE1" w:rsidP="007804DD">
            <w:pPr>
              <w:spacing w:line="240" w:lineRule="auto"/>
              <w:rPr>
                <w:b/>
                <w:bCs/>
              </w:rPr>
            </w:pPr>
            <w:r w:rsidRPr="00A61D27">
              <w:rPr>
                <w:b/>
                <w:bCs/>
              </w:rPr>
              <w:t>Visit 1</w:t>
            </w:r>
          </w:p>
        </w:tc>
        <w:tc>
          <w:tcPr>
            <w:tcW w:w="1587" w:type="dxa"/>
          </w:tcPr>
          <w:p w14:paraId="4C0C825A" w14:textId="77777777" w:rsidR="00F21DE1" w:rsidRPr="00A61D27" w:rsidRDefault="00F21DE1" w:rsidP="007804DD">
            <w:pPr>
              <w:spacing w:line="240" w:lineRule="auto"/>
              <w:rPr>
                <w:b/>
                <w:bCs/>
              </w:rPr>
            </w:pPr>
            <w:r w:rsidRPr="00A61D27">
              <w:rPr>
                <w:b/>
                <w:bCs/>
              </w:rPr>
              <w:t>Visit 2</w:t>
            </w:r>
          </w:p>
        </w:tc>
        <w:tc>
          <w:tcPr>
            <w:tcW w:w="1587" w:type="dxa"/>
          </w:tcPr>
          <w:p w14:paraId="16F19209" w14:textId="77777777" w:rsidR="00F21DE1" w:rsidRPr="00A61D27" w:rsidRDefault="00F21DE1" w:rsidP="007804DD">
            <w:pPr>
              <w:spacing w:line="240" w:lineRule="auto"/>
              <w:rPr>
                <w:b/>
                <w:bCs/>
              </w:rPr>
            </w:pPr>
            <w:r w:rsidRPr="00A61D27">
              <w:rPr>
                <w:b/>
                <w:bCs/>
              </w:rPr>
              <w:t xml:space="preserve">Visit 3 </w:t>
            </w:r>
          </w:p>
        </w:tc>
        <w:tc>
          <w:tcPr>
            <w:tcW w:w="1587" w:type="dxa"/>
          </w:tcPr>
          <w:p w14:paraId="4C7C26DB" w14:textId="77777777" w:rsidR="00F21DE1" w:rsidRPr="00A61D27" w:rsidRDefault="00F21DE1" w:rsidP="007804DD">
            <w:pPr>
              <w:spacing w:line="240" w:lineRule="auto"/>
              <w:rPr>
                <w:b/>
                <w:bCs/>
              </w:rPr>
            </w:pPr>
            <w:r w:rsidRPr="00A61D27">
              <w:rPr>
                <w:b/>
                <w:bCs/>
              </w:rPr>
              <w:t>Visit 4</w:t>
            </w:r>
          </w:p>
        </w:tc>
        <w:tc>
          <w:tcPr>
            <w:tcW w:w="1587" w:type="dxa"/>
          </w:tcPr>
          <w:p w14:paraId="51EB7341" w14:textId="77777777" w:rsidR="00F21DE1" w:rsidRPr="00A61D27" w:rsidRDefault="00F21DE1" w:rsidP="007804DD">
            <w:pPr>
              <w:spacing w:line="240" w:lineRule="auto"/>
              <w:rPr>
                <w:b/>
                <w:bCs/>
              </w:rPr>
            </w:pPr>
            <w:r w:rsidRPr="00A61D27">
              <w:rPr>
                <w:b/>
                <w:bCs/>
              </w:rPr>
              <w:t>Visit 5</w:t>
            </w:r>
          </w:p>
        </w:tc>
        <w:tc>
          <w:tcPr>
            <w:tcW w:w="1587" w:type="dxa"/>
          </w:tcPr>
          <w:p w14:paraId="50B15A55" w14:textId="77777777" w:rsidR="00F21DE1" w:rsidRPr="00A61D27" w:rsidRDefault="00F21DE1" w:rsidP="007804DD">
            <w:pPr>
              <w:spacing w:line="240" w:lineRule="auto"/>
              <w:rPr>
                <w:b/>
                <w:bCs/>
              </w:rPr>
            </w:pPr>
            <w:r w:rsidRPr="00A61D27">
              <w:rPr>
                <w:b/>
                <w:bCs/>
              </w:rPr>
              <w:t>Visit 6</w:t>
            </w:r>
          </w:p>
        </w:tc>
      </w:tr>
      <w:tr w:rsidR="00F21DE1" w:rsidRPr="00A61D27" w14:paraId="3B8B2C47" w14:textId="77777777" w:rsidTr="007804DD">
        <w:tc>
          <w:tcPr>
            <w:tcW w:w="3402" w:type="dxa"/>
          </w:tcPr>
          <w:p w14:paraId="2F3E99F8" w14:textId="77777777" w:rsidR="00F21DE1" w:rsidRPr="00A61D27" w:rsidRDefault="00F21DE1" w:rsidP="007804DD">
            <w:pPr>
              <w:spacing w:line="240" w:lineRule="auto"/>
              <w:rPr>
                <w:b/>
                <w:bCs/>
                <w:sz w:val="24"/>
                <w:szCs w:val="24"/>
              </w:rPr>
            </w:pPr>
          </w:p>
        </w:tc>
        <w:tc>
          <w:tcPr>
            <w:tcW w:w="1587" w:type="dxa"/>
          </w:tcPr>
          <w:p w14:paraId="0FA578B8" w14:textId="77777777" w:rsidR="00F21DE1" w:rsidRPr="00A61D27" w:rsidRDefault="00F21DE1" w:rsidP="007804DD">
            <w:pPr>
              <w:spacing w:line="240" w:lineRule="auto"/>
              <w:rPr>
                <w:b/>
                <w:bCs/>
              </w:rPr>
            </w:pPr>
            <w:r w:rsidRPr="00A61D27">
              <w:rPr>
                <w:b/>
                <w:bCs/>
              </w:rPr>
              <w:t xml:space="preserve">Screening </w:t>
            </w:r>
          </w:p>
        </w:tc>
        <w:tc>
          <w:tcPr>
            <w:tcW w:w="1587" w:type="dxa"/>
          </w:tcPr>
          <w:p w14:paraId="5A14D21B" w14:textId="77777777" w:rsidR="00F21DE1" w:rsidRPr="00A61D27" w:rsidRDefault="00F21DE1" w:rsidP="007804DD">
            <w:pPr>
              <w:spacing w:line="240" w:lineRule="auto"/>
              <w:rPr>
                <w:b/>
                <w:bCs/>
              </w:rPr>
            </w:pPr>
            <w:r w:rsidRPr="00A61D27">
              <w:rPr>
                <w:b/>
                <w:bCs/>
              </w:rPr>
              <w:t>Trial Start</w:t>
            </w:r>
          </w:p>
        </w:tc>
        <w:tc>
          <w:tcPr>
            <w:tcW w:w="1587" w:type="dxa"/>
          </w:tcPr>
          <w:p w14:paraId="6BCD368A" w14:textId="77777777" w:rsidR="00F21DE1" w:rsidRPr="00A61D27" w:rsidRDefault="00F21DE1" w:rsidP="007804DD">
            <w:pPr>
              <w:spacing w:line="240" w:lineRule="auto"/>
              <w:rPr>
                <w:b/>
                <w:bCs/>
              </w:rPr>
            </w:pPr>
            <w:r w:rsidRPr="00A61D27">
              <w:rPr>
                <w:b/>
                <w:bCs/>
              </w:rPr>
              <w:t xml:space="preserve">Week 2 </w:t>
            </w:r>
          </w:p>
          <w:p w14:paraId="3AB23914" w14:textId="77777777" w:rsidR="00F21DE1" w:rsidRPr="00A61D27" w:rsidRDefault="00F21DE1" w:rsidP="007804DD">
            <w:pPr>
              <w:spacing w:line="240" w:lineRule="auto"/>
              <w:rPr>
                <w:b/>
                <w:bCs/>
              </w:rPr>
            </w:pPr>
            <w:r w:rsidRPr="00A61D27">
              <w:rPr>
                <w:b/>
                <w:bCs/>
                <w:sz w:val="24"/>
                <w:szCs w:val="24"/>
              </w:rPr>
              <w:t>(phone call)</w:t>
            </w:r>
          </w:p>
        </w:tc>
        <w:tc>
          <w:tcPr>
            <w:tcW w:w="1587" w:type="dxa"/>
          </w:tcPr>
          <w:p w14:paraId="6244924D" w14:textId="77777777" w:rsidR="00F21DE1" w:rsidRPr="00A61D27" w:rsidRDefault="00F21DE1" w:rsidP="007804DD">
            <w:pPr>
              <w:spacing w:line="240" w:lineRule="auto"/>
              <w:rPr>
                <w:b/>
                <w:bCs/>
              </w:rPr>
            </w:pPr>
            <w:r w:rsidRPr="00A61D27">
              <w:rPr>
                <w:b/>
                <w:bCs/>
              </w:rPr>
              <w:t>Month 3</w:t>
            </w:r>
          </w:p>
          <w:p w14:paraId="7BAD6C3C" w14:textId="77777777" w:rsidR="00F21DE1" w:rsidRPr="00A61D27" w:rsidRDefault="00F21DE1" w:rsidP="007804DD">
            <w:pPr>
              <w:spacing w:line="240" w:lineRule="auto"/>
              <w:rPr>
                <w:b/>
                <w:bCs/>
              </w:rPr>
            </w:pPr>
          </w:p>
        </w:tc>
        <w:tc>
          <w:tcPr>
            <w:tcW w:w="1587" w:type="dxa"/>
          </w:tcPr>
          <w:p w14:paraId="471E38F3" w14:textId="77777777" w:rsidR="00F21DE1" w:rsidRPr="00A61D27" w:rsidRDefault="00F21DE1" w:rsidP="007804DD">
            <w:pPr>
              <w:spacing w:line="240" w:lineRule="auto"/>
              <w:rPr>
                <w:b/>
                <w:bCs/>
              </w:rPr>
            </w:pPr>
            <w:r w:rsidRPr="00A61D27">
              <w:rPr>
                <w:b/>
                <w:bCs/>
              </w:rPr>
              <w:t>Month 12</w:t>
            </w:r>
          </w:p>
        </w:tc>
        <w:tc>
          <w:tcPr>
            <w:tcW w:w="1587" w:type="dxa"/>
          </w:tcPr>
          <w:p w14:paraId="6D7BA58E" w14:textId="77777777" w:rsidR="00F21DE1" w:rsidRPr="00A61D27" w:rsidRDefault="00F21DE1" w:rsidP="007804DD">
            <w:pPr>
              <w:spacing w:line="240" w:lineRule="auto"/>
              <w:rPr>
                <w:b/>
                <w:bCs/>
              </w:rPr>
            </w:pPr>
            <w:r w:rsidRPr="00A61D27">
              <w:rPr>
                <w:b/>
                <w:bCs/>
              </w:rPr>
              <w:t>Month 24</w:t>
            </w:r>
          </w:p>
        </w:tc>
      </w:tr>
      <w:tr w:rsidR="00F21DE1" w:rsidRPr="00A61D27" w14:paraId="2824033A" w14:textId="77777777" w:rsidTr="007804DD">
        <w:tc>
          <w:tcPr>
            <w:tcW w:w="3402" w:type="dxa"/>
          </w:tcPr>
          <w:p w14:paraId="652E64A6" w14:textId="77777777" w:rsidR="00F21DE1" w:rsidRPr="00A61D27" w:rsidRDefault="00F21DE1" w:rsidP="007804DD">
            <w:pPr>
              <w:spacing w:line="240" w:lineRule="auto"/>
            </w:pPr>
            <w:r w:rsidRPr="00A61D27">
              <w:t>Complete consent form</w:t>
            </w:r>
          </w:p>
        </w:tc>
        <w:tc>
          <w:tcPr>
            <w:tcW w:w="1587" w:type="dxa"/>
            <w:vAlign w:val="center"/>
          </w:tcPr>
          <w:p w14:paraId="3FD831BC" w14:textId="77777777" w:rsidR="00F21DE1" w:rsidRPr="00A61D27" w:rsidRDefault="00F21DE1" w:rsidP="007804DD">
            <w:pPr>
              <w:spacing w:line="240" w:lineRule="auto"/>
              <w:jc w:val="center"/>
            </w:pPr>
            <w:r w:rsidRPr="00A61D27">
              <w:t>X</w:t>
            </w:r>
          </w:p>
        </w:tc>
        <w:tc>
          <w:tcPr>
            <w:tcW w:w="1587" w:type="dxa"/>
            <w:vAlign w:val="center"/>
          </w:tcPr>
          <w:p w14:paraId="63F8D5AE" w14:textId="77777777" w:rsidR="00F21DE1" w:rsidRPr="00A61D27" w:rsidRDefault="00F21DE1" w:rsidP="007804DD">
            <w:pPr>
              <w:spacing w:line="240" w:lineRule="auto"/>
              <w:jc w:val="center"/>
            </w:pPr>
          </w:p>
        </w:tc>
        <w:tc>
          <w:tcPr>
            <w:tcW w:w="1587" w:type="dxa"/>
            <w:vAlign w:val="center"/>
          </w:tcPr>
          <w:p w14:paraId="5C2A72FD" w14:textId="77777777" w:rsidR="00F21DE1" w:rsidRPr="00A61D27" w:rsidRDefault="00F21DE1" w:rsidP="007804DD">
            <w:pPr>
              <w:spacing w:line="240" w:lineRule="auto"/>
              <w:jc w:val="center"/>
            </w:pPr>
          </w:p>
        </w:tc>
        <w:tc>
          <w:tcPr>
            <w:tcW w:w="1587" w:type="dxa"/>
            <w:vAlign w:val="center"/>
          </w:tcPr>
          <w:p w14:paraId="638A3AA3" w14:textId="77777777" w:rsidR="00F21DE1" w:rsidRPr="00A61D27" w:rsidRDefault="00F21DE1" w:rsidP="007804DD">
            <w:pPr>
              <w:spacing w:line="240" w:lineRule="auto"/>
              <w:jc w:val="center"/>
            </w:pPr>
          </w:p>
        </w:tc>
        <w:tc>
          <w:tcPr>
            <w:tcW w:w="1587" w:type="dxa"/>
            <w:vAlign w:val="center"/>
          </w:tcPr>
          <w:p w14:paraId="48F85A2D" w14:textId="77777777" w:rsidR="00F21DE1" w:rsidRPr="00A61D27" w:rsidRDefault="00F21DE1" w:rsidP="007804DD">
            <w:pPr>
              <w:spacing w:line="240" w:lineRule="auto"/>
              <w:jc w:val="center"/>
            </w:pPr>
          </w:p>
        </w:tc>
        <w:tc>
          <w:tcPr>
            <w:tcW w:w="1587" w:type="dxa"/>
            <w:vAlign w:val="center"/>
          </w:tcPr>
          <w:p w14:paraId="7AA85DD1" w14:textId="77777777" w:rsidR="00F21DE1" w:rsidRPr="00A61D27" w:rsidRDefault="00F21DE1" w:rsidP="007804DD">
            <w:pPr>
              <w:spacing w:line="240" w:lineRule="auto"/>
              <w:jc w:val="center"/>
            </w:pPr>
          </w:p>
        </w:tc>
      </w:tr>
      <w:tr w:rsidR="00F21DE1" w:rsidRPr="00A61D27" w14:paraId="3BFB2A0A" w14:textId="77777777" w:rsidTr="007804DD">
        <w:tc>
          <w:tcPr>
            <w:tcW w:w="3402" w:type="dxa"/>
          </w:tcPr>
          <w:p w14:paraId="089C9BEB" w14:textId="77777777" w:rsidR="00F21DE1" w:rsidRPr="00A61D27" w:rsidRDefault="00F21DE1" w:rsidP="007804DD">
            <w:pPr>
              <w:spacing w:line="240" w:lineRule="auto"/>
            </w:pPr>
            <w:r w:rsidRPr="00A61D27">
              <w:t>Health &amp; medication check</w:t>
            </w:r>
          </w:p>
        </w:tc>
        <w:tc>
          <w:tcPr>
            <w:tcW w:w="1587" w:type="dxa"/>
            <w:vAlign w:val="center"/>
          </w:tcPr>
          <w:p w14:paraId="7B1643A9" w14:textId="77777777" w:rsidR="00F21DE1" w:rsidRPr="00A61D27" w:rsidRDefault="00F21DE1" w:rsidP="007804DD">
            <w:pPr>
              <w:spacing w:line="240" w:lineRule="auto"/>
              <w:jc w:val="center"/>
            </w:pPr>
            <w:r w:rsidRPr="00A61D27">
              <w:t>X</w:t>
            </w:r>
          </w:p>
        </w:tc>
        <w:tc>
          <w:tcPr>
            <w:tcW w:w="1587" w:type="dxa"/>
            <w:vAlign w:val="center"/>
          </w:tcPr>
          <w:p w14:paraId="202E9A91" w14:textId="77777777" w:rsidR="00F21DE1" w:rsidRPr="00A61D27" w:rsidRDefault="00F21DE1" w:rsidP="007804DD">
            <w:pPr>
              <w:spacing w:line="240" w:lineRule="auto"/>
              <w:jc w:val="center"/>
            </w:pPr>
            <w:r w:rsidRPr="00A61D27">
              <w:t>X</w:t>
            </w:r>
          </w:p>
        </w:tc>
        <w:tc>
          <w:tcPr>
            <w:tcW w:w="1587" w:type="dxa"/>
            <w:vAlign w:val="center"/>
          </w:tcPr>
          <w:p w14:paraId="36EC5D01" w14:textId="77777777" w:rsidR="00F21DE1" w:rsidRPr="00A61D27" w:rsidRDefault="00F21DE1" w:rsidP="007804DD">
            <w:pPr>
              <w:spacing w:line="240" w:lineRule="auto"/>
              <w:jc w:val="center"/>
            </w:pPr>
            <w:r w:rsidRPr="00A61D27">
              <w:t>X</w:t>
            </w:r>
          </w:p>
        </w:tc>
        <w:tc>
          <w:tcPr>
            <w:tcW w:w="1587" w:type="dxa"/>
            <w:vAlign w:val="center"/>
          </w:tcPr>
          <w:p w14:paraId="24B8CF46" w14:textId="77777777" w:rsidR="00F21DE1" w:rsidRPr="00A61D27" w:rsidRDefault="00F21DE1" w:rsidP="007804DD">
            <w:pPr>
              <w:spacing w:line="240" w:lineRule="auto"/>
              <w:jc w:val="center"/>
            </w:pPr>
            <w:r w:rsidRPr="00A61D27">
              <w:t>X</w:t>
            </w:r>
          </w:p>
        </w:tc>
        <w:tc>
          <w:tcPr>
            <w:tcW w:w="1587" w:type="dxa"/>
            <w:vAlign w:val="center"/>
          </w:tcPr>
          <w:p w14:paraId="60F47716" w14:textId="77777777" w:rsidR="00F21DE1" w:rsidRPr="00A61D27" w:rsidRDefault="00F21DE1" w:rsidP="007804DD">
            <w:pPr>
              <w:spacing w:line="240" w:lineRule="auto"/>
              <w:jc w:val="center"/>
            </w:pPr>
            <w:r w:rsidRPr="00A61D27">
              <w:t>X</w:t>
            </w:r>
          </w:p>
        </w:tc>
        <w:tc>
          <w:tcPr>
            <w:tcW w:w="1587" w:type="dxa"/>
            <w:vAlign w:val="center"/>
          </w:tcPr>
          <w:p w14:paraId="1D896BD9" w14:textId="77777777" w:rsidR="00F21DE1" w:rsidRPr="00A61D27" w:rsidRDefault="00F21DE1" w:rsidP="007804DD">
            <w:pPr>
              <w:spacing w:line="240" w:lineRule="auto"/>
              <w:jc w:val="center"/>
            </w:pPr>
            <w:r w:rsidRPr="00A61D27">
              <w:t>X</w:t>
            </w:r>
          </w:p>
        </w:tc>
      </w:tr>
      <w:tr w:rsidR="00F21DE1" w:rsidRPr="00A61D27" w14:paraId="06102D4F" w14:textId="77777777" w:rsidTr="007804DD">
        <w:tc>
          <w:tcPr>
            <w:tcW w:w="3402" w:type="dxa"/>
          </w:tcPr>
          <w:p w14:paraId="2D88A30B" w14:textId="77777777" w:rsidR="00F21DE1" w:rsidRPr="00A61D27" w:rsidRDefault="00F21DE1" w:rsidP="007804DD">
            <w:pPr>
              <w:spacing w:line="240" w:lineRule="auto"/>
            </w:pPr>
            <w:r w:rsidRPr="00A61D27">
              <w:t>Physical examination</w:t>
            </w:r>
          </w:p>
        </w:tc>
        <w:tc>
          <w:tcPr>
            <w:tcW w:w="1587" w:type="dxa"/>
            <w:vAlign w:val="center"/>
          </w:tcPr>
          <w:p w14:paraId="6DE39591" w14:textId="77777777" w:rsidR="00F21DE1" w:rsidRPr="00A61D27" w:rsidRDefault="00F21DE1" w:rsidP="007804DD">
            <w:pPr>
              <w:spacing w:line="240" w:lineRule="auto"/>
              <w:jc w:val="center"/>
            </w:pPr>
            <w:r w:rsidRPr="00A61D27">
              <w:t>X</w:t>
            </w:r>
          </w:p>
        </w:tc>
        <w:tc>
          <w:tcPr>
            <w:tcW w:w="1587" w:type="dxa"/>
            <w:vAlign w:val="center"/>
          </w:tcPr>
          <w:p w14:paraId="4EEDBAD6" w14:textId="77777777" w:rsidR="00F21DE1" w:rsidRPr="00A61D27" w:rsidRDefault="00F21DE1" w:rsidP="007804DD">
            <w:pPr>
              <w:spacing w:line="240" w:lineRule="auto"/>
              <w:jc w:val="center"/>
            </w:pPr>
          </w:p>
        </w:tc>
        <w:tc>
          <w:tcPr>
            <w:tcW w:w="1587" w:type="dxa"/>
            <w:vAlign w:val="center"/>
          </w:tcPr>
          <w:p w14:paraId="11257199" w14:textId="77777777" w:rsidR="00F21DE1" w:rsidRPr="00A61D27" w:rsidRDefault="00F21DE1" w:rsidP="007804DD">
            <w:pPr>
              <w:spacing w:line="240" w:lineRule="auto"/>
              <w:jc w:val="center"/>
            </w:pPr>
          </w:p>
        </w:tc>
        <w:tc>
          <w:tcPr>
            <w:tcW w:w="1587" w:type="dxa"/>
            <w:vAlign w:val="center"/>
          </w:tcPr>
          <w:p w14:paraId="6483A37E" w14:textId="77777777" w:rsidR="00F21DE1" w:rsidRPr="00A61D27" w:rsidRDefault="00F21DE1" w:rsidP="007804DD">
            <w:pPr>
              <w:spacing w:line="240" w:lineRule="auto"/>
              <w:jc w:val="center"/>
            </w:pPr>
          </w:p>
        </w:tc>
        <w:tc>
          <w:tcPr>
            <w:tcW w:w="1587" w:type="dxa"/>
            <w:vAlign w:val="center"/>
          </w:tcPr>
          <w:p w14:paraId="2923F95C" w14:textId="77777777" w:rsidR="00F21DE1" w:rsidRPr="00A61D27" w:rsidRDefault="00F21DE1" w:rsidP="007804DD">
            <w:pPr>
              <w:spacing w:line="240" w:lineRule="auto"/>
              <w:jc w:val="center"/>
            </w:pPr>
          </w:p>
        </w:tc>
        <w:tc>
          <w:tcPr>
            <w:tcW w:w="1587" w:type="dxa"/>
            <w:vAlign w:val="center"/>
          </w:tcPr>
          <w:p w14:paraId="6421F711" w14:textId="77777777" w:rsidR="00F21DE1" w:rsidRPr="00A61D27" w:rsidRDefault="00F21DE1" w:rsidP="007804DD">
            <w:pPr>
              <w:spacing w:line="240" w:lineRule="auto"/>
              <w:jc w:val="center"/>
            </w:pPr>
          </w:p>
        </w:tc>
      </w:tr>
      <w:tr w:rsidR="00F21DE1" w:rsidRPr="00A61D27" w14:paraId="6BF21EC8" w14:textId="77777777" w:rsidTr="007804DD">
        <w:tc>
          <w:tcPr>
            <w:tcW w:w="3402" w:type="dxa"/>
          </w:tcPr>
          <w:p w14:paraId="35A6D2EB" w14:textId="77777777" w:rsidR="00F21DE1" w:rsidRPr="00A61D27" w:rsidRDefault="00F21DE1" w:rsidP="007804DD">
            <w:pPr>
              <w:spacing w:line="240" w:lineRule="auto"/>
            </w:pPr>
            <w:r w:rsidRPr="00A61D27">
              <w:t xml:space="preserve">ECG </w:t>
            </w:r>
          </w:p>
        </w:tc>
        <w:tc>
          <w:tcPr>
            <w:tcW w:w="1587" w:type="dxa"/>
            <w:vAlign w:val="center"/>
          </w:tcPr>
          <w:p w14:paraId="5BF64315" w14:textId="77777777" w:rsidR="00F21DE1" w:rsidRPr="00A61D27" w:rsidRDefault="00F21DE1" w:rsidP="007804DD">
            <w:pPr>
              <w:spacing w:line="240" w:lineRule="auto"/>
              <w:jc w:val="center"/>
            </w:pPr>
            <w:r w:rsidRPr="00A61D27">
              <w:t>X</w:t>
            </w:r>
          </w:p>
        </w:tc>
        <w:tc>
          <w:tcPr>
            <w:tcW w:w="1587" w:type="dxa"/>
            <w:vAlign w:val="center"/>
          </w:tcPr>
          <w:p w14:paraId="117861EF" w14:textId="77777777" w:rsidR="00F21DE1" w:rsidRPr="00A61D27" w:rsidRDefault="00F21DE1" w:rsidP="007804DD">
            <w:pPr>
              <w:spacing w:line="240" w:lineRule="auto"/>
              <w:jc w:val="center"/>
            </w:pPr>
          </w:p>
        </w:tc>
        <w:tc>
          <w:tcPr>
            <w:tcW w:w="1587" w:type="dxa"/>
            <w:vAlign w:val="center"/>
          </w:tcPr>
          <w:p w14:paraId="5251D77A" w14:textId="77777777" w:rsidR="00F21DE1" w:rsidRPr="00A61D27" w:rsidRDefault="00F21DE1" w:rsidP="007804DD">
            <w:pPr>
              <w:spacing w:line="240" w:lineRule="auto"/>
              <w:jc w:val="center"/>
            </w:pPr>
          </w:p>
        </w:tc>
        <w:tc>
          <w:tcPr>
            <w:tcW w:w="1587" w:type="dxa"/>
            <w:vAlign w:val="center"/>
          </w:tcPr>
          <w:p w14:paraId="28C4525E" w14:textId="77777777" w:rsidR="00F21DE1" w:rsidRPr="00A61D27" w:rsidRDefault="00F21DE1" w:rsidP="007804DD">
            <w:pPr>
              <w:spacing w:line="240" w:lineRule="auto"/>
              <w:jc w:val="center"/>
            </w:pPr>
          </w:p>
        </w:tc>
        <w:tc>
          <w:tcPr>
            <w:tcW w:w="1587" w:type="dxa"/>
            <w:vAlign w:val="center"/>
          </w:tcPr>
          <w:p w14:paraId="0E989AF8" w14:textId="77777777" w:rsidR="00F21DE1" w:rsidRPr="00A61D27" w:rsidRDefault="00F21DE1" w:rsidP="007804DD">
            <w:pPr>
              <w:spacing w:line="240" w:lineRule="auto"/>
              <w:jc w:val="center"/>
            </w:pPr>
          </w:p>
        </w:tc>
        <w:tc>
          <w:tcPr>
            <w:tcW w:w="1587" w:type="dxa"/>
            <w:vAlign w:val="center"/>
          </w:tcPr>
          <w:p w14:paraId="0F7DE620" w14:textId="77777777" w:rsidR="00F21DE1" w:rsidRPr="00A61D27" w:rsidRDefault="00F21DE1" w:rsidP="007804DD">
            <w:pPr>
              <w:spacing w:line="240" w:lineRule="auto"/>
              <w:jc w:val="center"/>
            </w:pPr>
          </w:p>
        </w:tc>
      </w:tr>
      <w:tr w:rsidR="00F21DE1" w:rsidRPr="00A61D27" w14:paraId="2C2A4A86" w14:textId="77777777" w:rsidTr="007804DD">
        <w:tc>
          <w:tcPr>
            <w:tcW w:w="3402" w:type="dxa"/>
          </w:tcPr>
          <w:p w14:paraId="4293D199" w14:textId="77777777" w:rsidR="00F21DE1" w:rsidRPr="00A61D27" w:rsidRDefault="00F21DE1" w:rsidP="007804DD">
            <w:pPr>
              <w:spacing w:line="240" w:lineRule="auto"/>
            </w:pPr>
            <w:r>
              <w:t xml:space="preserve">Height &amp; weight </w:t>
            </w:r>
            <w:r w:rsidRPr="00A61D27">
              <w:t xml:space="preserve"> </w:t>
            </w:r>
          </w:p>
        </w:tc>
        <w:tc>
          <w:tcPr>
            <w:tcW w:w="1587" w:type="dxa"/>
            <w:vAlign w:val="center"/>
          </w:tcPr>
          <w:p w14:paraId="3BDCA6A3" w14:textId="77777777" w:rsidR="00F21DE1" w:rsidRPr="00A61D27" w:rsidRDefault="00F21DE1" w:rsidP="007804DD">
            <w:pPr>
              <w:spacing w:line="240" w:lineRule="auto"/>
              <w:jc w:val="center"/>
            </w:pPr>
            <w:r w:rsidRPr="00A61D27">
              <w:t>X</w:t>
            </w:r>
          </w:p>
        </w:tc>
        <w:tc>
          <w:tcPr>
            <w:tcW w:w="1587" w:type="dxa"/>
            <w:vAlign w:val="center"/>
          </w:tcPr>
          <w:p w14:paraId="1AF17CB4" w14:textId="77777777" w:rsidR="00F21DE1" w:rsidRPr="00A61D27" w:rsidRDefault="00F21DE1" w:rsidP="007804DD">
            <w:pPr>
              <w:spacing w:line="240" w:lineRule="auto"/>
              <w:jc w:val="center"/>
            </w:pPr>
          </w:p>
        </w:tc>
        <w:tc>
          <w:tcPr>
            <w:tcW w:w="1587" w:type="dxa"/>
            <w:vAlign w:val="center"/>
          </w:tcPr>
          <w:p w14:paraId="3D49D5CA" w14:textId="77777777" w:rsidR="00F21DE1" w:rsidRPr="00A61D27" w:rsidRDefault="00F21DE1" w:rsidP="007804DD">
            <w:pPr>
              <w:spacing w:line="240" w:lineRule="auto"/>
              <w:jc w:val="center"/>
            </w:pPr>
          </w:p>
        </w:tc>
        <w:tc>
          <w:tcPr>
            <w:tcW w:w="1587" w:type="dxa"/>
            <w:vAlign w:val="center"/>
          </w:tcPr>
          <w:p w14:paraId="549B7C66" w14:textId="77777777" w:rsidR="00F21DE1" w:rsidRPr="00A61D27" w:rsidRDefault="00F21DE1" w:rsidP="007804DD">
            <w:pPr>
              <w:spacing w:line="240" w:lineRule="auto"/>
              <w:jc w:val="center"/>
            </w:pPr>
          </w:p>
        </w:tc>
        <w:tc>
          <w:tcPr>
            <w:tcW w:w="1587" w:type="dxa"/>
            <w:vAlign w:val="center"/>
          </w:tcPr>
          <w:p w14:paraId="6C0042F9" w14:textId="77777777" w:rsidR="00F21DE1" w:rsidRPr="00A61D27" w:rsidRDefault="00F21DE1" w:rsidP="007804DD">
            <w:pPr>
              <w:spacing w:line="240" w:lineRule="auto"/>
              <w:jc w:val="center"/>
            </w:pPr>
          </w:p>
        </w:tc>
        <w:tc>
          <w:tcPr>
            <w:tcW w:w="1587" w:type="dxa"/>
            <w:vAlign w:val="center"/>
          </w:tcPr>
          <w:p w14:paraId="61163634" w14:textId="77777777" w:rsidR="00F21DE1" w:rsidRPr="00A61D27" w:rsidRDefault="00F21DE1" w:rsidP="007804DD">
            <w:pPr>
              <w:spacing w:line="240" w:lineRule="auto"/>
              <w:jc w:val="center"/>
            </w:pPr>
          </w:p>
        </w:tc>
      </w:tr>
      <w:tr w:rsidR="00F21DE1" w:rsidRPr="00A61D27" w14:paraId="69B6D939" w14:textId="77777777" w:rsidTr="007804DD">
        <w:trPr>
          <w:trHeight w:val="483"/>
        </w:trPr>
        <w:tc>
          <w:tcPr>
            <w:tcW w:w="3402" w:type="dxa"/>
          </w:tcPr>
          <w:p w14:paraId="6D79C427" w14:textId="1B9D2A0E" w:rsidR="00F21DE1" w:rsidRPr="00A61D27" w:rsidRDefault="00F21DE1" w:rsidP="007804DD">
            <w:pPr>
              <w:spacing w:line="240" w:lineRule="auto"/>
            </w:pPr>
            <w:r w:rsidRPr="00A61D27">
              <w:t xml:space="preserve">Blood pressure, pulse, temperature and oxygen </w:t>
            </w:r>
          </w:p>
        </w:tc>
        <w:tc>
          <w:tcPr>
            <w:tcW w:w="1587" w:type="dxa"/>
            <w:vAlign w:val="center"/>
          </w:tcPr>
          <w:p w14:paraId="73670553" w14:textId="77777777" w:rsidR="00F21DE1" w:rsidRPr="00A61D27" w:rsidRDefault="00F21DE1" w:rsidP="007804DD">
            <w:pPr>
              <w:spacing w:line="240" w:lineRule="auto"/>
              <w:jc w:val="center"/>
            </w:pPr>
            <w:r w:rsidRPr="00A61D27">
              <w:t>X</w:t>
            </w:r>
          </w:p>
        </w:tc>
        <w:tc>
          <w:tcPr>
            <w:tcW w:w="1587" w:type="dxa"/>
            <w:vAlign w:val="center"/>
          </w:tcPr>
          <w:p w14:paraId="5244366A" w14:textId="77777777" w:rsidR="00F21DE1" w:rsidRPr="00A61D27" w:rsidRDefault="00F21DE1" w:rsidP="007804DD">
            <w:pPr>
              <w:spacing w:line="240" w:lineRule="auto"/>
              <w:jc w:val="center"/>
            </w:pPr>
            <w:r w:rsidRPr="00A61D27">
              <w:t>X</w:t>
            </w:r>
          </w:p>
        </w:tc>
        <w:tc>
          <w:tcPr>
            <w:tcW w:w="1587" w:type="dxa"/>
            <w:vAlign w:val="center"/>
          </w:tcPr>
          <w:p w14:paraId="1DE864B0" w14:textId="77777777" w:rsidR="00F21DE1" w:rsidRPr="00A61D27" w:rsidRDefault="00F21DE1" w:rsidP="007804DD">
            <w:pPr>
              <w:spacing w:line="240" w:lineRule="auto"/>
              <w:jc w:val="center"/>
            </w:pPr>
          </w:p>
        </w:tc>
        <w:tc>
          <w:tcPr>
            <w:tcW w:w="1587" w:type="dxa"/>
            <w:vAlign w:val="center"/>
          </w:tcPr>
          <w:p w14:paraId="776B8827" w14:textId="77777777" w:rsidR="00F21DE1" w:rsidRPr="00A61D27" w:rsidRDefault="00F21DE1" w:rsidP="007804DD">
            <w:pPr>
              <w:spacing w:line="240" w:lineRule="auto"/>
              <w:jc w:val="center"/>
            </w:pPr>
            <w:r w:rsidRPr="00A61D27">
              <w:t>X</w:t>
            </w:r>
          </w:p>
        </w:tc>
        <w:tc>
          <w:tcPr>
            <w:tcW w:w="1587" w:type="dxa"/>
            <w:vAlign w:val="center"/>
          </w:tcPr>
          <w:p w14:paraId="735346A9" w14:textId="77777777" w:rsidR="00F21DE1" w:rsidRPr="00A61D27" w:rsidRDefault="00F21DE1" w:rsidP="007804DD">
            <w:pPr>
              <w:spacing w:line="240" w:lineRule="auto"/>
              <w:jc w:val="center"/>
            </w:pPr>
            <w:r w:rsidRPr="00A61D27">
              <w:t>X</w:t>
            </w:r>
          </w:p>
        </w:tc>
        <w:tc>
          <w:tcPr>
            <w:tcW w:w="1587" w:type="dxa"/>
            <w:vAlign w:val="center"/>
          </w:tcPr>
          <w:p w14:paraId="5CCAC365" w14:textId="77777777" w:rsidR="00F21DE1" w:rsidRPr="00A61D27" w:rsidRDefault="00F21DE1" w:rsidP="007804DD">
            <w:pPr>
              <w:spacing w:line="240" w:lineRule="auto"/>
              <w:jc w:val="center"/>
            </w:pPr>
            <w:r w:rsidRPr="00A61D27">
              <w:t>X</w:t>
            </w:r>
          </w:p>
        </w:tc>
      </w:tr>
      <w:tr w:rsidR="00876392" w:rsidRPr="00A61D27" w14:paraId="60957734" w14:textId="77777777" w:rsidTr="007804DD">
        <w:trPr>
          <w:trHeight w:val="483"/>
        </w:trPr>
        <w:tc>
          <w:tcPr>
            <w:tcW w:w="3402" w:type="dxa"/>
          </w:tcPr>
          <w:p w14:paraId="04B95327" w14:textId="33A1A8C4" w:rsidR="00876392" w:rsidRPr="00A61D27" w:rsidRDefault="00876392" w:rsidP="007804DD">
            <w:pPr>
              <w:spacing w:line="240" w:lineRule="auto"/>
            </w:pPr>
            <w:r>
              <w:t>Pregnancy test (if applicable)</w:t>
            </w:r>
          </w:p>
        </w:tc>
        <w:tc>
          <w:tcPr>
            <w:tcW w:w="1587" w:type="dxa"/>
            <w:vAlign w:val="center"/>
          </w:tcPr>
          <w:p w14:paraId="54B7A95A" w14:textId="46BF423B" w:rsidR="00876392" w:rsidRPr="00A61D27" w:rsidRDefault="00EF0A02" w:rsidP="007804DD">
            <w:pPr>
              <w:spacing w:line="240" w:lineRule="auto"/>
              <w:jc w:val="center"/>
            </w:pPr>
            <w:r>
              <w:t>X</w:t>
            </w:r>
          </w:p>
        </w:tc>
        <w:tc>
          <w:tcPr>
            <w:tcW w:w="1587" w:type="dxa"/>
            <w:vAlign w:val="center"/>
          </w:tcPr>
          <w:p w14:paraId="24E8C5A7" w14:textId="77777777" w:rsidR="00876392" w:rsidRPr="00A61D27" w:rsidRDefault="00876392" w:rsidP="007804DD">
            <w:pPr>
              <w:spacing w:line="240" w:lineRule="auto"/>
              <w:jc w:val="center"/>
            </w:pPr>
          </w:p>
        </w:tc>
        <w:tc>
          <w:tcPr>
            <w:tcW w:w="1587" w:type="dxa"/>
            <w:vAlign w:val="center"/>
          </w:tcPr>
          <w:p w14:paraId="10F356FC" w14:textId="77777777" w:rsidR="00876392" w:rsidRPr="00A61D27" w:rsidRDefault="00876392" w:rsidP="007804DD">
            <w:pPr>
              <w:spacing w:line="240" w:lineRule="auto"/>
              <w:jc w:val="center"/>
            </w:pPr>
          </w:p>
        </w:tc>
        <w:tc>
          <w:tcPr>
            <w:tcW w:w="1587" w:type="dxa"/>
            <w:vAlign w:val="center"/>
          </w:tcPr>
          <w:p w14:paraId="625CC7AE" w14:textId="77777777" w:rsidR="00876392" w:rsidRPr="00A61D27" w:rsidRDefault="00876392" w:rsidP="007804DD">
            <w:pPr>
              <w:spacing w:line="240" w:lineRule="auto"/>
              <w:jc w:val="center"/>
            </w:pPr>
          </w:p>
        </w:tc>
        <w:tc>
          <w:tcPr>
            <w:tcW w:w="1587" w:type="dxa"/>
            <w:vAlign w:val="center"/>
          </w:tcPr>
          <w:p w14:paraId="1C6538A7" w14:textId="77777777" w:rsidR="00876392" w:rsidRPr="00A61D27" w:rsidRDefault="00876392" w:rsidP="007804DD">
            <w:pPr>
              <w:spacing w:line="240" w:lineRule="auto"/>
              <w:jc w:val="center"/>
            </w:pPr>
          </w:p>
        </w:tc>
        <w:tc>
          <w:tcPr>
            <w:tcW w:w="1587" w:type="dxa"/>
            <w:vAlign w:val="center"/>
          </w:tcPr>
          <w:p w14:paraId="723B1B5B" w14:textId="77777777" w:rsidR="00876392" w:rsidRPr="00A61D27" w:rsidRDefault="00876392" w:rsidP="007804DD">
            <w:pPr>
              <w:spacing w:line="240" w:lineRule="auto"/>
              <w:jc w:val="center"/>
            </w:pPr>
          </w:p>
        </w:tc>
      </w:tr>
      <w:tr w:rsidR="00F21DE1" w:rsidRPr="00A61D27" w14:paraId="6DA915CA" w14:textId="77777777" w:rsidTr="007804DD">
        <w:tc>
          <w:tcPr>
            <w:tcW w:w="3402" w:type="dxa"/>
          </w:tcPr>
          <w:p w14:paraId="26B85040" w14:textId="77777777" w:rsidR="00F21DE1" w:rsidRPr="00A61D27" w:rsidRDefault="00F21DE1" w:rsidP="007804DD">
            <w:pPr>
              <w:spacing w:line="240" w:lineRule="auto"/>
            </w:pPr>
            <w:r>
              <w:t>Clinical sputum</w:t>
            </w:r>
            <w:r w:rsidRPr="00A61D27">
              <w:t xml:space="preserve"> sample</w:t>
            </w:r>
          </w:p>
        </w:tc>
        <w:tc>
          <w:tcPr>
            <w:tcW w:w="1587" w:type="dxa"/>
            <w:vAlign w:val="center"/>
          </w:tcPr>
          <w:p w14:paraId="07EB7A59" w14:textId="77777777" w:rsidR="00F21DE1" w:rsidRPr="00A61D27" w:rsidRDefault="00F21DE1" w:rsidP="007804DD">
            <w:pPr>
              <w:spacing w:line="240" w:lineRule="auto"/>
              <w:jc w:val="center"/>
            </w:pPr>
            <w:r w:rsidRPr="00A61D27">
              <w:t>X*</w:t>
            </w:r>
          </w:p>
        </w:tc>
        <w:tc>
          <w:tcPr>
            <w:tcW w:w="1587" w:type="dxa"/>
            <w:vAlign w:val="center"/>
          </w:tcPr>
          <w:p w14:paraId="6FC16CAA" w14:textId="77777777" w:rsidR="00F21DE1" w:rsidRPr="00A61D27" w:rsidRDefault="00F21DE1" w:rsidP="007804DD">
            <w:pPr>
              <w:spacing w:line="240" w:lineRule="auto"/>
              <w:jc w:val="center"/>
            </w:pPr>
            <w:r w:rsidRPr="00A61D27">
              <w:t>X</w:t>
            </w:r>
          </w:p>
        </w:tc>
        <w:tc>
          <w:tcPr>
            <w:tcW w:w="1587" w:type="dxa"/>
            <w:vAlign w:val="center"/>
          </w:tcPr>
          <w:p w14:paraId="6A72A8C5" w14:textId="77777777" w:rsidR="00F21DE1" w:rsidRPr="00A61D27" w:rsidRDefault="00F21DE1" w:rsidP="007804DD">
            <w:pPr>
              <w:spacing w:line="240" w:lineRule="auto"/>
              <w:jc w:val="center"/>
            </w:pPr>
          </w:p>
        </w:tc>
        <w:tc>
          <w:tcPr>
            <w:tcW w:w="1587" w:type="dxa"/>
            <w:vAlign w:val="center"/>
          </w:tcPr>
          <w:p w14:paraId="4BC186E0" w14:textId="77777777" w:rsidR="00F21DE1" w:rsidRPr="00A61D27" w:rsidRDefault="00F21DE1" w:rsidP="007804DD">
            <w:pPr>
              <w:spacing w:line="240" w:lineRule="auto"/>
              <w:jc w:val="center"/>
            </w:pPr>
            <w:r w:rsidRPr="00A61D27">
              <w:t>X</w:t>
            </w:r>
          </w:p>
        </w:tc>
        <w:tc>
          <w:tcPr>
            <w:tcW w:w="1587" w:type="dxa"/>
            <w:vAlign w:val="center"/>
          </w:tcPr>
          <w:p w14:paraId="5A601C23" w14:textId="77777777" w:rsidR="00F21DE1" w:rsidRPr="00A61D27" w:rsidRDefault="00F21DE1" w:rsidP="007804DD">
            <w:pPr>
              <w:spacing w:line="240" w:lineRule="auto"/>
              <w:jc w:val="center"/>
            </w:pPr>
            <w:r w:rsidRPr="00A61D27">
              <w:t>X</w:t>
            </w:r>
          </w:p>
        </w:tc>
        <w:tc>
          <w:tcPr>
            <w:tcW w:w="1587" w:type="dxa"/>
            <w:vAlign w:val="center"/>
          </w:tcPr>
          <w:p w14:paraId="34243F9C" w14:textId="77777777" w:rsidR="00F21DE1" w:rsidRPr="00A61D27" w:rsidRDefault="00F21DE1" w:rsidP="007804DD">
            <w:pPr>
              <w:spacing w:line="240" w:lineRule="auto"/>
              <w:jc w:val="center"/>
            </w:pPr>
            <w:r w:rsidRPr="00A61D27">
              <w:t>X</w:t>
            </w:r>
          </w:p>
        </w:tc>
      </w:tr>
      <w:tr w:rsidR="00F21DE1" w:rsidRPr="00A61D27" w14:paraId="70CDD586" w14:textId="77777777" w:rsidTr="007804DD">
        <w:tc>
          <w:tcPr>
            <w:tcW w:w="3402" w:type="dxa"/>
          </w:tcPr>
          <w:p w14:paraId="0AB5E996" w14:textId="16012F9F" w:rsidR="00F21DE1" w:rsidRDefault="00F21DE1" w:rsidP="007804DD">
            <w:pPr>
              <w:spacing w:line="240" w:lineRule="auto"/>
            </w:pPr>
            <w:r>
              <w:t>Research sputum sample</w:t>
            </w:r>
            <w:r w:rsidR="009F546F">
              <w:t xml:space="preserve"> (to be posted if not provided at visit)</w:t>
            </w:r>
          </w:p>
        </w:tc>
        <w:tc>
          <w:tcPr>
            <w:tcW w:w="1587" w:type="dxa"/>
            <w:vAlign w:val="center"/>
          </w:tcPr>
          <w:p w14:paraId="7FCED510" w14:textId="77777777" w:rsidR="00F21DE1" w:rsidRPr="00A61D27" w:rsidRDefault="00F21DE1" w:rsidP="007804DD">
            <w:pPr>
              <w:spacing w:line="240" w:lineRule="auto"/>
              <w:jc w:val="center"/>
            </w:pPr>
          </w:p>
        </w:tc>
        <w:tc>
          <w:tcPr>
            <w:tcW w:w="1587" w:type="dxa"/>
            <w:vAlign w:val="center"/>
          </w:tcPr>
          <w:p w14:paraId="3CD0C225" w14:textId="77777777" w:rsidR="00F21DE1" w:rsidRPr="00A61D27" w:rsidRDefault="00F21DE1" w:rsidP="007804DD">
            <w:pPr>
              <w:spacing w:line="240" w:lineRule="auto"/>
              <w:jc w:val="center"/>
            </w:pPr>
            <w:r>
              <w:t>X</w:t>
            </w:r>
          </w:p>
        </w:tc>
        <w:tc>
          <w:tcPr>
            <w:tcW w:w="1587" w:type="dxa"/>
            <w:vAlign w:val="center"/>
          </w:tcPr>
          <w:p w14:paraId="2FB4DEAF" w14:textId="77777777" w:rsidR="00F21DE1" w:rsidRPr="00A61D27" w:rsidRDefault="00F21DE1" w:rsidP="007804DD">
            <w:pPr>
              <w:spacing w:line="240" w:lineRule="auto"/>
              <w:jc w:val="center"/>
            </w:pPr>
          </w:p>
        </w:tc>
        <w:tc>
          <w:tcPr>
            <w:tcW w:w="1587" w:type="dxa"/>
            <w:vAlign w:val="center"/>
          </w:tcPr>
          <w:p w14:paraId="48CF9FDD" w14:textId="77777777" w:rsidR="00F21DE1" w:rsidRPr="00A61D27" w:rsidRDefault="00F21DE1" w:rsidP="007804DD">
            <w:pPr>
              <w:spacing w:line="240" w:lineRule="auto"/>
              <w:jc w:val="center"/>
            </w:pPr>
            <w:r>
              <w:t>X</w:t>
            </w:r>
          </w:p>
        </w:tc>
        <w:tc>
          <w:tcPr>
            <w:tcW w:w="1587" w:type="dxa"/>
            <w:vAlign w:val="center"/>
          </w:tcPr>
          <w:p w14:paraId="6034B547" w14:textId="77777777" w:rsidR="00F21DE1" w:rsidRPr="00A61D27" w:rsidRDefault="00F21DE1" w:rsidP="007804DD">
            <w:pPr>
              <w:spacing w:line="240" w:lineRule="auto"/>
              <w:jc w:val="center"/>
            </w:pPr>
            <w:r>
              <w:t>X</w:t>
            </w:r>
          </w:p>
        </w:tc>
        <w:tc>
          <w:tcPr>
            <w:tcW w:w="1587" w:type="dxa"/>
            <w:vAlign w:val="center"/>
          </w:tcPr>
          <w:p w14:paraId="611B5662" w14:textId="77777777" w:rsidR="00F21DE1" w:rsidRPr="00A61D27" w:rsidRDefault="00F21DE1" w:rsidP="007804DD">
            <w:pPr>
              <w:spacing w:line="240" w:lineRule="auto"/>
              <w:jc w:val="center"/>
            </w:pPr>
            <w:r>
              <w:t>X</w:t>
            </w:r>
          </w:p>
        </w:tc>
      </w:tr>
      <w:tr w:rsidR="00F21DE1" w:rsidRPr="00A61D27" w14:paraId="5F67CCF1" w14:textId="77777777" w:rsidTr="007804DD">
        <w:tc>
          <w:tcPr>
            <w:tcW w:w="3402" w:type="dxa"/>
          </w:tcPr>
          <w:p w14:paraId="23857369" w14:textId="77777777" w:rsidR="00F21DE1" w:rsidRPr="00A61D27" w:rsidRDefault="00F21DE1" w:rsidP="007804DD">
            <w:pPr>
              <w:spacing w:line="240" w:lineRule="auto"/>
            </w:pPr>
            <w:r>
              <w:t>Q</w:t>
            </w:r>
            <w:r w:rsidRPr="00A61D27">
              <w:t xml:space="preserve">uestionnaires </w:t>
            </w:r>
          </w:p>
        </w:tc>
        <w:tc>
          <w:tcPr>
            <w:tcW w:w="1587" w:type="dxa"/>
            <w:vAlign w:val="center"/>
          </w:tcPr>
          <w:p w14:paraId="51A95531" w14:textId="77777777" w:rsidR="00F21DE1" w:rsidRPr="00A61D27" w:rsidRDefault="00F21DE1" w:rsidP="007804DD">
            <w:pPr>
              <w:spacing w:line="240" w:lineRule="auto"/>
              <w:jc w:val="center"/>
            </w:pPr>
          </w:p>
        </w:tc>
        <w:tc>
          <w:tcPr>
            <w:tcW w:w="1587" w:type="dxa"/>
            <w:vAlign w:val="center"/>
          </w:tcPr>
          <w:p w14:paraId="68360EAB" w14:textId="77777777" w:rsidR="00F21DE1" w:rsidRPr="00A61D27" w:rsidRDefault="00F21DE1" w:rsidP="007804DD">
            <w:pPr>
              <w:spacing w:line="240" w:lineRule="auto"/>
              <w:jc w:val="center"/>
            </w:pPr>
            <w:r w:rsidRPr="00A61D27">
              <w:t>X</w:t>
            </w:r>
          </w:p>
        </w:tc>
        <w:tc>
          <w:tcPr>
            <w:tcW w:w="1587" w:type="dxa"/>
            <w:vAlign w:val="center"/>
          </w:tcPr>
          <w:p w14:paraId="7CDD961A" w14:textId="77777777" w:rsidR="00F21DE1" w:rsidRPr="00A61D27" w:rsidRDefault="00F21DE1" w:rsidP="007804DD">
            <w:pPr>
              <w:spacing w:line="240" w:lineRule="auto"/>
              <w:jc w:val="center"/>
            </w:pPr>
          </w:p>
        </w:tc>
        <w:tc>
          <w:tcPr>
            <w:tcW w:w="1587" w:type="dxa"/>
            <w:vAlign w:val="center"/>
          </w:tcPr>
          <w:p w14:paraId="5BD4576F" w14:textId="77777777" w:rsidR="00F21DE1" w:rsidRPr="00A61D27" w:rsidRDefault="00F21DE1" w:rsidP="007804DD">
            <w:pPr>
              <w:spacing w:line="240" w:lineRule="auto"/>
              <w:jc w:val="center"/>
            </w:pPr>
            <w:r w:rsidRPr="00A61D27">
              <w:t>X</w:t>
            </w:r>
          </w:p>
        </w:tc>
        <w:tc>
          <w:tcPr>
            <w:tcW w:w="1587" w:type="dxa"/>
            <w:vAlign w:val="center"/>
          </w:tcPr>
          <w:p w14:paraId="7C2B1E0E" w14:textId="77777777" w:rsidR="00F21DE1" w:rsidRPr="00A61D27" w:rsidRDefault="00F21DE1" w:rsidP="007804DD">
            <w:pPr>
              <w:spacing w:line="240" w:lineRule="auto"/>
              <w:jc w:val="center"/>
            </w:pPr>
            <w:r w:rsidRPr="00A61D27">
              <w:t>X</w:t>
            </w:r>
          </w:p>
        </w:tc>
        <w:tc>
          <w:tcPr>
            <w:tcW w:w="1587" w:type="dxa"/>
            <w:vAlign w:val="center"/>
          </w:tcPr>
          <w:p w14:paraId="1D2CEC09" w14:textId="77777777" w:rsidR="00F21DE1" w:rsidRPr="00A61D27" w:rsidRDefault="00F21DE1" w:rsidP="007804DD">
            <w:pPr>
              <w:spacing w:line="240" w:lineRule="auto"/>
              <w:jc w:val="center"/>
            </w:pPr>
            <w:r w:rsidRPr="00A61D27">
              <w:t>X</w:t>
            </w:r>
          </w:p>
        </w:tc>
      </w:tr>
      <w:tr w:rsidR="00F21DE1" w:rsidRPr="00A61D27" w14:paraId="3F6A7139" w14:textId="77777777" w:rsidTr="007804DD">
        <w:tc>
          <w:tcPr>
            <w:tcW w:w="3402" w:type="dxa"/>
          </w:tcPr>
          <w:p w14:paraId="2C2E11D1" w14:textId="77777777" w:rsidR="00F21DE1" w:rsidRPr="00A61D27" w:rsidRDefault="00F21DE1" w:rsidP="007804DD">
            <w:pPr>
              <w:spacing w:line="240" w:lineRule="auto"/>
            </w:pPr>
            <w:r>
              <w:t xml:space="preserve">Symptom diary </w:t>
            </w:r>
            <w:r w:rsidRPr="007113F1">
              <w:t>(to be completed every day)</w:t>
            </w:r>
          </w:p>
        </w:tc>
        <w:tc>
          <w:tcPr>
            <w:tcW w:w="1587" w:type="dxa"/>
            <w:vAlign w:val="center"/>
          </w:tcPr>
          <w:p w14:paraId="7E6E57B6" w14:textId="77777777" w:rsidR="00F21DE1" w:rsidRPr="00A61D27" w:rsidRDefault="00F21DE1" w:rsidP="007804DD">
            <w:pPr>
              <w:spacing w:line="240" w:lineRule="auto"/>
              <w:jc w:val="center"/>
            </w:pPr>
          </w:p>
        </w:tc>
        <w:tc>
          <w:tcPr>
            <w:tcW w:w="1587" w:type="dxa"/>
            <w:vAlign w:val="center"/>
          </w:tcPr>
          <w:p w14:paraId="6A27EAAF" w14:textId="77777777" w:rsidR="00F21DE1" w:rsidRPr="00A61D27" w:rsidRDefault="00F21DE1" w:rsidP="007804DD">
            <w:pPr>
              <w:spacing w:line="240" w:lineRule="auto"/>
              <w:jc w:val="center"/>
            </w:pPr>
            <w:r w:rsidRPr="00A61D27">
              <w:t>X</w:t>
            </w:r>
          </w:p>
        </w:tc>
        <w:tc>
          <w:tcPr>
            <w:tcW w:w="1587" w:type="dxa"/>
            <w:vAlign w:val="center"/>
          </w:tcPr>
          <w:p w14:paraId="1863284C" w14:textId="77777777" w:rsidR="00F21DE1" w:rsidRPr="00A61D27" w:rsidRDefault="00F21DE1" w:rsidP="007804DD">
            <w:pPr>
              <w:spacing w:line="240" w:lineRule="auto"/>
              <w:jc w:val="center"/>
            </w:pPr>
            <w:r w:rsidRPr="00A61D27">
              <w:t>X</w:t>
            </w:r>
          </w:p>
        </w:tc>
        <w:tc>
          <w:tcPr>
            <w:tcW w:w="1587" w:type="dxa"/>
            <w:vAlign w:val="center"/>
          </w:tcPr>
          <w:p w14:paraId="2F0DB497" w14:textId="77777777" w:rsidR="00F21DE1" w:rsidRPr="00A61D27" w:rsidRDefault="00F21DE1" w:rsidP="007804DD">
            <w:pPr>
              <w:spacing w:line="240" w:lineRule="auto"/>
              <w:jc w:val="center"/>
            </w:pPr>
            <w:r w:rsidRPr="00A61D27">
              <w:t>X</w:t>
            </w:r>
          </w:p>
        </w:tc>
        <w:tc>
          <w:tcPr>
            <w:tcW w:w="1587" w:type="dxa"/>
            <w:vAlign w:val="center"/>
          </w:tcPr>
          <w:p w14:paraId="3BD5DB8C" w14:textId="77777777" w:rsidR="00F21DE1" w:rsidRPr="00A61D27" w:rsidRDefault="00F21DE1" w:rsidP="007804DD">
            <w:pPr>
              <w:spacing w:line="240" w:lineRule="auto"/>
              <w:jc w:val="center"/>
            </w:pPr>
            <w:r w:rsidRPr="00A61D27">
              <w:t>X</w:t>
            </w:r>
          </w:p>
        </w:tc>
        <w:tc>
          <w:tcPr>
            <w:tcW w:w="1587" w:type="dxa"/>
            <w:vAlign w:val="center"/>
          </w:tcPr>
          <w:p w14:paraId="165469C5" w14:textId="77777777" w:rsidR="00F21DE1" w:rsidRPr="00A61D27" w:rsidRDefault="00F21DE1" w:rsidP="007804DD">
            <w:pPr>
              <w:spacing w:line="240" w:lineRule="auto"/>
              <w:jc w:val="center"/>
            </w:pPr>
            <w:r w:rsidRPr="00A61D27">
              <w:t>X</w:t>
            </w:r>
          </w:p>
        </w:tc>
      </w:tr>
      <w:tr w:rsidR="00F21DE1" w:rsidRPr="00A61D27" w14:paraId="7037AB80" w14:textId="77777777" w:rsidTr="007804DD">
        <w:tc>
          <w:tcPr>
            <w:tcW w:w="3402" w:type="dxa"/>
          </w:tcPr>
          <w:p w14:paraId="71867C8F" w14:textId="77777777" w:rsidR="00F21DE1" w:rsidRPr="00A61D27" w:rsidRDefault="00F21DE1" w:rsidP="007804DD">
            <w:pPr>
              <w:spacing w:line="240" w:lineRule="auto"/>
            </w:pPr>
            <w:r>
              <w:t>T</w:t>
            </w:r>
            <w:r w:rsidRPr="00A61D27">
              <w:t xml:space="preserve">reatment allocation </w:t>
            </w:r>
          </w:p>
        </w:tc>
        <w:tc>
          <w:tcPr>
            <w:tcW w:w="1587" w:type="dxa"/>
            <w:vAlign w:val="center"/>
          </w:tcPr>
          <w:p w14:paraId="4F656685" w14:textId="77777777" w:rsidR="00F21DE1" w:rsidRPr="00A61D27" w:rsidRDefault="00F21DE1" w:rsidP="007804DD">
            <w:pPr>
              <w:spacing w:line="240" w:lineRule="auto"/>
              <w:jc w:val="center"/>
            </w:pPr>
          </w:p>
        </w:tc>
        <w:tc>
          <w:tcPr>
            <w:tcW w:w="1587" w:type="dxa"/>
            <w:vAlign w:val="center"/>
          </w:tcPr>
          <w:p w14:paraId="001ADDCD" w14:textId="77777777" w:rsidR="00F21DE1" w:rsidRPr="00A61D27" w:rsidRDefault="00F21DE1" w:rsidP="007804DD">
            <w:pPr>
              <w:spacing w:line="240" w:lineRule="auto"/>
              <w:jc w:val="center"/>
            </w:pPr>
            <w:r w:rsidRPr="00A61D27">
              <w:t>X</w:t>
            </w:r>
          </w:p>
        </w:tc>
        <w:tc>
          <w:tcPr>
            <w:tcW w:w="1587" w:type="dxa"/>
            <w:vAlign w:val="center"/>
          </w:tcPr>
          <w:p w14:paraId="21BBC104" w14:textId="77777777" w:rsidR="00F21DE1" w:rsidRPr="00A61D27" w:rsidRDefault="00F21DE1" w:rsidP="007804DD">
            <w:pPr>
              <w:spacing w:line="240" w:lineRule="auto"/>
              <w:jc w:val="center"/>
            </w:pPr>
          </w:p>
        </w:tc>
        <w:tc>
          <w:tcPr>
            <w:tcW w:w="1587" w:type="dxa"/>
            <w:vAlign w:val="center"/>
          </w:tcPr>
          <w:p w14:paraId="3AE86B21" w14:textId="77777777" w:rsidR="00F21DE1" w:rsidRPr="00A61D27" w:rsidRDefault="00F21DE1" w:rsidP="007804DD">
            <w:pPr>
              <w:spacing w:line="240" w:lineRule="auto"/>
              <w:jc w:val="center"/>
            </w:pPr>
          </w:p>
        </w:tc>
        <w:tc>
          <w:tcPr>
            <w:tcW w:w="1587" w:type="dxa"/>
            <w:vAlign w:val="center"/>
          </w:tcPr>
          <w:p w14:paraId="0162AD74" w14:textId="77777777" w:rsidR="00F21DE1" w:rsidRPr="00A61D27" w:rsidRDefault="00F21DE1" w:rsidP="007804DD">
            <w:pPr>
              <w:spacing w:line="240" w:lineRule="auto"/>
              <w:jc w:val="center"/>
            </w:pPr>
          </w:p>
        </w:tc>
        <w:tc>
          <w:tcPr>
            <w:tcW w:w="1587" w:type="dxa"/>
            <w:vAlign w:val="center"/>
          </w:tcPr>
          <w:p w14:paraId="41A4F429" w14:textId="77777777" w:rsidR="00F21DE1" w:rsidRPr="00A61D27" w:rsidRDefault="00F21DE1" w:rsidP="007804DD">
            <w:pPr>
              <w:spacing w:line="240" w:lineRule="auto"/>
              <w:jc w:val="center"/>
            </w:pPr>
          </w:p>
        </w:tc>
      </w:tr>
      <w:tr w:rsidR="00F21DE1" w:rsidRPr="00A61D27" w14:paraId="2B50BFD8" w14:textId="77777777" w:rsidTr="007804DD">
        <w:tc>
          <w:tcPr>
            <w:tcW w:w="3402" w:type="dxa"/>
          </w:tcPr>
          <w:p w14:paraId="22BB344E" w14:textId="77777777" w:rsidR="00F21DE1" w:rsidRPr="00A61D27" w:rsidRDefault="00F21DE1" w:rsidP="007804DD">
            <w:pPr>
              <w:spacing w:line="240" w:lineRule="auto"/>
            </w:pPr>
            <w:r>
              <w:t>Antibiotic</w:t>
            </w:r>
            <w:r w:rsidRPr="00A61D27">
              <w:t xml:space="preserve"> prescription </w:t>
            </w:r>
            <w:r>
              <w:t>(if required)</w:t>
            </w:r>
          </w:p>
        </w:tc>
        <w:tc>
          <w:tcPr>
            <w:tcW w:w="1587" w:type="dxa"/>
            <w:vAlign w:val="center"/>
          </w:tcPr>
          <w:p w14:paraId="02D24FE8" w14:textId="77777777" w:rsidR="00F21DE1" w:rsidRPr="00A61D27" w:rsidRDefault="00F21DE1" w:rsidP="007804DD">
            <w:pPr>
              <w:spacing w:line="240" w:lineRule="auto"/>
              <w:jc w:val="center"/>
            </w:pPr>
          </w:p>
        </w:tc>
        <w:tc>
          <w:tcPr>
            <w:tcW w:w="1587" w:type="dxa"/>
            <w:vAlign w:val="center"/>
          </w:tcPr>
          <w:p w14:paraId="59503A44" w14:textId="77777777" w:rsidR="00F21DE1" w:rsidRPr="00A61D27" w:rsidRDefault="00F21DE1" w:rsidP="007804DD">
            <w:pPr>
              <w:spacing w:line="240" w:lineRule="auto"/>
              <w:jc w:val="center"/>
            </w:pPr>
            <w:r w:rsidRPr="00A61D27">
              <w:t>X</w:t>
            </w:r>
          </w:p>
        </w:tc>
        <w:tc>
          <w:tcPr>
            <w:tcW w:w="1587" w:type="dxa"/>
            <w:vAlign w:val="center"/>
          </w:tcPr>
          <w:p w14:paraId="75D82B61" w14:textId="77777777" w:rsidR="00F21DE1" w:rsidRPr="00A61D27" w:rsidRDefault="00F21DE1" w:rsidP="007804DD">
            <w:pPr>
              <w:spacing w:line="240" w:lineRule="auto"/>
              <w:jc w:val="center"/>
            </w:pPr>
          </w:p>
        </w:tc>
        <w:tc>
          <w:tcPr>
            <w:tcW w:w="1587" w:type="dxa"/>
            <w:vAlign w:val="center"/>
          </w:tcPr>
          <w:p w14:paraId="01050F92" w14:textId="77777777" w:rsidR="00F21DE1" w:rsidRPr="00A61D27" w:rsidRDefault="00F21DE1" w:rsidP="007804DD">
            <w:pPr>
              <w:spacing w:line="240" w:lineRule="auto"/>
              <w:jc w:val="center"/>
            </w:pPr>
          </w:p>
        </w:tc>
        <w:tc>
          <w:tcPr>
            <w:tcW w:w="1587" w:type="dxa"/>
            <w:vAlign w:val="center"/>
          </w:tcPr>
          <w:p w14:paraId="3A32F3BC" w14:textId="77777777" w:rsidR="00F21DE1" w:rsidRPr="00A61D27" w:rsidRDefault="00F21DE1" w:rsidP="007804DD">
            <w:pPr>
              <w:spacing w:line="240" w:lineRule="auto"/>
              <w:jc w:val="center"/>
            </w:pPr>
          </w:p>
        </w:tc>
        <w:tc>
          <w:tcPr>
            <w:tcW w:w="1587" w:type="dxa"/>
            <w:vAlign w:val="center"/>
          </w:tcPr>
          <w:p w14:paraId="4FBD46C4" w14:textId="77777777" w:rsidR="00F21DE1" w:rsidRPr="00A61D27" w:rsidRDefault="00F21DE1" w:rsidP="007804DD">
            <w:pPr>
              <w:spacing w:line="240" w:lineRule="auto"/>
              <w:jc w:val="center"/>
            </w:pPr>
          </w:p>
        </w:tc>
      </w:tr>
    </w:tbl>
    <w:p w14:paraId="528856A6" w14:textId="260B8E72" w:rsidR="007804DD" w:rsidRPr="007804DD" w:rsidRDefault="007804DD" w:rsidP="00C36C5F">
      <w:pPr>
        <w:rPr>
          <w:rStyle w:val="Emphasis"/>
          <w:b/>
          <w:bCs/>
          <w:color w:val="auto"/>
          <w:sz w:val="28"/>
        </w:rPr>
      </w:pPr>
      <w:r w:rsidRPr="007804DD">
        <w:rPr>
          <w:rStyle w:val="Emphasis"/>
          <w:b/>
          <w:bCs/>
          <w:color w:val="auto"/>
          <w:sz w:val="28"/>
        </w:rPr>
        <w:t>The ESCAPE Trial Visit Schedule:</w:t>
      </w:r>
    </w:p>
    <w:p w14:paraId="4A140B1A" w14:textId="0E4ADECA" w:rsidR="007804DD" w:rsidRDefault="00F21DE1" w:rsidP="0096058E">
      <w:pPr>
        <w:spacing w:line="259" w:lineRule="auto"/>
        <w:rPr>
          <w:b/>
        </w:rPr>
        <w:sectPr w:rsidR="007804DD" w:rsidSect="00A61D27">
          <w:pgSz w:w="15840" w:h="12240" w:orient="landscape"/>
          <w:pgMar w:top="1440" w:right="1440" w:bottom="1440" w:left="1440" w:header="708" w:footer="708" w:gutter="0"/>
          <w:cols w:space="708"/>
          <w:docGrid w:linePitch="381"/>
        </w:sectPr>
      </w:pPr>
      <w:r>
        <w:rPr>
          <w:rStyle w:val="Emphasis"/>
          <w:color w:val="auto"/>
          <w:sz w:val="28"/>
        </w:rPr>
        <w:t>*</w:t>
      </w:r>
      <w:r w:rsidR="007911CE" w:rsidRPr="00B34567">
        <w:rPr>
          <w:rStyle w:val="Emphasis"/>
          <w:i/>
          <w:iCs w:val="0"/>
          <w:color w:val="auto"/>
          <w:sz w:val="28"/>
        </w:rPr>
        <w:t>the visit 1 sputum sample may not be required. If this is not required, visit 1 and visit 2 will take place on the same day.</w:t>
      </w:r>
    </w:p>
    <w:p w14:paraId="458C7AF2" w14:textId="088841B5" w:rsidR="00A60355" w:rsidRPr="00405192" w:rsidRDefault="006204D6" w:rsidP="0039684E">
      <w:pPr>
        <w:pStyle w:val="Heading1"/>
      </w:pPr>
      <w:r w:rsidRPr="00405192">
        <w:lastRenderedPageBreak/>
        <w:t xml:space="preserve">Will taking part in the </w:t>
      </w:r>
      <w:r w:rsidR="0006045C">
        <w:t>trial</w:t>
      </w:r>
      <w:r w:rsidRPr="00405192">
        <w:t xml:space="preserve"> affect my usual care?</w:t>
      </w:r>
    </w:p>
    <w:p w14:paraId="2A822D09" w14:textId="0554C24D" w:rsidR="00D81C17" w:rsidRDefault="009B3878" w:rsidP="00C36C5F">
      <w:r w:rsidRPr="009B3878">
        <w:t>No, you’ll continue to receive your usual care including taking any medications which you normally take.</w:t>
      </w:r>
      <w:r>
        <w:t xml:space="preserve"> </w:t>
      </w:r>
      <w:r w:rsidRPr="0060022E">
        <w:t>We will ask your GP to not prescribe new long-term inhaled antibiotics</w:t>
      </w:r>
      <w:r w:rsidR="00601221" w:rsidRPr="0060022E">
        <w:t xml:space="preserve"> for the first 3 months of the trial</w:t>
      </w:r>
      <w:r w:rsidRPr="0060022E">
        <w:t>.</w:t>
      </w:r>
      <w:r w:rsidR="00BF48BF">
        <w:t xml:space="preserve"> However, if inhaled antibiotics are required as part of your usual care, this will not be withheld. </w:t>
      </w:r>
    </w:p>
    <w:p w14:paraId="1C29E152" w14:textId="2C228431" w:rsidR="004501F0" w:rsidRPr="00405192" w:rsidRDefault="007F4E26" w:rsidP="0039684E">
      <w:pPr>
        <w:pStyle w:val="Heading1"/>
      </w:pPr>
      <w:r w:rsidRPr="00405192">
        <w:t xml:space="preserve">What will happen when the </w:t>
      </w:r>
      <w:r w:rsidR="0006045C">
        <w:t>trial</w:t>
      </w:r>
      <w:r w:rsidRPr="00405192">
        <w:t xml:space="preserve"> finishes?</w:t>
      </w:r>
      <w:r w:rsidR="007C68B3" w:rsidRPr="00405192">
        <w:t xml:space="preserve"> </w:t>
      </w:r>
    </w:p>
    <w:p w14:paraId="0DB5BC11" w14:textId="4B2E3FE0" w:rsidR="00D81C17" w:rsidRDefault="009B3878" w:rsidP="00C36C5F">
      <w:r>
        <w:t xml:space="preserve">The trial treatment </w:t>
      </w:r>
      <w:r w:rsidR="004D421A">
        <w:t>won’t</w:t>
      </w:r>
      <w:r>
        <w:t xml:space="preserve"> be </w:t>
      </w:r>
      <w:r w:rsidR="006F36C5">
        <w:t xml:space="preserve">continued </w:t>
      </w:r>
      <w:r>
        <w:t>after the end of the trial.</w:t>
      </w:r>
      <w:r w:rsidR="006F36C5">
        <w:t xml:space="preserve"> The antibiotics you have been given are all available for your doctor to prescribe these to you if they think you need them.</w:t>
      </w:r>
      <w:r w:rsidR="00137115">
        <w:t xml:space="preserve"> </w:t>
      </w:r>
      <w:r>
        <w:t xml:space="preserve">If the trial treatment shows a possible benefit, this may </w:t>
      </w:r>
      <w:r w:rsidR="004D421A">
        <w:t xml:space="preserve">change </w:t>
      </w:r>
      <w:r>
        <w:t xml:space="preserve">how people with bronchiectasis are treated in the future. </w:t>
      </w:r>
    </w:p>
    <w:p w14:paraId="5616E705" w14:textId="01AAFA90" w:rsidR="00137115" w:rsidRPr="002657DB" w:rsidRDefault="00137115" w:rsidP="00C36C5F">
      <w:r>
        <w:t xml:space="preserve">We hope to finish the trial in November 2030 but it may take up to a year before the results are published. We will send you a letter with the trial results once we have them. </w:t>
      </w:r>
    </w:p>
    <w:p w14:paraId="675DEDA3" w14:textId="77777777" w:rsidR="0033148D" w:rsidRPr="002657DB" w:rsidRDefault="0033148D" w:rsidP="0039684E">
      <w:pPr>
        <w:pStyle w:val="Heading1"/>
      </w:pPr>
      <w:r w:rsidRPr="002657DB">
        <w:t xml:space="preserve">What are the possible benefits </w:t>
      </w:r>
      <w:r w:rsidR="00296CB6" w:rsidRPr="002657DB">
        <w:t>of taking</w:t>
      </w:r>
      <w:r w:rsidRPr="002657DB">
        <w:t xml:space="preserve"> part?</w:t>
      </w:r>
    </w:p>
    <w:p w14:paraId="7BE79B11" w14:textId="4396C9FF" w:rsidR="009B7B5D" w:rsidRDefault="009B7B5D" w:rsidP="009B7B5D">
      <w:bookmarkStart w:id="1" w:name="_Hlk202361369"/>
      <w:r>
        <w:t>Right now, there are no approved treatments for bronchiectasis</w:t>
      </w:r>
      <w:r w:rsidR="00404E20">
        <w:t xml:space="preserve"> in the UK</w:t>
      </w:r>
      <w:r>
        <w:t>. By taking part in this study, you’ll be helping us find out whether long-term inhaled antibiotics could help you and others with the condition in the future.</w:t>
      </w:r>
    </w:p>
    <w:p w14:paraId="28EDD421" w14:textId="4F257C76" w:rsidR="009B7B5D" w:rsidRDefault="009B7B5D" w:rsidP="009B7B5D">
      <w:r>
        <w:t>Even if you’re placed in the group that doesn’t receive the trial treatment, your role in the study is still really important. You’ll have regular check-ups, and your bronchiectasis symptoms will be closely monitored throughout the trial. This can help keep a close eye on your health.</w:t>
      </w:r>
    </w:p>
    <w:p w14:paraId="7C495EEF" w14:textId="6BCE570A" w:rsidR="009B7B5D" w:rsidRDefault="009B7B5D" w:rsidP="009B7B5D">
      <w:r>
        <w:t>Every person who takes part</w:t>
      </w:r>
      <w:r w:rsidR="00801B61">
        <w:t xml:space="preserve">, </w:t>
      </w:r>
      <w:r>
        <w:t>whether they get the trial treatment or not</w:t>
      </w:r>
      <w:r w:rsidR="00801B61">
        <w:t xml:space="preserve">, </w:t>
      </w:r>
      <w:r>
        <w:t>helps provide valuable information. Your contribution could lead to better treatments and care for people with bronchiectasis in the future. While you might not feel the benefit straight away, your involvement could make a big difference for others like you.</w:t>
      </w:r>
    </w:p>
    <w:bookmarkEnd w:id="1"/>
    <w:p w14:paraId="2B319BB7" w14:textId="3D3CB429" w:rsidR="0033148D" w:rsidRPr="002657DB" w:rsidRDefault="0033148D" w:rsidP="0039684E">
      <w:pPr>
        <w:pStyle w:val="Subtitle"/>
        <w:spacing w:after="0"/>
      </w:pPr>
      <w:r w:rsidRPr="002657DB">
        <w:t>What are the possible disadvantages and risks of taking part?</w:t>
      </w:r>
    </w:p>
    <w:p w14:paraId="322ED473" w14:textId="59E319A4" w:rsidR="002F6A0B" w:rsidRPr="009B3878" w:rsidRDefault="00343831" w:rsidP="0039684E">
      <w:r>
        <w:t xml:space="preserve">If you receive the trial treatment, your doctor will prescribe you </w:t>
      </w:r>
      <w:r w:rsidR="009E255A">
        <w:t xml:space="preserve">with </w:t>
      </w:r>
      <w:r>
        <w:t xml:space="preserve">antibiotics. It’ll be up to them which antibiotics to prescribe. They’ll choose </w:t>
      </w:r>
      <w:r>
        <w:lastRenderedPageBreak/>
        <w:t xml:space="preserve">antibiotics which are commonly used in people with bronchiectasis and are </w:t>
      </w:r>
      <w:r w:rsidR="00343AA6">
        <w:t xml:space="preserve">recommended in the British Thoracic Society guidelines. They will be </w:t>
      </w:r>
      <w:r>
        <w:t>approved to be used in people with lung infections. All medications have</w:t>
      </w:r>
      <w:r w:rsidR="009933F7">
        <w:t xml:space="preserve"> the potential to have</w:t>
      </w:r>
      <w:r>
        <w:t xml:space="preserve"> some side effects</w:t>
      </w:r>
      <w:r w:rsidR="009933F7">
        <w:t>. W</w:t>
      </w:r>
      <w:r>
        <w:t xml:space="preserve">hen you receive your antibiotics there will be a patient leaflet with them. This leaflet will tell you how to take your antibiotics and any known side-effects. </w:t>
      </w:r>
    </w:p>
    <w:p w14:paraId="1BB536E5" w14:textId="51635C60" w:rsidR="002657DB" w:rsidRPr="002657DB" w:rsidRDefault="002657DB" w:rsidP="0039684E">
      <w:pPr>
        <w:pStyle w:val="Heading1"/>
      </w:pPr>
      <w:r w:rsidRPr="002657DB">
        <w:t>Will I receive any payment for taking part?</w:t>
      </w:r>
    </w:p>
    <w:p w14:paraId="6576DF8E" w14:textId="785B9A3E" w:rsidR="002657DB" w:rsidRDefault="00967F8C" w:rsidP="00C36C5F">
      <w:r>
        <w:t>You won’t</w:t>
      </w:r>
      <w:r w:rsidR="002657DB">
        <w:t xml:space="preserve"> receive </w:t>
      </w:r>
      <w:r>
        <w:t xml:space="preserve">any </w:t>
      </w:r>
      <w:r w:rsidR="002657DB">
        <w:t xml:space="preserve">payment for taking part, but </w:t>
      </w:r>
      <w:r>
        <w:t xml:space="preserve">you will receive reasonable </w:t>
      </w:r>
      <w:r w:rsidR="002657DB">
        <w:t xml:space="preserve">travel expenses </w:t>
      </w:r>
      <w:r>
        <w:t>to attend</w:t>
      </w:r>
      <w:r w:rsidR="002657DB">
        <w:t xml:space="preserve"> </w:t>
      </w:r>
      <w:r w:rsidR="009933F7">
        <w:t xml:space="preserve">the in-person </w:t>
      </w:r>
      <w:r>
        <w:t>research visit</w:t>
      </w:r>
      <w:r w:rsidR="009933F7">
        <w:t>s</w:t>
      </w:r>
      <w:r w:rsidR="002657DB">
        <w:t xml:space="preserve">. </w:t>
      </w:r>
    </w:p>
    <w:p w14:paraId="14832348" w14:textId="579D661F" w:rsidR="00527833" w:rsidRPr="002657DB" w:rsidRDefault="007F4E26" w:rsidP="00C36C5F">
      <w:r w:rsidRPr="007452D3">
        <w:rPr>
          <w:rStyle w:val="SubtitleChar"/>
          <w:rFonts w:ascii="Arial" w:hAnsi="Arial"/>
          <w:sz w:val="28"/>
        </w:rPr>
        <w:t>Contraceptive advice</w:t>
      </w:r>
      <w:r w:rsidRPr="002657DB">
        <w:t xml:space="preserve"> </w:t>
      </w:r>
    </w:p>
    <w:p w14:paraId="7BA05F49" w14:textId="20CC0D6F" w:rsidR="009F546F" w:rsidRDefault="009F546F" w:rsidP="00C36C5F">
      <w:r>
        <w:t xml:space="preserve">Certain treatments may not be appropriate for women trying to conceive or who are pregnant. The medication patient leaflet will provide details on this and if appropriate, your doctor will remind you to use contraception while taking any trial treatments. </w:t>
      </w:r>
    </w:p>
    <w:p w14:paraId="1CE5CF74" w14:textId="4998DF08" w:rsidR="006204D6" w:rsidRPr="002657DB" w:rsidRDefault="006204D6" w:rsidP="00C36C5F">
      <w:pPr>
        <w:pStyle w:val="Subtitle"/>
      </w:pPr>
      <w:r w:rsidRPr="002657DB">
        <w:t>Who is organising and funding this research?</w:t>
      </w:r>
    </w:p>
    <w:p w14:paraId="777D4D7D" w14:textId="2EA97D1C" w:rsidR="00B65B55" w:rsidRPr="00065C5C" w:rsidRDefault="006204D6" w:rsidP="00C36C5F">
      <w:r w:rsidRPr="002657DB">
        <w:t xml:space="preserve">This </w:t>
      </w:r>
      <w:r w:rsidR="004E7F6B" w:rsidRPr="002657DB">
        <w:t>trial</w:t>
      </w:r>
      <w:r w:rsidRPr="002657DB">
        <w:t xml:space="preserve"> is being sponsored by the University of Dundee and NHS Tayside. It is being funded </w:t>
      </w:r>
      <w:r w:rsidRPr="00065C5C">
        <w:t xml:space="preserve">by </w:t>
      </w:r>
      <w:r w:rsidR="00065C5C" w:rsidRPr="00065C5C">
        <w:t>the National Institute for Health and Care Research</w:t>
      </w:r>
      <w:r w:rsidRPr="00065C5C">
        <w:t xml:space="preserve">. The </w:t>
      </w:r>
      <w:r w:rsidR="004E7F6B" w:rsidRPr="00065C5C">
        <w:t>trial</w:t>
      </w:r>
      <w:r w:rsidRPr="00065C5C">
        <w:t xml:space="preserve"> is being organised by </w:t>
      </w:r>
      <w:r w:rsidR="00065C5C" w:rsidRPr="00065C5C">
        <w:t>Professor James Chalmers.</w:t>
      </w:r>
    </w:p>
    <w:p w14:paraId="6EBE4533" w14:textId="7EC4389F" w:rsidR="0033555C" w:rsidRPr="00065C5C" w:rsidRDefault="00065C5C" w:rsidP="00C36C5F">
      <w:r w:rsidRPr="00065C5C">
        <w:t>The researchers and your doctor will not receive any personal payment for your participation in the trial. Your hospital will only receive payment to cover the costs of your participation.</w:t>
      </w:r>
    </w:p>
    <w:p w14:paraId="4E56BEA2" w14:textId="1D12BE6E" w:rsidR="003A453C" w:rsidRPr="00121267" w:rsidRDefault="00B65B55" w:rsidP="00C36C5F">
      <w:pPr>
        <w:rPr>
          <w:b/>
          <w:bCs/>
        </w:rPr>
      </w:pPr>
      <w:r w:rsidRPr="00121267">
        <w:rPr>
          <w:b/>
          <w:bCs/>
        </w:rPr>
        <w:t>How have patients and the public been involved in the trial?</w:t>
      </w:r>
    </w:p>
    <w:p w14:paraId="6D8FA490" w14:textId="77777777" w:rsidR="00121267" w:rsidRPr="00121267" w:rsidRDefault="00121267" w:rsidP="00C36C5F">
      <w:pPr>
        <w:pStyle w:val="Subtitle"/>
        <w:rPr>
          <w:rFonts w:ascii="Arial" w:hAnsi="Arial"/>
          <w:b w:val="0"/>
          <w:bCs/>
        </w:rPr>
      </w:pPr>
      <w:r w:rsidRPr="00121267">
        <w:rPr>
          <w:rFonts w:ascii="Arial" w:hAnsi="Arial"/>
          <w:b w:val="0"/>
          <w:bCs/>
        </w:rPr>
        <w:t>Patient partners from the European Lung Foundation have been involved in developing the design of the trial and will be involved in the running of this trial. They have also helped to write this information sheet.</w:t>
      </w:r>
    </w:p>
    <w:p w14:paraId="1A29359E" w14:textId="6F0C29F5" w:rsidR="00B65B55" w:rsidRPr="00294F10" w:rsidRDefault="00B65B55" w:rsidP="00C36C5F">
      <w:pPr>
        <w:rPr>
          <w:b/>
          <w:bCs/>
        </w:rPr>
      </w:pPr>
      <w:r w:rsidRPr="00294F10">
        <w:rPr>
          <w:b/>
          <w:bCs/>
        </w:rPr>
        <w:t xml:space="preserve">Who has reviewed this trial? </w:t>
      </w:r>
    </w:p>
    <w:p w14:paraId="34B97375" w14:textId="30B4B423" w:rsidR="00065C5C" w:rsidRDefault="00065C5C" w:rsidP="00C36C5F">
      <w:r w:rsidRPr="00065C5C">
        <w:t xml:space="preserve">This trial has been reviewed </w:t>
      </w:r>
      <w:r w:rsidR="00294F10">
        <w:t xml:space="preserve">and approved </w:t>
      </w:r>
      <w:r w:rsidRPr="00065C5C">
        <w:t xml:space="preserve">by </w:t>
      </w:r>
      <w:r w:rsidR="002F661B" w:rsidRPr="002F661B">
        <w:t>North East - Tyne &amp; Wear South Research Ethics Committee</w:t>
      </w:r>
      <w:r w:rsidRPr="00065C5C">
        <w:t>.</w:t>
      </w:r>
    </w:p>
    <w:p w14:paraId="04C357D7" w14:textId="77777777" w:rsidR="002F661B" w:rsidRPr="00065C5C" w:rsidRDefault="002F661B" w:rsidP="00C36C5F"/>
    <w:p w14:paraId="4EF5F4A6" w14:textId="390D3490" w:rsidR="00626BC6" w:rsidRPr="002657DB" w:rsidRDefault="006204D6" w:rsidP="00C36C5F">
      <w:pPr>
        <w:pStyle w:val="Subtitle"/>
      </w:pPr>
      <w:r w:rsidRPr="00D041B9">
        <w:lastRenderedPageBreak/>
        <w:t xml:space="preserve">What will happen with the information </w:t>
      </w:r>
      <w:r w:rsidR="00EE572B" w:rsidRPr="00D041B9">
        <w:t>you collect</w:t>
      </w:r>
      <w:r w:rsidRPr="00D041B9">
        <w:t xml:space="preserve"> about me?</w:t>
      </w:r>
    </w:p>
    <w:p w14:paraId="7AE5DFFB" w14:textId="6EE64357" w:rsidR="009F4DB0" w:rsidRPr="002657DB" w:rsidRDefault="00626BC6" w:rsidP="00C36C5F">
      <w:r w:rsidRPr="002657DB">
        <w:t xml:space="preserve">Identifiable information about you and </w:t>
      </w:r>
      <w:r w:rsidR="00B406FB" w:rsidRPr="002657DB">
        <w:t xml:space="preserve">the </w:t>
      </w:r>
      <w:r w:rsidR="00C90851" w:rsidRPr="002657DB">
        <w:t>information</w:t>
      </w:r>
      <w:r w:rsidR="00B406FB" w:rsidRPr="002657DB">
        <w:t xml:space="preserve"> </w:t>
      </w:r>
      <w:r w:rsidR="00EE572B" w:rsidRPr="002657DB">
        <w:t>we collect</w:t>
      </w:r>
      <w:r w:rsidR="00917F15" w:rsidRPr="002657DB">
        <w:t xml:space="preserve"> </w:t>
      </w:r>
      <w:r w:rsidR="00B406FB" w:rsidRPr="002657DB">
        <w:t xml:space="preserve">about you during the </w:t>
      </w:r>
      <w:r w:rsidR="004E7F6B" w:rsidRPr="002657DB">
        <w:t>trial</w:t>
      </w:r>
      <w:r w:rsidR="00917F15" w:rsidRPr="002657DB">
        <w:t xml:space="preserve"> </w:t>
      </w:r>
      <w:r w:rsidR="00296CB6" w:rsidRPr="002657DB">
        <w:t>will</w:t>
      </w:r>
      <w:r w:rsidR="006F1314" w:rsidRPr="002657DB">
        <w:t xml:space="preserve"> be</w:t>
      </w:r>
      <w:r w:rsidRPr="002657DB">
        <w:t xml:space="preserve"> stored </w:t>
      </w:r>
      <w:r w:rsidR="001361CC" w:rsidRPr="002657DB">
        <w:t xml:space="preserve">by </w:t>
      </w:r>
      <w:r w:rsidR="0094014E">
        <w:t xml:space="preserve">your local NHS team on paper or on local NHS computers. </w:t>
      </w:r>
      <w:r w:rsidR="00D75762" w:rsidRPr="002657DB">
        <w:t>Only</w:t>
      </w:r>
      <w:r w:rsidR="006F1314" w:rsidRPr="002657DB">
        <w:t xml:space="preserve"> members of the research team </w:t>
      </w:r>
      <w:r w:rsidR="00C36C5F">
        <w:t xml:space="preserve">which need to see your information </w:t>
      </w:r>
      <w:r w:rsidR="006F1314" w:rsidRPr="002657DB">
        <w:t xml:space="preserve">will have access to </w:t>
      </w:r>
      <w:r w:rsidR="00343AA6">
        <w:t>it</w:t>
      </w:r>
      <w:r w:rsidR="006F1314" w:rsidRPr="002657DB">
        <w:t xml:space="preserve">. </w:t>
      </w:r>
    </w:p>
    <w:p w14:paraId="2019BBAB" w14:textId="77777777" w:rsidR="00C36C5F" w:rsidRPr="00C36C5F" w:rsidRDefault="00C36C5F" w:rsidP="00C36C5F">
      <w:r w:rsidRPr="00C36C5F">
        <w:t>People who don’t need to know who you are won’t be able to access your name or contact details. Your data will have a code number instead. Only certain members of your local trial team will have the link between your code number and your personal information.</w:t>
      </w:r>
    </w:p>
    <w:p w14:paraId="49415103" w14:textId="44538BB4" w:rsidR="00C36C5F" w:rsidRPr="00C36C5F" w:rsidRDefault="00C36C5F" w:rsidP="00C36C5F">
      <w:r w:rsidRPr="00C36C5F">
        <w:t>Information collected about you during the trial is called “trial information”. Your trial information will be securely stored on password protected databases in the University of Dundee. Your trial information will be kept securely for 25 years after the end of the trial. This is a legal requirement for trials using medication. After 25 years your identifiable information will be removed, and the rest of the information will be kept for research purposes. If you’d like to be informed about future trials that you might be interested to participate in, we’ll ask you to sign a consent to allow your local trial team to hold your contact details.</w:t>
      </w:r>
    </w:p>
    <w:p w14:paraId="69CDAB64" w14:textId="7D26B2CF" w:rsidR="00C36C5F" w:rsidRPr="00C36C5F" w:rsidRDefault="00C36C5F" w:rsidP="00C36C5F">
      <w:pPr>
        <w:rPr>
          <w:color w:val="2683C6"/>
        </w:rPr>
      </w:pPr>
      <w:r w:rsidRPr="00C36C5F">
        <w:t xml:space="preserve">We’ll ask your permission to tell your GP </w:t>
      </w:r>
      <w:r w:rsidR="007113F1">
        <w:t xml:space="preserve">or consultant </w:t>
      </w:r>
      <w:r w:rsidRPr="00C36C5F">
        <w:t>that you are taking part in this trial.</w:t>
      </w:r>
    </w:p>
    <w:p w14:paraId="12350A3A" w14:textId="77777777" w:rsidR="00C36C5F" w:rsidRPr="00C36C5F" w:rsidRDefault="00C36C5F" w:rsidP="00C36C5F">
      <w:pPr>
        <w:rPr>
          <w:color w:val="2683C6"/>
        </w:rPr>
      </w:pPr>
      <w:r w:rsidRPr="00C36C5F">
        <w:t xml:space="preserve">Information which identifies you will not be published or shared. De-identified trial information may be shared with approved research partners to help bronchiectasis research. </w:t>
      </w:r>
    </w:p>
    <w:p w14:paraId="3F57068B" w14:textId="77777777" w:rsidR="007A7E26" w:rsidRPr="002657DB" w:rsidRDefault="007A7E26" w:rsidP="00C36C5F">
      <w:pPr>
        <w:pStyle w:val="Subtitle"/>
      </w:pPr>
      <w:r w:rsidRPr="002657DB">
        <w:t>What if something goes wrong?</w:t>
      </w:r>
    </w:p>
    <w:p w14:paraId="6D0AE878" w14:textId="012602EF" w:rsidR="00E364EB" w:rsidRPr="00C36C5F" w:rsidRDefault="00E364EB" w:rsidP="00C36C5F">
      <w:r w:rsidRPr="00C36C5F">
        <w:t xml:space="preserve">If you </w:t>
      </w:r>
      <w:r w:rsidR="00E43900" w:rsidRPr="00C36C5F">
        <w:t xml:space="preserve">are concerned </w:t>
      </w:r>
      <w:r w:rsidRPr="00C36C5F">
        <w:t xml:space="preserve">about your participation in the </w:t>
      </w:r>
      <w:r w:rsidR="004E7F6B" w:rsidRPr="00C36C5F">
        <w:t>trial</w:t>
      </w:r>
      <w:r w:rsidRPr="00C36C5F">
        <w:t xml:space="preserve"> you have the right to </w:t>
      </w:r>
      <w:r w:rsidR="00E43900" w:rsidRPr="00C36C5F">
        <w:t xml:space="preserve">discuss </w:t>
      </w:r>
      <w:r w:rsidRPr="00C36C5F">
        <w:t xml:space="preserve">your concern with a researcher involved in </w:t>
      </w:r>
      <w:r w:rsidR="00E43900" w:rsidRPr="00C36C5F">
        <w:t xml:space="preserve">carrying out </w:t>
      </w:r>
      <w:r w:rsidRPr="00C36C5F">
        <w:t xml:space="preserve">the </w:t>
      </w:r>
      <w:r w:rsidR="004E7F6B" w:rsidRPr="00C36C5F">
        <w:t>trial</w:t>
      </w:r>
      <w:r w:rsidRPr="00C36C5F">
        <w:t xml:space="preserve"> or a doctor involved in your care.</w:t>
      </w:r>
    </w:p>
    <w:p w14:paraId="5E7DE7C7" w14:textId="0DC6F433" w:rsidR="0094014E" w:rsidRDefault="00E364EB" w:rsidP="00C36C5F">
      <w:r w:rsidRPr="00C36C5F">
        <w:t xml:space="preserve">If you have a complaint about your participation in the </w:t>
      </w:r>
      <w:r w:rsidR="004E7F6B" w:rsidRPr="00C36C5F">
        <w:t>trial</w:t>
      </w:r>
      <w:r w:rsidR="0094014E" w:rsidRPr="00C36C5F">
        <w:t>,</w:t>
      </w:r>
      <w:r w:rsidRPr="00C36C5F">
        <w:t xml:space="preserve"> </w:t>
      </w:r>
      <w:r w:rsidR="0094014E" w:rsidRPr="00C36C5F">
        <w:t>please</w:t>
      </w:r>
      <w:r w:rsidR="00E43900" w:rsidRPr="00C36C5F">
        <w:t xml:space="preserve"> </w:t>
      </w:r>
      <w:r w:rsidRPr="00C36C5F">
        <w:t xml:space="preserve">talk to a researcher involved in the </w:t>
      </w:r>
      <w:r w:rsidR="004E7F6B" w:rsidRPr="00C36C5F">
        <w:t>trial</w:t>
      </w:r>
      <w:r w:rsidRPr="00C36C5F">
        <w:t xml:space="preserve">. </w:t>
      </w:r>
      <w:r w:rsidR="00E43900" w:rsidRPr="00C36C5F">
        <w:t>Y</w:t>
      </w:r>
      <w:r w:rsidRPr="00C36C5F">
        <w:t xml:space="preserve">ou </w:t>
      </w:r>
      <w:r w:rsidR="00E43900" w:rsidRPr="00C36C5F">
        <w:t>can also make</w:t>
      </w:r>
      <w:r w:rsidRPr="00C36C5F">
        <w:t xml:space="preserve"> a formal complaint. You can make a complaint to a senior member of the research team or to the Complaints Officer</w:t>
      </w:r>
      <w:r w:rsidR="006F36C5">
        <w:t>.</w:t>
      </w:r>
      <w:r w:rsidRPr="002657DB">
        <w:t xml:space="preserve"> </w:t>
      </w:r>
    </w:p>
    <w:p w14:paraId="50E69254" w14:textId="77777777" w:rsidR="0094014E" w:rsidRDefault="0094014E" w:rsidP="00C36C5F"/>
    <w:p w14:paraId="6FBB8F67" w14:textId="77777777" w:rsidR="0094014E" w:rsidRDefault="0094014E" w:rsidP="00C36C5F">
      <w:r w:rsidRPr="0094014E">
        <w:rPr>
          <w:highlight w:val="yellow"/>
        </w:rPr>
        <w:t>LOCAL CONTACT DETAILS</w:t>
      </w:r>
      <w:r>
        <w:t xml:space="preserve"> </w:t>
      </w:r>
    </w:p>
    <w:p w14:paraId="11AF352A" w14:textId="77777777" w:rsidR="0094014E" w:rsidRDefault="0094014E" w:rsidP="00C36C5F"/>
    <w:p w14:paraId="52AD5C1E" w14:textId="0979689E" w:rsidR="00E364EB" w:rsidRPr="002657DB" w:rsidRDefault="00E43900" w:rsidP="00C36C5F">
      <w:r w:rsidRPr="002657DB">
        <w:t>If you</w:t>
      </w:r>
      <w:r w:rsidR="00E364EB" w:rsidRPr="002657DB">
        <w:t xml:space="preserve"> think you have </w:t>
      </w:r>
      <w:r w:rsidR="003B582D" w:rsidRPr="002657DB">
        <w:t xml:space="preserve">come to </w:t>
      </w:r>
      <w:r w:rsidR="00E364EB" w:rsidRPr="002657DB">
        <w:t xml:space="preserve">harm </w:t>
      </w:r>
      <w:r w:rsidRPr="002657DB">
        <w:t>due to</w:t>
      </w:r>
      <w:r w:rsidR="00E364EB" w:rsidRPr="002657DB">
        <w:t xml:space="preserve"> </w:t>
      </w:r>
      <w:r w:rsidRPr="002657DB">
        <w:t>taking</w:t>
      </w:r>
      <w:r w:rsidR="00E364EB" w:rsidRPr="002657DB">
        <w:t xml:space="preserve"> </w:t>
      </w:r>
      <w:r w:rsidRPr="002657DB">
        <w:t xml:space="preserve">part </w:t>
      </w:r>
      <w:r w:rsidR="00E364EB" w:rsidRPr="002657DB">
        <w:t xml:space="preserve">in the </w:t>
      </w:r>
      <w:r w:rsidR="004E7F6B" w:rsidRPr="002657DB">
        <w:t>trial</w:t>
      </w:r>
      <w:r w:rsidR="00E364EB" w:rsidRPr="002657DB">
        <w:t xml:space="preserve"> </w:t>
      </w:r>
      <w:r w:rsidRPr="002657DB">
        <w:t>there are not any</w:t>
      </w:r>
      <w:r w:rsidR="00E364EB" w:rsidRPr="002657DB">
        <w:t xml:space="preserve"> automatic arrangements</w:t>
      </w:r>
      <w:r w:rsidRPr="002657DB">
        <w:t xml:space="preserve"> to get </w:t>
      </w:r>
      <w:r w:rsidR="003B582D" w:rsidRPr="002657DB">
        <w:t>financial compensation</w:t>
      </w:r>
      <w:r w:rsidR="00E364EB" w:rsidRPr="002657DB">
        <w:t xml:space="preserve">.  </w:t>
      </w:r>
      <w:r w:rsidR="003B582D" w:rsidRPr="002657DB">
        <w:t>Y</w:t>
      </w:r>
      <w:r w:rsidR="00E364EB" w:rsidRPr="002657DB">
        <w:t xml:space="preserve">ou </w:t>
      </w:r>
      <w:r w:rsidR="003B582D" w:rsidRPr="002657DB">
        <w:t xml:space="preserve">might </w:t>
      </w:r>
      <w:r w:rsidR="00E364EB" w:rsidRPr="002657DB">
        <w:t xml:space="preserve">have the right to make a claim for compensation. </w:t>
      </w:r>
      <w:r w:rsidR="003B582D" w:rsidRPr="002657DB">
        <w:t xml:space="preserve">If </w:t>
      </w:r>
      <w:r w:rsidR="00E364EB" w:rsidRPr="002657DB">
        <w:t xml:space="preserve">you wish to make a claim, you should </w:t>
      </w:r>
      <w:r w:rsidR="003B582D" w:rsidRPr="002657DB">
        <w:t xml:space="preserve">think about getting </w:t>
      </w:r>
      <w:r w:rsidR="00E364EB" w:rsidRPr="002657DB">
        <w:t xml:space="preserve">independent legal advice but you </w:t>
      </w:r>
      <w:r w:rsidR="003B582D" w:rsidRPr="002657DB">
        <w:t xml:space="preserve">might </w:t>
      </w:r>
      <w:r w:rsidR="00E364EB" w:rsidRPr="002657DB">
        <w:t xml:space="preserve">have to pay for your legal costs.  </w:t>
      </w:r>
    </w:p>
    <w:p w14:paraId="0E335C79" w14:textId="0D66A0EA" w:rsidR="00FD3518" w:rsidRPr="002657DB" w:rsidRDefault="00E364EB" w:rsidP="00C36C5F">
      <w:pPr>
        <w:pStyle w:val="Subtitle"/>
      </w:pPr>
      <w:r w:rsidRPr="002657DB">
        <w:t>Insurance</w:t>
      </w:r>
    </w:p>
    <w:p w14:paraId="3A802471" w14:textId="48BD33D5" w:rsidR="00C36C5F" w:rsidRPr="00C36C5F" w:rsidRDefault="00E364EB" w:rsidP="00C36C5F">
      <w:pPr>
        <w:rPr>
          <w:rFonts w:eastAsia="Calibri"/>
          <w:iCs/>
        </w:rPr>
      </w:pPr>
      <w:r w:rsidRPr="002657DB">
        <w:t xml:space="preserve">The University of Dundee and Tayside Health Board are Co-Sponsoring the </w:t>
      </w:r>
      <w:r w:rsidR="004E7F6B" w:rsidRPr="002657DB">
        <w:t>trial</w:t>
      </w:r>
      <w:r w:rsidRPr="002657DB">
        <w:t xml:space="preserve">. </w:t>
      </w:r>
      <w:r w:rsidR="00C36C5F" w:rsidRPr="00C36C5F">
        <w:rPr>
          <w:rFonts w:eastAsia="Calibri"/>
          <w:iCs/>
        </w:rPr>
        <w:t>The University of Dundee holds Clinical Trials indemnity which covers the University’s legal liability for harm caused to patients/participants</w:t>
      </w:r>
      <w:r w:rsidR="00E30AA2">
        <w:rPr>
          <w:rFonts w:eastAsia="Calibri"/>
          <w:iCs/>
        </w:rPr>
        <w:t>.</w:t>
      </w:r>
      <w:r w:rsidR="00C36C5F" w:rsidRPr="00C36C5F" w:rsidDel="00A56F07">
        <w:rPr>
          <w:rFonts w:eastAsia="Calibri"/>
          <w:iCs/>
        </w:rPr>
        <w:t xml:space="preserve"> </w:t>
      </w:r>
    </w:p>
    <w:p w14:paraId="72B6AC4D" w14:textId="77777777" w:rsidR="006F36C5" w:rsidRPr="006F36C5" w:rsidRDefault="006F36C5" w:rsidP="006F36C5">
      <w:pPr>
        <w:spacing w:line="259" w:lineRule="auto"/>
        <w:ind w:right="-563"/>
        <w:rPr>
          <w:rFonts w:eastAsia="Calibri"/>
          <w:iCs/>
        </w:rPr>
      </w:pPr>
      <w:r w:rsidRPr="006F36C5">
        <w:rPr>
          <w:rFonts w:eastAsia="Calibri"/>
          <w:iCs/>
        </w:rPr>
        <w:t>The Scottish Health Boards which are participating as trial sites, are members of the NHS Scotland Clinical Negligence and Other Risks Insurance Scheme (CNORIS) which gives legal liability cover of Scottish Health Boards for this trial. This will cover their liability for carrying out the trial.</w:t>
      </w:r>
    </w:p>
    <w:p w14:paraId="64FD0220" w14:textId="77777777" w:rsidR="006F36C5" w:rsidRPr="006F36C5" w:rsidRDefault="006F36C5" w:rsidP="006F36C5">
      <w:pPr>
        <w:spacing w:line="259" w:lineRule="auto"/>
        <w:ind w:right="-563"/>
        <w:rPr>
          <w:rFonts w:eastAsia="Calibri"/>
          <w:iCs/>
        </w:rPr>
      </w:pPr>
      <w:r w:rsidRPr="006F36C5">
        <w:rPr>
          <w:rFonts w:eastAsia="Calibri"/>
          <w:iCs/>
        </w:rPr>
        <w:t xml:space="preserve">NHS Health Trusts in England have membership of an insurance scheme from the NHS Litigation Authority (NLA). </w:t>
      </w:r>
    </w:p>
    <w:p w14:paraId="59478514" w14:textId="77777777" w:rsidR="006F36C5" w:rsidRPr="006F36C5" w:rsidRDefault="006F36C5" w:rsidP="006F36C5">
      <w:pPr>
        <w:spacing w:line="259" w:lineRule="auto"/>
        <w:ind w:right="-563"/>
        <w:rPr>
          <w:rFonts w:eastAsia="Calibri"/>
          <w:iCs/>
        </w:rPr>
      </w:pPr>
      <w:r w:rsidRPr="006F36C5">
        <w:rPr>
          <w:rFonts w:eastAsia="Calibri"/>
          <w:iCs/>
        </w:rPr>
        <w:t xml:space="preserve">NHS Health Trusts in Wales have membership of an insurance scheme from the Welsh Risk Pool. </w:t>
      </w:r>
    </w:p>
    <w:p w14:paraId="27C928FC" w14:textId="77777777" w:rsidR="006F36C5" w:rsidRPr="006F36C5" w:rsidRDefault="006F36C5" w:rsidP="006F36C5">
      <w:pPr>
        <w:spacing w:line="259" w:lineRule="auto"/>
        <w:ind w:right="-563"/>
        <w:rPr>
          <w:rFonts w:eastAsia="Calibri"/>
          <w:iCs/>
        </w:rPr>
      </w:pPr>
      <w:r w:rsidRPr="006F36C5">
        <w:rPr>
          <w:rFonts w:eastAsia="Calibri"/>
          <w:iCs/>
        </w:rPr>
        <w:t>NHS Health Trusts in Northern Ireland have membership of an insurance scheme from the Clinical Negligence Fund.</w:t>
      </w:r>
    </w:p>
    <w:p w14:paraId="6B36016B" w14:textId="5AA9D667" w:rsidR="006F36C5" w:rsidRPr="006F36C5" w:rsidRDefault="006F36C5" w:rsidP="006F36C5">
      <w:pPr>
        <w:spacing w:line="259" w:lineRule="auto"/>
        <w:ind w:right="-563"/>
        <w:rPr>
          <w:rFonts w:eastAsia="Calibri"/>
          <w:iCs/>
        </w:rPr>
      </w:pPr>
      <w:r w:rsidRPr="006F36C5">
        <w:rPr>
          <w:rFonts w:eastAsia="Calibri"/>
          <w:iCs/>
        </w:rPr>
        <w:t xml:space="preserve">If you apply for health, life, travel or income protection insurance you may be asked questions about your health. These questions might include questions about any medical conditions you have or have had in the past. We don’t expect that taking part in the trial will adversely affect your ability to buy insurance. Some insurers may use this information to limit the amount of cover, apply exclusions or increase the cost of insurance. Your insurer may take into account any medical conditions you have, including any which are diagnosed as part of a research trial, when deciding whether to offer insurance to you. </w:t>
      </w:r>
    </w:p>
    <w:p w14:paraId="2703A801" w14:textId="77777777" w:rsidR="006F36C5" w:rsidRPr="00D041B9" w:rsidRDefault="006F36C5" w:rsidP="006F36C5">
      <w:pPr>
        <w:numPr>
          <w:ilvl w:val="1"/>
          <w:numId w:val="0"/>
        </w:numPr>
        <w:spacing w:before="240" w:after="0" w:line="259" w:lineRule="auto"/>
        <w:ind w:right="-563"/>
        <w:outlineLvl w:val="0"/>
        <w:rPr>
          <w:rFonts w:eastAsia="Times New Roman"/>
          <w:b/>
          <w:iCs/>
        </w:rPr>
      </w:pPr>
      <w:r w:rsidRPr="00D041B9">
        <w:rPr>
          <w:rFonts w:eastAsia="Times New Roman"/>
          <w:b/>
          <w:iCs/>
        </w:rPr>
        <w:lastRenderedPageBreak/>
        <w:t>Data Protection Privacy Notice</w:t>
      </w:r>
    </w:p>
    <w:p w14:paraId="5250E68F" w14:textId="77777777" w:rsidR="006F36C5" w:rsidRPr="00D041B9" w:rsidRDefault="006F36C5" w:rsidP="006F36C5">
      <w:pPr>
        <w:numPr>
          <w:ilvl w:val="1"/>
          <w:numId w:val="0"/>
        </w:numPr>
        <w:spacing w:after="0" w:line="259" w:lineRule="auto"/>
        <w:ind w:right="-563"/>
        <w:outlineLvl w:val="0"/>
        <w:rPr>
          <w:rFonts w:eastAsia="Times New Roman"/>
          <w:b/>
          <w:iCs/>
        </w:rPr>
      </w:pPr>
      <w:r w:rsidRPr="00D041B9">
        <w:rPr>
          <w:rFonts w:eastAsia="Times New Roman"/>
          <w:b/>
          <w:iCs/>
        </w:rPr>
        <w:t>How will we use information about you? </w:t>
      </w:r>
    </w:p>
    <w:p w14:paraId="04A9DEA2" w14:textId="77777777" w:rsidR="006F36C5" w:rsidRPr="006F36C5" w:rsidRDefault="006F36C5" w:rsidP="006F36C5">
      <w:pPr>
        <w:spacing w:line="259" w:lineRule="auto"/>
        <w:ind w:right="-563"/>
        <w:rPr>
          <w:rFonts w:eastAsia="Calibri"/>
          <w:iCs/>
        </w:rPr>
      </w:pPr>
      <w:r w:rsidRPr="006F36C5">
        <w:rPr>
          <w:rFonts w:eastAsia="Calibri"/>
          <w:iCs/>
        </w:rPr>
        <w:t>We’ll need to use information from you and from your medical records for this trial. </w:t>
      </w:r>
    </w:p>
    <w:p w14:paraId="03CEA8CC" w14:textId="642431AA" w:rsidR="006F36C5" w:rsidRPr="006F36C5" w:rsidRDefault="006F36C5" w:rsidP="006F36C5">
      <w:pPr>
        <w:spacing w:line="259" w:lineRule="auto"/>
        <w:ind w:right="-563"/>
        <w:rPr>
          <w:rFonts w:eastAsia="Calibri"/>
          <w:iCs/>
        </w:rPr>
      </w:pPr>
      <w:r w:rsidRPr="006F36C5">
        <w:rPr>
          <w:rFonts w:eastAsia="Calibri"/>
          <w:iCs/>
        </w:rPr>
        <w:t>This information will include your initials, NHS number or CHI number, name</w:t>
      </w:r>
      <w:r>
        <w:rPr>
          <w:rFonts w:eastAsia="Calibri"/>
          <w:iCs/>
        </w:rPr>
        <w:t>, date of birth</w:t>
      </w:r>
      <w:r w:rsidRPr="006F36C5">
        <w:rPr>
          <w:rFonts w:eastAsia="Calibri"/>
          <w:iCs/>
        </w:rPr>
        <w:t xml:space="preserve"> and contact details. Staff will use this information to do the research or to check your records to make sure that the research is being done properly.</w:t>
      </w:r>
    </w:p>
    <w:p w14:paraId="2A2E5993" w14:textId="77777777" w:rsidR="006F36C5" w:rsidRDefault="006F36C5" w:rsidP="006F36C5">
      <w:pPr>
        <w:spacing w:line="259" w:lineRule="auto"/>
        <w:ind w:right="-563"/>
        <w:rPr>
          <w:rFonts w:eastAsia="Calibri"/>
          <w:iCs/>
        </w:rPr>
      </w:pPr>
      <w:r w:rsidRPr="006F36C5">
        <w:rPr>
          <w:rFonts w:eastAsia="Calibri"/>
          <w:iCs/>
        </w:rPr>
        <w:t>People who don’t need to know who you are won’t be able to access your name or contact details. Your data will have a code number instead. </w:t>
      </w:r>
    </w:p>
    <w:p w14:paraId="39086224" w14:textId="717D33EB" w:rsidR="00A61D27" w:rsidRPr="00372689" w:rsidRDefault="00A61D27" w:rsidP="00A61D27">
      <w:r>
        <w:t xml:space="preserve">If you have provided your email address </w:t>
      </w:r>
      <w:r w:rsidR="009E255A">
        <w:t>for the electronic symptom diary</w:t>
      </w:r>
      <w:r>
        <w:t>, this will be retained along with your trial data. We will keep your email address secure and won’t share it with anyone else.</w:t>
      </w:r>
    </w:p>
    <w:p w14:paraId="60636427" w14:textId="77777777" w:rsidR="006F36C5" w:rsidRPr="006F36C5" w:rsidRDefault="006F36C5" w:rsidP="006F36C5">
      <w:pPr>
        <w:spacing w:line="259" w:lineRule="auto"/>
        <w:ind w:right="-563"/>
        <w:rPr>
          <w:rFonts w:eastAsia="Calibri"/>
          <w:iCs/>
        </w:rPr>
      </w:pPr>
      <w:r w:rsidRPr="006F36C5">
        <w:rPr>
          <w:rFonts w:eastAsia="Calibri"/>
          <w:iCs/>
        </w:rPr>
        <w:t>The Sponsor is responsible for looking after your information. We’ll keep all information about you safe and secure. </w:t>
      </w:r>
    </w:p>
    <w:p w14:paraId="60060FF9" w14:textId="77777777" w:rsidR="006F36C5" w:rsidRPr="006F36C5" w:rsidRDefault="006F36C5" w:rsidP="006F36C5">
      <w:pPr>
        <w:spacing w:after="0" w:line="259" w:lineRule="auto"/>
        <w:ind w:right="-563"/>
        <w:rPr>
          <w:rFonts w:eastAsia="Calibri"/>
          <w:iCs/>
        </w:rPr>
      </w:pPr>
      <w:r w:rsidRPr="006F36C5">
        <w:rPr>
          <w:rFonts w:eastAsia="Calibri"/>
          <w:iCs/>
        </w:rPr>
        <w:t>We may share data about you outside the UK for research related purposes to:</w:t>
      </w:r>
    </w:p>
    <w:p w14:paraId="639F9B32" w14:textId="342DD096" w:rsidR="006F36C5" w:rsidRPr="006F36C5" w:rsidRDefault="00E30AA2" w:rsidP="006F36C5">
      <w:pPr>
        <w:numPr>
          <w:ilvl w:val="0"/>
          <w:numId w:val="17"/>
        </w:numPr>
        <w:spacing w:after="120" w:line="240" w:lineRule="auto"/>
        <w:ind w:right="-563"/>
        <w:contextualSpacing/>
        <w:rPr>
          <w:rFonts w:eastAsia="Calibri"/>
          <w:iCs/>
        </w:rPr>
      </w:pPr>
      <w:r>
        <w:rPr>
          <w:rFonts w:eastAsia="Calibri"/>
          <w:iCs/>
        </w:rPr>
        <w:t>c</w:t>
      </w:r>
      <w:r w:rsidR="006F36C5" w:rsidRPr="006F36C5">
        <w:rPr>
          <w:rFonts w:eastAsia="Calibri"/>
          <w:iCs/>
        </w:rPr>
        <w:t>omplete the analysis of the trial results</w:t>
      </w:r>
    </w:p>
    <w:p w14:paraId="7D11C1E6" w14:textId="0D0DE1D0" w:rsidR="006F36C5" w:rsidRPr="006F36C5" w:rsidRDefault="00E30AA2" w:rsidP="006F36C5">
      <w:pPr>
        <w:numPr>
          <w:ilvl w:val="0"/>
          <w:numId w:val="17"/>
        </w:numPr>
        <w:spacing w:after="120" w:line="240" w:lineRule="auto"/>
        <w:ind w:right="-563"/>
        <w:contextualSpacing/>
        <w:rPr>
          <w:rFonts w:eastAsia="Calibri"/>
          <w:iCs/>
        </w:rPr>
      </w:pPr>
      <w:r>
        <w:rPr>
          <w:rFonts w:eastAsia="Calibri"/>
          <w:iCs/>
        </w:rPr>
        <w:t>t</w:t>
      </w:r>
      <w:r w:rsidR="006F36C5" w:rsidRPr="006F36C5">
        <w:rPr>
          <w:rFonts w:eastAsia="Calibri"/>
          <w:iCs/>
        </w:rPr>
        <w:t>o continue research into bronchiectasis treatments</w:t>
      </w:r>
    </w:p>
    <w:p w14:paraId="2D48949C" w14:textId="77777777" w:rsidR="006F36C5" w:rsidRPr="006F36C5" w:rsidRDefault="006F36C5" w:rsidP="006F36C5">
      <w:pPr>
        <w:spacing w:after="0" w:line="259" w:lineRule="auto"/>
        <w:ind w:right="-563"/>
        <w:rPr>
          <w:rFonts w:eastAsia="Calibri"/>
          <w:iCs/>
        </w:rPr>
      </w:pPr>
      <w:r w:rsidRPr="006F36C5">
        <w:rPr>
          <w:rFonts w:eastAsia="Calibri"/>
          <w:iCs/>
        </w:rPr>
        <w:t>If this happens, we will only share the data that is needed. We will also make sure you can’t be identified from the data that is shared where possible. This may not be possible under certain circumstances – for instance, if you have a rare illness, it may still be possible to identify you. If your data is shared outside the UK, it will be with the following sorts of organisations:</w:t>
      </w:r>
    </w:p>
    <w:p w14:paraId="5479E87B" w14:textId="77777777" w:rsidR="006F36C5" w:rsidRPr="006F36C5" w:rsidRDefault="006F36C5" w:rsidP="006F36C5">
      <w:pPr>
        <w:numPr>
          <w:ilvl w:val="0"/>
          <w:numId w:val="15"/>
        </w:numPr>
        <w:spacing w:after="0" w:line="259" w:lineRule="auto"/>
        <w:ind w:right="-563"/>
        <w:rPr>
          <w:rFonts w:eastAsia="Calibri"/>
          <w:iCs/>
        </w:rPr>
      </w:pPr>
      <w:r w:rsidRPr="006F36C5">
        <w:rPr>
          <w:rFonts w:eastAsia="Calibri"/>
          <w:iCs/>
        </w:rPr>
        <w:t>our partners who analyse your data</w:t>
      </w:r>
    </w:p>
    <w:p w14:paraId="63D89F48" w14:textId="77777777" w:rsidR="006F36C5" w:rsidRPr="006F36C5" w:rsidRDefault="006F36C5" w:rsidP="006F36C5">
      <w:pPr>
        <w:numPr>
          <w:ilvl w:val="0"/>
          <w:numId w:val="15"/>
        </w:numPr>
        <w:spacing w:line="259" w:lineRule="auto"/>
        <w:ind w:right="-563"/>
        <w:rPr>
          <w:rFonts w:eastAsia="Calibri"/>
          <w:iCs/>
        </w:rPr>
      </w:pPr>
      <w:r w:rsidRPr="006F36C5">
        <w:rPr>
          <w:rFonts w:eastAsia="Calibri"/>
          <w:iCs/>
        </w:rPr>
        <w:t xml:space="preserve">future researchers who are doing ethically approved research </w:t>
      </w:r>
    </w:p>
    <w:p w14:paraId="08637CE1" w14:textId="77777777" w:rsidR="006F36C5" w:rsidRPr="006F36C5" w:rsidRDefault="006F36C5" w:rsidP="006F36C5">
      <w:pPr>
        <w:spacing w:after="0" w:line="259" w:lineRule="auto"/>
        <w:ind w:right="-563"/>
        <w:rPr>
          <w:rFonts w:eastAsia="Calibri"/>
          <w:iCs/>
        </w:rPr>
      </w:pPr>
      <w:r w:rsidRPr="006F36C5">
        <w:rPr>
          <w:rFonts w:eastAsia="Calibri"/>
          <w:iCs/>
        </w:rPr>
        <w:t>We will make sure your data is protected. Anyone who accesses your data outside the UK must do what we tell them so that your data has a similar level of protection as it does under UK law. We will make sure your data is safe outside the UK by doing the following:</w:t>
      </w:r>
    </w:p>
    <w:p w14:paraId="6BBA708B" w14:textId="77777777" w:rsidR="006F36C5" w:rsidRPr="006F36C5" w:rsidRDefault="006F36C5" w:rsidP="006F36C5">
      <w:pPr>
        <w:numPr>
          <w:ilvl w:val="0"/>
          <w:numId w:val="16"/>
        </w:numPr>
        <w:tabs>
          <w:tab w:val="num" w:pos="720"/>
        </w:tabs>
        <w:spacing w:line="259" w:lineRule="auto"/>
        <w:ind w:right="-563"/>
        <w:rPr>
          <w:rFonts w:eastAsia="Calibri"/>
          <w:iCs/>
        </w:rPr>
      </w:pPr>
      <w:r w:rsidRPr="006F36C5">
        <w:rPr>
          <w:rFonts w:eastAsia="Calibri"/>
          <w:iCs/>
        </w:rPr>
        <w:t>(some of) the countries your data will be shared with have an adequacy decision in place. This means that we know their laws offer a similar level of protection to data protection laws in the UK</w:t>
      </w:r>
    </w:p>
    <w:p w14:paraId="6A7C7629" w14:textId="77777777" w:rsidR="006F36C5" w:rsidRPr="006F36C5" w:rsidRDefault="006F36C5" w:rsidP="006F36C5">
      <w:pPr>
        <w:numPr>
          <w:ilvl w:val="0"/>
          <w:numId w:val="16"/>
        </w:numPr>
        <w:tabs>
          <w:tab w:val="num" w:pos="720"/>
        </w:tabs>
        <w:spacing w:line="259" w:lineRule="auto"/>
        <w:ind w:right="-563"/>
        <w:rPr>
          <w:rFonts w:eastAsia="Calibri"/>
          <w:iCs/>
        </w:rPr>
      </w:pPr>
      <w:r w:rsidRPr="006F36C5">
        <w:rPr>
          <w:rFonts w:eastAsia="Calibri"/>
          <w:iCs/>
        </w:rPr>
        <w:lastRenderedPageBreak/>
        <w:t>we use specific contracts approved for use in the UK which give personal data the same level of protection it has in the UK. For further details </w:t>
      </w:r>
      <w:hyperlink r:id="rId14" w:history="1">
        <w:r w:rsidRPr="006F36C5">
          <w:rPr>
            <w:rFonts w:eastAsia="Calibri"/>
            <w:iCs/>
            <w:color w:val="0000FF"/>
            <w:u w:val="single"/>
          </w:rPr>
          <w:t>visit the Information Commissioner’s Office (ICO) website</w:t>
        </w:r>
      </w:hyperlink>
    </w:p>
    <w:p w14:paraId="43CDF1DD" w14:textId="77777777" w:rsidR="006F36C5" w:rsidRPr="006F36C5" w:rsidRDefault="006F36C5" w:rsidP="006F36C5">
      <w:pPr>
        <w:numPr>
          <w:ilvl w:val="0"/>
          <w:numId w:val="16"/>
        </w:numPr>
        <w:tabs>
          <w:tab w:val="num" w:pos="720"/>
        </w:tabs>
        <w:spacing w:line="259" w:lineRule="auto"/>
        <w:ind w:right="-563"/>
        <w:rPr>
          <w:rFonts w:eastAsia="Calibri"/>
          <w:iCs/>
        </w:rPr>
      </w:pPr>
      <w:r w:rsidRPr="006F36C5">
        <w:rPr>
          <w:rFonts w:eastAsia="Calibri"/>
          <w:iCs/>
        </w:rPr>
        <w:t>we do not allow those who access your data outside the UK to use it for anything other than what our written contract with them says</w:t>
      </w:r>
    </w:p>
    <w:p w14:paraId="4EC48580" w14:textId="77777777" w:rsidR="006F36C5" w:rsidRPr="006F36C5" w:rsidRDefault="006F36C5" w:rsidP="006F36C5">
      <w:pPr>
        <w:numPr>
          <w:ilvl w:val="0"/>
          <w:numId w:val="16"/>
        </w:numPr>
        <w:tabs>
          <w:tab w:val="num" w:pos="720"/>
        </w:tabs>
        <w:spacing w:line="259" w:lineRule="auto"/>
        <w:ind w:right="-563"/>
        <w:rPr>
          <w:rFonts w:eastAsia="Calibri"/>
          <w:iCs/>
        </w:rPr>
      </w:pPr>
      <w:r w:rsidRPr="006F36C5">
        <w:rPr>
          <w:rFonts w:eastAsia="Calibri"/>
          <w:iCs/>
        </w:rPr>
        <w:t>we need other organisations to have appropriate security measures to protect your data which are consistent with the data security and confidentiality obligations we have. This includes having appropriate measures to protect your data against accidental loss and unauthorised access, use, changes or sharing</w:t>
      </w:r>
    </w:p>
    <w:p w14:paraId="64424DA6" w14:textId="77777777" w:rsidR="006F36C5" w:rsidRPr="006F36C5" w:rsidRDefault="006F36C5" w:rsidP="006F36C5">
      <w:pPr>
        <w:numPr>
          <w:ilvl w:val="0"/>
          <w:numId w:val="16"/>
        </w:numPr>
        <w:tabs>
          <w:tab w:val="num" w:pos="720"/>
        </w:tabs>
        <w:spacing w:line="259" w:lineRule="auto"/>
        <w:ind w:right="-563"/>
        <w:rPr>
          <w:rFonts w:eastAsia="Calibri"/>
          <w:iCs/>
        </w:rPr>
      </w:pPr>
      <w:r w:rsidRPr="006F36C5">
        <w:rPr>
          <w:rFonts w:eastAsia="Calibri"/>
          <w:iCs/>
        </w:rPr>
        <w:t>we have procedures in place to deal with any suspected personal data breach.  We will tell you and applicable regulators when there has been a breach of your personal data when we legally have to. For further details about UK breach reporting rules </w:t>
      </w:r>
      <w:hyperlink r:id="rId15" w:history="1">
        <w:r w:rsidRPr="006F36C5">
          <w:rPr>
            <w:rFonts w:eastAsia="Calibri"/>
            <w:iCs/>
            <w:color w:val="0000FF"/>
            <w:u w:val="single"/>
          </w:rPr>
          <w:t>visit the Information Commissioner's Office (ICO) website</w:t>
        </w:r>
      </w:hyperlink>
    </w:p>
    <w:p w14:paraId="5EA9C473" w14:textId="77777777" w:rsidR="006F36C5" w:rsidRPr="006F36C5" w:rsidRDefault="006F36C5" w:rsidP="006F36C5">
      <w:pPr>
        <w:spacing w:line="259" w:lineRule="auto"/>
        <w:ind w:right="-563"/>
        <w:rPr>
          <w:rFonts w:eastAsia="Calibri"/>
          <w:iCs/>
        </w:rPr>
      </w:pPr>
      <w:r w:rsidRPr="006F36C5">
        <w:rPr>
          <w:rFonts w:eastAsia="Calibri"/>
          <w:iCs/>
        </w:rPr>
        <w:t>Once we have finished the trial, we will keep some of the data so we can check the results. We will write our reports in a way that no-one can work out that you took part in the trial.</w:t>
      </w:r>
    </w:p>
    <w:p w14:paraId="31E2663D" w14:textId="77777777" w:rsidR="006F36C5" w:rsidRPr="006F36C5" w:rsidRDefault="006F36C5" w:rsidP="006F36C5">
      <w:pPr>
        <w:spacing w:line="259" w:lineRule="auto"/>
        <w:ind w:right="-563"/>
        <w:rPr>
          <w:rFonts w:eastAsia="Calibri"/>
          <w:iCs/>
        </w:rPr>
      </w:pPr>
      <w:r w:rsidRPr="006F36C5">
        <w:rPr>
          <w:rFonts w:eastAsia="Calibri"/>
          <w:iCs/>
        </w:rPr>
        <w:t>We will keep your trial data for the minimum period of time required by the UK regulatory authorities, 25 years. The trial data will then be fully anonymized and securely archived or destroyed.</w:t>
      </w:r>
    </w:p>
    <w:p w14:paraId="557912AB" w14:textId="77777777" w:rsidR="006F36C5" w:rsidRPr="00D041B9" w:rsidRDefault="006F36C5" w:rsidP="006F36C5">
      <w:pPr>
        <w:numPr>
          <w:ilvl w:val="1"/>
          <w:numId w:val="0"/>
        </w:numPr>
        <w:spacing w:before="240" w:after="0" w:line="259" w:lineRule="auto"/>
        <w:ind w:right="-563"/>
        <w:outlineLvl w:val="0"/>
        <w:rPr>
          <w:rFonts w:eastAsia="Times New Roman"/>
          <w:b/>
          <w:iCs/>
        </w:rPr>
      </w:pPr>
      <w:r w:rsidRPr="00D041B9">
        <w:rPr>
          <w:rFonts w:eastAsia="Times New Roman"/>
          <w:b/>
          <w:iCs/>
        </w:rPr>
        <w:t>What are your choices about how your information is used?</w:t>
      </w:r>
    </w:p>
    <w:p w14:paraId="20CE022A" w14:textId="77777777" w:rsidR="006F36C5" w:rsidRPr="006F36C5" w:rsidRDefault="006F36C5" w:rsidP="006F36C5">
      <w:pPr>
        <w:numPr>
          <w:ilvl w:val="0"/>
          <w:numId w:val="13"/>
        </w:numPr>
        <w:spacing w:after="120" w:line="240" w:lineRule="auto"/>
        <w:ind w:right="-563"/>
        <w:contextualSpacing/>
        <w:rPr>
          <w:rFonts w:eastAsia="Calibri"/>
          <w:iCs/>
        </w:rPr>
      </w:pPr>
      <w:r w:rsidRPr="006F36C5">
        <w:rPr>
          <w:rFonts w:eastAsia="Calibri"/>
          <w:iCs/>
        </w:rPr>
        <w:t>You can stop being part of the trial at any time, without giving a reason, but we’ll keep the trial information about you that we have already collected. </w:t>
      </w:r>
    </w:p>
    <w:p w14:paraId="1A35C925" w14:textId="78674E81" w:rsidR="006F36C5" w:rsidRPr="006F36C5" w:rsidRDefault="006F36C5" w:rsidP="006F36C5">
      <w:pPr>
        <w:numPr>
          <w:ilvl w:val="0"/>
          <w:numId w:val="13"/>
        </w:numPr>
        <w:spacing w:after="120" w:line="240" w:lineRule="auto"/>
        <w:ind w:right="-563"/>
        <w:contextualSpacing/>
        <w:rPr>
          <w:rFonts w:eastAsia="Calibri"/>
          <w:iCs/>
          <w:lang w:eastAsia="en-GB"/>
        </w:rPr>
      </w:pPr>
      <w:r w:rsidRPr="006F36C5">
        <w:rPr>
          <w:rFonts w:eastAsia="Calibri"/>
          <w:iCs/>
          <w:lang w:eastAsia="en-GB"/>
        </w:rPr>
        <w:t xml:space="preserve">You have </w:t>
      </w:r>
      <w:bookmarkStart w:id="2" w:name="_Hlk181276973"/>
      <w:r w:rsidRPr="006F36C5">
        <w:rPr>
          <w:rFonts w:eastAsia="Calibri"/>
          <w:iCs/>
          <w:lang w:eastAsia="en-GB"/>
        </w:rPr>
        <w:t>the right to ask us to remove, change or delete data we hold about you for the purposes of the trial. We might not always be able to do this if it means we cannot use your data to do the research. If so, we will tell you why we cannot do this</w:t>
      </w:r>
      <w:bookmarkEnd w:id="2"/>
      <w:r w:rsidR="00E30AA2">
        <w:rPr>
          <w:rFonts w:eastAsia="Calibri"/>
          <w:iCs/>
          <w:lang w:eastAsia="en-GB"/>
        </w:rPr>
        <w:t>.</w:t>
      </w:r>
    </w:p>
    <w:p w14:paraId="1C7259A6" w14:textId="77777777" w:rsidR="006F36C5" w:rsidRPr="006F36C5" w:rsidRDefault="006F36C5" w:rsidP="006F36C5">
      <w:pPr>
        <w:numPr>
          <w:ilvl w:val="0"/>
          <w:numId w:val="13"/>
        </w:numPr>
        <w:spacing w:after="120" w:line="240" w:lineRule="auto"/>
        <w:ind w:right="-563"/>
        <w:contextualSpacing/>
        <w:rPr>
          <w:rFonts w:eastAsia="Calibri"/>
          <w:iCs/>
          <w:lang w:eastAsia="en-GB"/>
        </w:rPr>
      </w:pPr>
      <w:r w:rsidRPr="006F36C5">
        <w:rPr>
          <w:rFonts w:eastAsia="Calibri"/>
          <w:iCs/>
          <w:lang w:eastAsia="en-GB"/>
        </w:rPr>
        <w:t xml:space="preserve">If you agree to take part in this trial, you will have the option to take part in future research using your data saved from this trial. </w:t>
      </w:r>
    </w:p>
    <w:p w14:paraId="69E5FA89" w14:textId="77777777" w:rsidR="006F36C5" w:rsidRPr="00D041B9" w:rsidRDefault="006F36C5" w:rsidP="006F36C5">
      <w:pPr>
        <w:numPr>
          <w:ilvl w:val="1"/>
          <w:numId w:val="0"/>
        </w:numPr>
        <w:spacing w:before="240" w:after="0" w:line="259" w:lineRule="auto"/>
        <w:ind w:right="-563"/>
        <w:outlineLvl w:val="0"/>
        <w:rPr>
          <w:rFonts w:eastAsia="Times New Roman"/>
          <w:b/>
          <w:iCs/>
        </w:rPr>
      </w:pPr>
      <w:r w:rsidRPr="00D041B9">
        <w:rPr>
          <w:rFonts w:eastAsia="Times New Roman"/>
          <w:b/>
          <w:iCs/>
        </w:rPr>
        <w:t>Where can you find out more about how your information is used?</w:t>
      </w:r>
    </w:p>
    <w:p w14:paraId="36C953AE" w14:textId="77777777" w:rsidR="006F36C5" w:rsidRPr="006F36C5" w:rsidRDefault="006F36C5" w:rsidP="006F36C5">
      <w:pPr>
        <w:spacing w:line="259" w:lineRule="auto"/>
        <w:ind w:right="-563"/>
        <w:rPr>
          <w:rFonts w:eastAsia="Calibri"/>
          <w:iCs/>
        </w:rPr>
      </w:pPr>
      <w:r w:rsidRPr="006F36C5">
        <w:rPr>
          <w:rFonts w:eastAsia="Calibri"/>
          <w:iCs/>
        </w:rPr>
        <w:t>You can find out more about how we use your information at:</w:t>
      </w:r>
    </w:p>
    <w:p w14:paraId="649C01FE" w14:textId="77777777" w:rsidR="006F36C5" w:rsidRPr="006F36C5" w:rsidRDefault="006F36C5" w:rsidP="006F36C5">
      <w:pPr>
        <w:numPr>
          <w:ilvl w:val="0"/>
          <w:numId w:val="14"/>
        </w:numPr>
        <w:spacing w:after="120" w:line="240" w:lineRule="auto"/>
        <w:ind w:right="-563"/>
        <w:contextualSpacing/>
        <w:rPr>
          <w:rFonts w:eastAsia="Calibri"/>
          <w:iCs/>
        </w:rPr>
      </w:pPr>
      <w:hyperlink r:id="rId16" w:history="1">
        <w:r w:rsidRPr="006F36C5">
          <w:rPr>
            <w:rFonts w:eastAsia="Calibri"/>
            <w:iCs/>
            <w:color w:val="0000FF"/>
            <w:u w:val="single"/>
          </w:rPr>
          <w:t>https://www.hra.nhs.uk/planning-and-improving-research/policies-standards-legislation/data-protection-and-information-governance/gdpr-guidance/templates/template-wording-for-generic-information-document/</w:t>
        </w:r>
      </w:hyperlink>
    </w:p>
    <w:p w14:paraId="50054790" w14:textId="77777777" w:rsidR="006F36C5" w:rsidRPr="006F36C5" w:rsidRDefault="006F36C5" w:rsidP="006F36C5">
      <w:pPr>
        <w:numPr>
          <w:ilvl w:val="0"/>
          <w:numId w:val="14"/>
        </w:numPr>
        <w:spacing w:after="120" w:line="240" w:lineRule="auto"/>
        <w:ind w:right="-563"/>
        <w:contextualSpacing/>
        <w:rPr>
          <w:rFonts w:eastAsia="Calibri"/>
          <w:iCs/>
        </w:rPr>
      </w:pPr>
      <w:hyperlink r:id="rId17" w:history="1">
        <w:r w:rsidRPr="006F36C5">
          <w:rPr>
            <w:rFonts w:eastAsia="Calibri"/>
            <w:iCs/>
            <w:color w:val="0000FF"/>
            <w:u w:val="single"/>
          </w:rPr>
          <w:t>https://www.dundee.ac.uk/information-governance/dataprotection/</w:t>
        </w:r>
      </w:hyperlink>
      <w:r w:rsidRPr="006F36C5">
        <w:rPr>
          <w:rFonts w:eastAsia="Calibri"/>
          <w:iCs/>
        </w:rPr>
        <w:t xml:space="preserve"> </w:t>
      </w:r>
    </w:p>
    <w:p w14:paraId="7597346E" w14:textId="77777777" w:rsidR="006F36C5" w:rsidRPr="006F36C5" w:rsidRDefault="006F36C5" w:rsidP="006F36C5">
      <w:pPr>
        <w:numPr>
          <w:ilvl w:val="0"/>
          <w:numId w:val="14"/>
        </w:numPr>
        <w:spacing w:after="120" w:line="240" w:lineRule="auto"/>
        <w:ind w:right="-563"/>
        <w:contextualSpacing/>
        <w:rPr>
          <w:rFonts w:eastAsia="Calibri"/>
          <w:iCs/>
        </w:rPr>
      </w:pPr>
      <w:hyperlink r:id="rId18" w:history="1">
        <w:r w:rsidRPr="006F36C5">
          <w:rPr>
            <w:rFonts w:eastAsia="Calibri"/>
            <w:iCs/>
            <w:color w:val="0000FF"/>
            <w:u w:val="single"/>
          </w:rPr>
          <w:t>http://www.nhstayside.scot.nhs.uk/YourRights/PROD_298457/index.htm</w:t>
        </w:r>
      </w:hyperlink>
      <w:r w:rsidRPr="006F36C5">
        <w:rPr>
          <w:rFonts w:eastAsia="Calibri"/>
          <w:iCs/>
        </w:rPr>
        <w:t xml:space="preserve"> </w:t>
      </w:r>
    </w:p>
    <w:p w14:paraId="1CAB3A3D" w14:textId="41E3382D" w:rsidR="006F36C5" w:rsidRPr="002657DB" w:rsidRDefault="006F36C5" w:rsidP="006F36C5">
      <w:pPr>
        <w:pStyle w:val="Subtitle"/>
      </w:pPr>
      <w:r w:rsidRPr="002657DB">
        <w:t>Contact details for further information.</w:t>
      </w:r>
    </w:p>
    <w:p w14:paraId="66B8F06A" w14:textId="77777777" w:rsidR="006F36C5" w:rsidRPr="002657DB" w:rsidRDefault="006F36C5" w:rsidP="006F36C5">
      <w:r w:rsidRPr="002657DB">
        <w:t>Thank you for taking time to read this information and for considering taking part in this trial.</w:t>
      </w:r>
    </w:p>
    <w:p w14:paraId="5FEBF556" w14:textId="346A0230" w:rsidR="006F36C5" w:rsidRDefault="006F36C5" w:rsidP="006F36C5">
      <w:r w:rsidRPr="002657DB">
        <w:t xml:space="preserve">If you would like more information or want to ask questions about the </w:t>
      </w:r>
      <w:r>
        <w:t>trial</w:t>
      </w:r>
      <w:r w:rsidRPr="002657DB">
        <w:t xml:space="preserve"> please contact the trial team</w:t>
      </w:r>
      <w:r w:rsidR="00D041B9">
        <w:t xml:space="preserve"> using the contact details below</w:t>
      </w:r>
      <w:r w:rsidRPr="002657DB">
        <w:t>.</w:t>
      </w:r>
    </w:p>
    <w:p w14:paraId="696DEA22" w14:textId="77777777" w:rsidR="00BE270C" w:rsidRDefault="00BE270C" w:rsidP="006F36C5"/>
    <w:p w14:paraId="1F779A27" w14:textId="19465E5C" w:rsidR="00D041B9" w:rsidRDefault="00D041B9" w:rsidP="00D041B9">
      <w:pPr>
        <w:ind w:right="-563"/>
      </w:pPr>
      <w:r>
        <w:t xml:space="preserve">Principal Investigator: </w:t>
      </w:r>
      <w:r w:rsidRPr="00D041B9">
        <w:rPr>
          <w:highlight w:val="yellow"/>
        </w:rPr>
        <w:t>[contact details]</w:t>
      </w:r>
    </w:p>
    <w:p w14:paraId="27A9E407" w14:textId="77777777" w:rsidR="00D041B9" w:rsidRDefault="00D041B9" w:rsidP="00D041B9">
      <w:pPr>
        <w:ind w:right="-563"/>
      </w:pPr>
    </w:p>
    <w:p w14:paraId="2932BF3F" w14:textId="77777777" w:rsidR="00D041B9" w:rsidRDefault="00D041B9" w:rsidP="00D041B9">
      <w:pPr>
        <w:ind w:right="-563"/>
      </w:pPr>
    </w:p>
    <w:p w14:paraId="4A6181EA" w14:textId="5DCEA7FF" w:rsidR="00D041B9" w:rsidRDefault="00D041B9" w:rsidP="00D041B9">
      <w:pPr>
        <w:ind w:right="-563"/>
      </w:pPr>
      <w:r>
        <w:t xml:space="preserve">Researcher Nurse: </w:t>
      </w:r>
      <w:r w:rsidRPr="00D041B9">
        <w:rPr>
          <w:highlight w:val="yellow"/>
        </w:rPr>
        <w:t>[contact details]</w:t>
      </w:r>
    </w:p>
    <w:p w14:paraId="51CF7991" w14:textId="6F76FA05" w:rsidR="00D041B9" w:rsidRPr="002657DB" w:rsidRDefault="001116D7" w:rsidP="00AF7E2F">
      <w:pPr>
        <w:tabs>
          <w:tab w:val="left" w:pos="5147"/>
        </w:tabs>
      </w:pPr>
      <w:r>
        <w:tab/>
      </w:r>
    </w:p>
    <w:p w14:paraId="7A2FD47B" w14:textId="55206ECD" w:rsidR="006F36C5" w:rsidRPr="002657DB" w:rsidRDefault="006F36C5" w:rsidP="006F36C5">
      <w:r w:rsidRPr="002657DB">
        <w:t>You can contact us Monday – Friday between 09:00-17:00</w:t>
      </w:r>
      <w:r w:rsidR="00D041B9">
        <w:t>.</w:t>
      </w:r>
      <w:r w:rsidRPr="002657DB">
        <w:t xml:space="preserve"> </w:t>
      </w:r>
    </w:p>
    <w:p w14:paraId="69329759" w14:textId="7890273A" w:rsidR="00466EE7" w:rsidRPr="002657DB" w:rsidRDefault="006F36C5" w:rsidP="00C36C5F">
      <w:r w:rsidRPr="002657DB">
        <w:t>Outside of those hours, if you need advice you can contact your out of hours GP service/NHS24 via 111.</w:t>
      </w:r>
    </w:p>
    <w:sectPr w:rsidR="00466EE7" w:rsidRPr="002657DB" w:rsidSect="009B3FC5">
      <w:pgSz w:w="12240" w:h="15840"/>
      <w:pgMar w:top="1440" w:right="1440" w:bottom="1440" w:left="1440" w:header="113"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EE206" w14:textId="77777777" w:rsidR="00AC5709" w:rsidRDefault="00AC5709" w:rsidP="00C36C5F">
      <w:r>
        <w:separator/>
      </w:r>
    </w:p>
    <w:p w14:paraId="5851DD3D" w14:textId="77777777" w:rsidR="00AC5709" w:rsidRDefault="00AC5709" w:rsidP="00C36C5F"/>
  </w:endnote>
  <w:endnote w:type="continuationSeparator" w:id="0">
    <w:p w14:paraId="649D3519" w14:textId="77777777" w:rsidR="00AC5709" w:rsidRDefault="00AC5709" w:rsidP="00C36C5F">
      <w:r>
        <w:continuationSeparator/>
      </w:r>
    </w:p>
    <w:p w14:paraId="7E0ADE6A" w14:textId="77777777" w:rsidR="00AC5709" w:rsidRDefault="00AC5709" w:rsidP="00C36C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4E56" w14:textId="1BEC578C" w:rsidR="004B5EAC" w:rsidRPr="004B5EAC" w:rsidRDefault="004B5EAC" w:rsidP="00C36C5F">
    <w:pPr>
      <w:pStyle w:val="Footer"/>
      <w:rPr>
        <w:rStyle w:val="PageNumber"/>
        <w:rFonts w:cs="Arial"/>
        <w:sz w:val="20"/>
        <w:szCs w:val="20"/>
      </w:rPr>
    </w:pPr>
    <w:r w:rsidRPr="004B5EAC">
      <w:rPr>
        <w:rStyle w:val="PageNumber"/>
        <w:rFonts w:cs="Arial"/>
        <w:sz w:val="20"/>
        <w:szCs w:val="20"/>
      </w:rPr>
      <w:t>IRAS ID</w:t>
    </w:r>
    <w:r w:rsidR="00540896">
      <w:rPr>
        <w:rStyle w:val="PageNumber"/>
        <w:rFonts w:cs="Arial"/>
        <w:sz w:val="20"/>
        <w:szCs w:val="20"/>
      </w:rPr>
      <w:t xml:space="preserve">: </w:t>
    </w:r>
    <w:r w:rsidR="00540896" w:rsidRPr="00540896">
      <w:rPr>
        <w:rStyle w:val="PageNumber"/>
        <w:rFonts w:cs="Arial"/>
        <w:sz w:val="20"/>
        <w:szCs w:val="20"/>
      </w:rPr>
      <w:t>1011311</w:t>
    </w:r>
  </w:p>
  <w:p w14:paraId="3562C3F0" w14:textId="6FE543E9" w:rsidR="003E11B0" w:rsidRPr="00EA32E9" w:rsidRDefault="00EF0A02" w:rsidP="00C36C5F">
    <w:pPr>
      <w:pStyle w:val="Footer"/>
      <w:rPr>
        <w:sz w:val="24"/>
        <w:szCs w:val="24"/>
      </w:rPr>
    </w:pPr>
    <w:sdt>
      <w:sdtPr>
        <w:rPr>
          <w:sz w:val="24"/>
          <w:szCs w:val="24"/>
        </w:rPr>
        <w:id w:val="1810284031"/>
        <w:docPartObj>
          <w:docPartGallery w:val="Page Numbers (Bottom of Page)"/>
          <w:docPartUnique/>
        </w:docPartObj>
      </w:sdtPr>
      <w:sdtEndPr/>
      <w:sdtContent>
        <w:sdt>
          <w:sdtPr>
            <w:rPr>
              <w:sz w:val="24"/>
              <w:szCs w:val="24"/>
            </w:rPr>
            <w:id w:val="-1769616900"/>
            <w:docPartObj>
              <w:docPartGallery w:val="Page Numbers (Top of Page)"/>
              <w:docPartUnique/>
            </w:docPartObj>
          </w:sdtPr>
          <w:sdtEndPr/>
          <w:sdtContent>
            <w:r w:rsidR="002252A2">
              <w:rPr>
                <w:sz w:val="24"/>
                <w:szCs w:val="24"/>
              </w:rPr>
              <w:fldChar w:fldCharType="begin"/>
            </w:r>
            <w:r w:rsidR="002252A2">
              <w:rPr>
                <w:sz w:val="24"/>
                <w:szCs w:val="24"/>
              </w:rPr>
              <w:instrText xml:space="preserve"> FILENAME \* MERGEFORMAT </w:instrText>
            </w:r>
            <w:r w:rsidR="002252A2">
              <w:rPr>
                <w:sz w:val="24"/>
                <w:szCs w:val="24"/>
              </w:rPr>
              <w:fldChar w:fldCharType="separate"/>
            </w:r>
            <w:r w:rsidR="00026A63">
              <w:rPr>
                <w:noProof/>
                <w:sz w:val="24"/>
                <w:szCs w:val="24"/>
              </w:rPr>
              <w:t>ESCAPE Participant Information Sheet V2 20-12-25</w:t>
            </w:r>
            <w:r w:rsidR="002252A2">
              <w:rPr>
                <w:sz w:val="24"/>
                <w:szCs w:val="24"/>
              </w:rPr>
              <w:fldChar w:fldCharType="end"/>
            </w:r>
            <w:r w:rsidR="00EA32E9">
              <w:rPr>
                <w:sz w:val="24"/>
                <w:szCs w:val="24"/>
              </w:rPr>
              <w:tab/>
            </w:r>
            <w:r w:rsidR="004B5EAC" w:rsidRPr="00EA32E9">
              <w:rPr>
                <w:sz w:val="24"/>
                <w:szCs w:val="24"/>
              </w:rPr>
              <w:t xml:space="preserve">Page </w:t>
            </w:r>
            <w:r w:rsidR="004B5EAC" w:rsidRPr="00EA32E9">
              <w:rPr>
                <w:sz w:val="24"/>
                <w:szCs w:val="24"/>
              </w:rPr>
              <w:fldChar w:fldCharType="begin"/>
            </w:r>
            <w:r w:rsidR="004B5EAC" w:rsidRPr="00EA32E9">
              <w:rPr>
                <w:sz w:val="24"/>
                <w:szCs w:val="24"/>
              </w:rPr>
              <w:instrText xml:space="preserve"> PAGE </w:instrText>
            </w:r>
            <w:r w:rsidR="004B5EAC" w:rsidRPr="00EA32E9">
              <w:rPr>
                <w:sz w:val="24"/>
                <w:szCs w:val="24"/>
              </w:rPr>
              <w:fldChar w:fldCharType="separate"/>
            </w:r>
            <w:r w:rsidR="00EE572B" w:rsidRPr="00EA32E9">
              <w:rPr>
                <w:noProof/>
                <w:sz w:val="24"/>
                <w:szCs w:val="24"/>
              </w:rPr>
              <w:t>12</w:t>
            </w:r>
            <w:r w:rsidR="004B5EAC" w:rsidRPr="00EA32E9">
              <w:rPr>
                <w:sz w:val="24"/>
                <w:szCs w:val="24"/>
              </w:rPr>
              <w:fldChar w:fldCharType="end"/>
            </w:r>
            <w:r w:rsidR="004B5EAC" w:rsidRPr="00EA32E9">
              <w:rPr>
                <w:sz w:val="24"/>
                <w:szCs w:val="24"/>
              </w:rPr>
              <w:t xml:space="preserve"> of </w:t>
            </w:r>
            <w:r w:rsidR="00EE572B" w:rsidRPr="00EA32E9">
              <w:rPr>
                <w:sz w:val="24"/>
                <w:szCs w:val="24"/>
              </w:rPr>
              <w:fldChar w:fldCharType="begin"/>
            </w:r>
            <w:r w:rsidR="00EE572B" w:rsidRPr="00EA32E9">
              <w:rPr>
                <w:sz w:val="24"/>
                <w:szCs w:val="24"/>
              </w:rPr>
              <w:instrText xml:space="preserve"> NUMPAGES  </w:instrText>
            </w:r>
            <w:r w:rsidR="00EE572B" w:rsidRPr="00EA32E9">
              <w:rPr>
                <w:sz w:val="24"/>
                <w:szCs w:val="24"/>
              </w:rPr>
              <w:fldChar w:fldCharType="separate"/>
            </w:r>
            <w:r w:rsidR="00EE572B" w:rsidRPr="00EA32E9">
              <w:rPr>
                <w:noProof/>
                <w:sz w:val="24"/>
                <w:szCs w:val="24"/>
              </w:rPr>
              <w:t>14</w:t>
            </w:r>
            <w:r w:rsidR="00EE572B" w:rsidRPr="00EA32E9">
              <w:rPr>
                <w:noProof/>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9F732" w14:textId="77777777" w:rsidR="00AC5709" w:rsidRDefault="00AC5709" w:rsidP="00C36C5F">
      <w:r>
        <w:separator/>
      </w:r>
    </w:p>
    <w:p w14:paraId="439D006C" w14:textId="77777777" w:rsidR="00AC5709" w:rsidRDefault="00AC5709" w:rsidP="00C36C5F"/>
  </w:footnote>
  <w:footnote w:type="continuationSeparator" w:id="0">
    <w:p w14:paraId="41B8A0C6" w14:textId="77777777" w:rsidR="00AC5709" w:rsidRDefault="00AC5709" w:rsidP="00C36C5F">
      <w:r>
        <w:continuationSeparator/>
      </w:r>
    </w:p>
    <w:p w14:paraId="62FCB068" w14:textId="77777777" w:rsidR="00AC5709" w:rsidRDefault="00AC5709" w:rsidP="00C36C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99B1F" w14:textId="013AF884" w:rsidR="00557518" w:rsidRPr="00557518" w:rsidRDefault="0053494D" w:rsidP="00557518">
    <w:pPr>
      <w:pStyle w:val="Header"/>
      <w:rPr>
        <w:highlight w:val="yellow"/>
      </w:rPr>
    </w:pPr>
    <w:r w:rsidRPr="00557518">
      <w:rPr>
        <w:noProof/>
      </w:rPr>
      <mc:AlternateContent>
        <mc:Choice Requires="wps">
          <w:drawing>
            <wp:anchor distT="45720" distB="45720" distL="114300" distR="114300" simplePos="0" relativeHeight="251658240" behindDoc="0" locked="0" layoutInCell="1" allowOverlap="1" wp14:anchorId="31B0AA17" wp14:editId="2D811B1B">
              <wp:simplePos x="0" y="0"/>
              <wp:positionH relativeFrom="margin">
                <wp:align>right</wp:align>
              </wp:positionH>
              <wp:positionV relativeFrom="paragraph">
                <wp:posOffset>-15686</wp:posOffset>
              </wp:positionV>
              <wp:extent cx="1143000" cy="323850"/>
              <wp:effectExtent l="0" t="0" r="19050" b="19050"/>
              <wp:wrapSquare wrapText="bothSides"/>
              <wp:docPr id="1270868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23850"/>
                      </a:xfrm>
                      <a:prstGeom prst="rect">
                        <a:avLst/>
                      </a:prstGeom>
                      <a:solidFill>
                        <a:srgbClr val="FFFFFF"/>
                      </a:solidFill>
                      <a:ln w="9525">
                        <a:solidFill>
                          <a:srgbClr val="000000"/>
                        </a:solidFill>
                        <a:miter lim="800000"/>
                        <a:headEnd/>
                        <a:tailEnd/>
                      </a:ln>
                    </wps:spPr>
                    <wps:txbx>
                      <w:txbxContent>
                        <w:p w14:paraId="7BCD8A1F" w14:textId="77777777" w:rsidR="0053494D" w:rsidRDefault="0053494D" w:rsidP="00C36C5F">
                          <w:r w:rsidRPr="008748E8">
                            <w:rPr>
                              <w:highlight w:val="yellow"/>
                            </w:rPr>
                            <w:t>NHS LOGO</w:t>
                          </w:r>
                        </w:p>
                        <w:p w14:paraId="1738C7D7" w14:textId="77777777" w:rsidR="0053494D" w:rsidRDefault="0053494D" w:rsidP="00C36C5F">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0AA17" id="_x0000_t202" coordsize="21600,21600" o:spt="202" path="m,l,21600r21600,l21600,xe">
              <v:stroke joinstyle="miter"/>
              <v:path gradientshapeok="t" o:connecttype="rect"/>
            </v:shapetype>
            <v:shape id="Text Box 2" o:spid="_x0000_s1026" type="#_x0000_t202" style="position:absolute;margin-left:38.8pt;margin-top:-1.25pt;width:90pt;height:25.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">
              <v:textbox>
                <w:txbxContent>
                  <w:p w14:paraId="7BCD8A1F" w14:textId="77777777" w:rsidR="0053494D" w:rsidRDefault="0053494D" w:rsidP="00C36C5F">
                    <w:r w:rsidRPr="008748E8">
                      <w:rPr>
                        <w:highlight w:val="yellow"/>
                      </w:rPr>
                      <w:t>NHS LOGO</w:t>
                    </w:r>
                  </w:p>
                  <w:p w14:paraId="1738C7D7" w14:textId="77777777" w:rsidR="0053494D" w:rsidRDefault="0053494D" w:rsidP="00C36C5F">
                    <w:r>
                      <w:t xml:space="preserve"> </w:t>
                    </w:r>
                  </w:p>
                </w:txbxContent>
              </v:textbox>
              <w10:wrap type="square" anchorx="margin"/>
            </v:shape>
          </w:pict>
        </mc:Fallback>
      </mc:AlternateContent>
    </w:r>
    <w:r w:rsidR="00426C6B" w:rsidRPr="00557518">
      <w:t xml:space="preserve"> </w:t>
    </w:r>
    <w:r w:rsidR="00557518" w:rsidRPr="00557518">
      <w:rPr>
        <w:noProof/>
        <w:highlight w:val="yellow"/>
      </w:rPr>
      <w:drawing>
        <wp:anchor distT="0" distB="0" distL="114300" distR="114300" simplePos="0" relativeHeight="251658241" behindDoc="1" locked="0" layoutInCell="1" allowOverlap="1" wp14:anchorId="511DC41E" wp14:editId="47FF5239">
          <wp:simplePos x="0" y="0"/>
          <wp:positionH relativeFrom="column">
            <wp:posOffset>47625</wp:posOffset>
          </wp:positionH>
          <wp:positionV relativeFrom="paragraph">
            <wp:posOffset>-635</wp:posOffset>
          </wp:positionV>
          <wp:extent cx="1099185" cy="791845"/>
          <wp:effectExtent l="0" t="0" r="5715" b="8255"/>
          <wp:wrapTight wrapText="bothSides">
            <wp:wrapPolygon edited="0">
              <wp:start x="0" y="0"/>
              <wp:lineTo x="0" y="21306"/>
              <wp:lineTo x="21338" y="21306"/>
              <wp:lineTo x="21338" y="0"/>
              <wp:lineTo x="0" y="0"/>
            </wp:wrapPolygon>
          </wp:wrapTight>
          <wp:docPr id="845738170" name="Picture 3" descr="A green and white sign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738170" name="Picture 3" descr="A green and white sign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185" cy="7918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E2B519D" w14:textId="6BC0E780" w:rsidR="003E11B0" w:rsidRPr="004B5EAC" w:rsidRDefault="003E11B0" w:rsidP="00780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4248D"/>
    <w:multiLevelType w:val="multilevel"/>
    <w:tmpl w:val="FE5A8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5D48E8"/>
    <w:multiLevelType w:val="hybridMultilevel"/>
    <w:tmpl w:val="48C085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C7F20B5"/>
    <w:multiLevelType w:val="hybridMultilevel"/>
    <w:tmpl w:val="F9C22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B73FF"/>
    <w:multiLevelType w:val="hybridMultilevel"/>
    <w:tmpl w:val="96F261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D993286"/>
    <w:multiLevelType w:val="multilevel"/>
    <w:tmpl w:val="E7F2EF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2F731510"/>
    <w:multiLevelType w:val="hybridMultilevel"/>
    <w:tmpl w:val="806C233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DA62F5"/>
    <w:multiLevelType w:val="hybridMultilevel"/>
    <w:tmpl w:val="24FAC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666CEE"/>
    <w:multiLevelType w:val="hybridMultilevel"/>
    <w:tmpl w:val="3446B930"/>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40466E57"/>
    <w:multiLevelType w:val="hybridMultilevel"/>
    <w:tmpl w:val="BA7A62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7107FD"/>
    <w:multiLevelType w:val="hybridMultilevel"/>
    <w:tmpl w:val="5ADAD2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60B002DD"/>
    <w:multiLevelType w:val="hybridMultilevel"/>
    <w:tmpl w:val="0AD4B0D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9F6682"/>
    <w:multiLevelType w:val="hybridMultilevel"/>
    <w:tmpl w:val="B450F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28A0148"/>
    <w:multiLevelType w:val="multilevel"/>
    <w:tmpl w:val="99167EF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96519E5"/>
    <w:multiLevelType w:val="hybridMultilevel"/>
    <w:tmpl w:val="34D65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FB2F2B"/>
    <w:multiLevelType w:val="hybridMultilevel"/>
    <w:tmpl w:val="F8C8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73E5B29"/>
    <w:multiLevelType w:val="multilevel"/>
    <w:tmpl w:val="1AE6387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6" w15:restartNumberingAfterBreak="0">
    <w:nsid w:val="7B973498"/>
    <w:multiLevelType w:val="multilevel"/>
    <w:tmpl w:val="AED6E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485865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9168703">
    <w:abstractNumId w:val="3"/>
  </w:num>
  <w:num w:numId="3" w16cid:durableId="1153066481">
    <w:abstractNumId w:val="10"/>
  </w:num>
  <w:num w:numId="4" w16cid:durableId="1097210794">
    <w:abstractNumId w:val="7"/>
  </w:num>
  <w:num w:numId="5" w16cid:durableId="406418453">
    <w:abstractNumId w:val="1"/>
  </w:num>
  <w:num w:numId="6" w16cid:durableId="1260337844">
    <w:abstractNumId w:val="9"/>
  </w:num>
  <w:num w:numId="7" w16cid:durableId="1578322971">
    <w:abstractNumId w:val="8"/>
  </w:num>
  <w:num w:numId="8" w16cid:durableId="1156452535">
    <w:abstractNumId w:val="0"/>
  </w:num>
  <w:num w:numId="9" w16cid:durableId="1595283139">
    <w:abstractNumId w:val="13"/>
  </w:num>
  <w:num w:numId="10" w16cid:durableId="1997227227">
    <w:abstractNumId w:val="11"/>
  </w:num>
  <w:num w:numId="11" w16cid:durableId="1912539841">
    <w:abstractNumId w:val="5"/>
  </w:num>
  <w:num w:numId="12" w16cid:durableId="1622609693">
    <w:abstractNumId w:val="14"/>
  </w:num>
  <w:num w:numId="13" w16cid:durableId="1192576196">
    <w:abstractNumId w:val="4"/>
  </w:num>
  <w:num w:numId="14" w16cid:durableId="1524129423">
    <w:abstractNumId w:val="12"/>
  </w:num>
  <w:num w:numId="15" w16cid:durableId="626622065">
    <w:abstractNumId w:val="16"/>
  </w:num>
  <w:num w:numId="16" w16cid:durableId="449518111">
    <w:abstractNumId w:val="15"/>
  </w:num>
  <w:num w:numId="17" w16cid:durableId="93672209">
    <w:abstractNumId w:val="2"/>
  </w:num>
  <w:num w:numId="18" w16cid:durableId="9549488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48D"/>
    <w:rsid w:val="000018D5"/>
    <w:rsid w:val="00015C6C"/>
    <w:rsid w:val="00021EC9"/>
    <w:rsid w:val="00026A63"/>
    <w:rsid w:val="0003304E"/>
    <w:rsid w:val="0004118C"/>
    <w:rsid w:val="00050897"/>
    <w:rsid w:val="0006045C"/>
    <w:rsid w:val="00065C5C"/>
    <w:rsid w:val="00074644"/>
    <w:rsid w:val="000858BA"/>
    <w:rsid w:val="00087E02"/>
    <w:rsid w:val="000A6F2D"/>
    <w:rsid w:val="000B2481"/>
    <w:rsid w:val="000C461F"/>
    <w:rsid w:val="000C4DA5"/>
    <w:rsid w:val="000C5D87"/>
    <w:rsid w:val="000C5DFC"/>
    <w:rsid w:val="000D1DF1"/>
    <w:rsid w:val="000D29D9"/>
    <w:rsid w:val="000D76B3"/>
    <w:rsid w:val="000E1687"/>
    <w:rsid w:val="000E2890"/>
    <w:rsid w:val="000F0694"/>
    <w:rsid w:val="000F64D9"/>
    <w:rsid w:val="001116D7"/>
    <w:rsid w:val="00112D07"/>
    <w:rsid w:val="00121267"/>
    <w:rsid w:val="00127978"/>
    <w:rsid w:val="00130A87"/>
    <w:rsid w:val="00131393"/>
    <w:rsid w:val="00135310"/>
    <w:rsid w:val="00135508"/>
    <w:rsid w:val="001361CC"/>
    <w:rsid w:val="00137115"/>
    <w:rsid w:val="00147710"/>
    <w:rsid w:val="001626B3"/>
    <w:rsid w:val="00170D35"/>
    <w:rsid w:val="00171B62"/>
    <w:rsid w:val="001B38C7"/>
    <w:rsid w:val="001E3E68"/>
    <w:rsid w:val="001F12EC"/>
    <w:rsid w:val="00204DCF"/>
    <w:rsid w:val="00210259"/>
    <w:rsid w:val="00212C8D"/>
    <w:rsid w:val="00212E58"/>
    <w:rsid w:val="00220116"/>
    <w:rsid w:val="00224203"/>
    <w:rsid w:val="002252A2"/>
    <w:rsid w:val="00225A90"/>
    <w:rsid w:val="00232EB5"/>
    <w:rsid w:val="002336A0"/>
    <w:rsid w:val="00237B2D"/>
    <w:rsid w:val="00241DD4"/>
    <w:rsid w:val="00241E8C"/>
    <w:rsid w:val="0025706B"/>
    <w:rsid w:val="00257EB8"/>
    <w:rsid w:val="00261548"/>
    <w:rsid w:val="002657DB"/>
    <w:rsid w:val="00266B05"/>
    <w:rsid w:val="002807EF"/>
    <w:rsid w:val="00281898"/>
    <w:rsid w:val="0029065B"/>
    <w:rsid w:val="00290AD4"/>
    <w:rsid w:val="002912C9"/>
    <w:rsid w:val="00294F10"/>
    <w:rsid w:val="00296CB6"/>
    <w:rsid w:val="002B71AC"/>
    <w:rsid w:val="002C46B9"/>
    <w:rsid w:val="002D24F1"/>
    <w:rsid w:val="002E19B5"/>
    <w:rsid w:val="002E44AD"/>
    <w:rsid w:val="002E7E4E"/>
    <w:rsid w:val="002F196F"/>
    <w:rsid w:val="002F661B"/>
    <w:rsid w:val="002F6A0B"/>
    <w:rsid w:val="002F6BB6"/>
    <w:rsid w:val="00303270"/>
    <w:rsid w:val="003115C4"/>
    <w:rsid w:val="003174A8"/>
    <w:rsid w:val="0032520F"/>
    <w:rsid w:val="00326A66"/>
    <w:rsid w:val="003270F6"/>
    <w:rsid w:val="0033148D"/>
    <w:rsid w:val="0033555C"/>
    <w:rsid w:val="003370E7"/>
    <w:rsid w:val="003409EB"/>
    <w:rsid w:val="00341C5B"/>
    <w:rsid w:val="00343831"/>
    <w:rsid w:val="00343AA6"/>
    <w:rsid w:val="003464EF"/>
    <w:rsid w:val="003562DF"/>
    <w:rsid w:val="0037012F"/>
    <w:rsid w:val="00371834"/>
    <w:rsid w:val="0038306E"/>
    <w:rsid w:val="0038423E"/>
    <w:rsid w:val="00386847"/>
    <w:rsid w:val="00391DD6"/>
    <w:rsid w:val="0039650F"/>
    <w:rsid w:val="0039684E"/>
    <w:rsid w:val="003A44A8"/>
    <w:rsid w:val="003A453C"/>
    <w:rsid w:val="003B582D"/>
    <w:rsid w:val="003C0949"/>
    <w:rsid w:val="003C1018"/>
    <w:rsid w:val="003E11B0"/>
    <w:rsid w:val="003E60A3"/>
    <w:rsid w:val="003E76ED"/>
    <w:rsid w:val="00404E20"/>
    <w:rsid w:val="00405192"/>
    <w:rsid w:val="0041305E"/>
    <w:rsid w:val="00413924"/>
    <w:rsid w:val="00426C6B"/>
    <w:rsid w:val="00442F12"/>
    <w:rsid w:val="00443E4A"/>
    <w:rsid w:val="004501F0"/>
    <w:rsid w:val="004612E5"/>
    <w:rsid w:val="00461C7C"/>
    <w:rsid w:val="004625B9"/>
    <w:rsid w:val="00466EE7"/>
    <w:rsid w:val="00486579"/>
    <w:rsid w:val="0049178B"/>
    <w:rsid w:val="004B5EAC"/>
    <w:rsid w:val="004C3354"/>
    <w:rsid w:val="004C3E66"/>
    <w:rsid w:val="004D421A"/>
    <w:rsid w:val="004D51FF"/>
    <w:rsid w:val="004E18E9"/>
    <w:rsid w:val="004E6C42"/>
    <w:rsid w:val="004E7F6B"/>
    <w:rsid w:val="00500CE3"/>
    <w:rsid w:val="00503A6D"/>
    <w:rsid w:val="005048BB"/>
    <w:rsid w:val="0051115B"/>
    <w:rsid w:val="00525898"/>
    <w:rsid w:val="005261FF"/>
    <w:rsid w:val="00527833"/>
    <w:rsid w:val="00532F9E"/>
    <w:rsid w:val="0053494D"/>
    <w:rsid w:val="00534C4C"/>
    <w:rsid w:val="005356CB"/>
    <w:rsid w:val="00540896"/>
    <w:rsid w:val="00540FE3"/>
    <w:rsid w:val="00545F2B"/>
    <w:rsid w:val="00557518"/>
    <w:rsid w:val="00577BEC"/>
    <w:rsid w:val="0058171B"/>
    <w:rsid w:val="005825DE"/>
    <w:rsid w:val="005912D4"/>
    <w:rsid w:val="00596645"/>
    <w:rsid w:val="0059797A"/>
    <w:rsid w:val="005A1B60"/>
    <w:rsid w:val="005A21A0"/>
    <w:rsid w:val="005B0170"/>
    <w:rsid w:val="005B5A3D"/>
    <w:rsid w:val="005C4041"/>
    <w:rsid w:val="005D3408"/>
    <w:rsid w:val="005E330E"/>
    <w:rsid w:val="005F0A73"/>
    <w:rsid w:val="005F1BA7"/>
    <w:rsid w:val="005F7AFD"/>
    <w:rsid w:val="0060022E"/>
    <w:rsid w:val="00601221"/>
    <w:rsid w:val="00610EEB"/>
    <w:rsid w:val="00613B49"/>
    <w:rsid w:val="006153F4"/>
    <w:rsid w:val="0061696F"/>
    <w:rsid w:val="006172FB"/>
    <w:rsid w:val="00617385"/>
    <w:rsid w:val="006204D6"/>
    <w:rsid w:val="00622F9E"/>
    <w:rsid w:val="00626696"/>
    <w:rsid w:val="00626BC6"/>
    <w:rsid w:val="0063137F"/>
    <w:rsid w:val="00650A6C"/>
    <w:rsid w:val="00654312"/>
    <w:rsid w:val="00660D22"/>
    <w:rsid w:val="00664BC5"/>
    <w:rsid w:val="00665551"/>
    <w:rsid w:val="00666417"/>
    <w:rsid w:val="00687079"/>
    <w:rsid w:val="00690A97"/>
    <w:rsid w:val="00694F3B"/>
    <w:rsid w:val="006A7E02"/>
    <w:rsid w:val="006B4ADA"/>
    <w:rsid w:val="006B7C7E"/>
    <w:rsid w:val="006C2690"/>
    <w:rsid w:val="006C56EC"/>
    <w:rsid w:val="006C5F4F"/>
    <w:rsid w:val="006D1795"/>
    <w:rsid w:val="006E145B"/>
    <w:rsid w:val="006F0FB0"/>
    <w:rsid w:val="006F1314"/>
    <w:rsid w:val="006F36C5"/>
    <w:rsid w:val="00702849"/>
    <w:rsid w:val="00704AE4"/>
    <w:rsid w:val="007113F1"/>
    <w:rsid w:val="00711A3C"/>
    <w:rsid w:val="00727AC3"/>
    <w:rsid w:val="0073117D"/>
    <w:rsid w:val="0073738E"/>
    <w:rsid w:val="0074270F"/>
    <w:rsid w:val="00743634"/>
    <w:rsid w:val="007452D3"/>
    <w:rsid w:val="007509DC"/>
    <w:rsid w:val="00750BD5"/>
    <w:rsid w:val="00751E77"/>
    <w:rsid w:val="0076101E"/>
    <w:rsid w:val="00762204"/>
    <w:rsid w:val="007652F7"/>
    <w:rsid w:val="007803D4"/>
    <w:rsid w:val="007804DD"/>
    <w:rsid w:val="007911CE"/>
    <w:rsid w:val="00791E45"/>
    <w:rsid w:val="00793EC8"/>
    <w:rsid w:val="00797790"/>
    <w:rsid w:val="007A7797"/>
    <w:rsid w:val="007A7E26"/>
    <w:rsid w:val="007B1D57"/>
    <w:rsid w:val="007B6F71"/>
    <w:rsid w:val="007C68B3"/>
    <w:rsid w:val="007D0CE0"/>
    <w:rsid w:val="007D4DE1"/>
    <w:rsid w:val="007E03D4"/>
    <w:rsid w:val="007E2A1D"/>
    <w:rsid w:val="007E3150"/>
    <w:rsid w:val="007E3A10"/>
    <w:rsid w:val="007E6E62"/>
    <w:rsid w:val="007F16EC"/>
    <w:rsid w:val="007F2FB5"/>
    <w:rsid w:val="007F4E26"/>
    <w:rsid w:val="00801B61"/>
    <w:rsid w:val="00821CB6"/>
    <w:rsid w:val="008239DB"/>
    <w:rsid w:val="00831197"/>
    <w:rsid w:val="00834208"/>
    <w:rsid w:val="00847459"/>
    <w:rsid w:val="00856778"/>
    <w:rsid w:val="00860DD9"/>
    <w:rsid w:val="00861B1F"/>
    <w:rsid w:val="00870F22"/>
    <w:rsid w:val="00872BEC"/>
    <w:rsid w:val="00873366"/>
    <w:rsid w:val="00876392"/>
    <w:rsid w:val="008775FE"/>
    <w:rsid w:val="00881245"/>
    <w:rsid w:val="0088138A"/>
    <w:rsid w:val="00882031"/>
    <w:rsid w:val="00883DBC"/>
    <w:rsid w:val="00885CCB"/>
    <w:rsid w:val="0088797F"/>
    <w:rsid w:val="0089312D"/>
    <w:rsid w:val="00893E15"/>
    <w:rsid w:val="00897363"/>
    <w:rsid w:val="008A5D6F"/>
    <w:rsid w:val="008B0F6E"/>
    <w:rsid w:val="008B1715"/>
    <w:rsid w:val="008B3BD4"/>
    <w:rsid w:val="008D3E21"/>
    <w:rsid w:val="008D5002"/>
    <w:rsid w:val="008E1BB6"/>
    <w:rsid w:val="008E7FD2"/>
    <w:rsid w:val="0091190F"/>
    <w:rsid w:val="00915766"/>
    <w:rsid w:val="009163D9"/>
    <w:rsid w:val="00917F15"/>
    <w:rsid w:val="009327FE"/>
    <w:rsid w:val="0094014E"/>
    <w:rsid w:val="0094176D"/>
    <w:rsid w:val="0094200E"/>
    <w:rsid w:val="00945920"/>
    <w:rsid w:val="00952025"/>
    <w:rsid w:val="00953DFE"/>
    <w:rsid w:val="0096058E"/>
    <w:rsid w:val="00967F8C"/>
    <w:rsid w:val="00976C4B"/>
    <w:rsid w:val="0098058E"/>
    <w:rsid w:val="00984FEB"/>
    <w:rsid w:val="00987DB1"/>
    <w:rsid w:val="009933F7"/>
    <w:rsid w:val="009B13D8"/>
    <w:rsid w:val="009B3878"/>
    <w:rsid w:val="009B3C5C"/>
    <w:rsid w:val="009B3FC5"/>
    <w:rsid w:val="009B7B5D"/>
    <w:rsid w:val="009C3604"/>
    <w:rsid w:val="009D11C2"/>
    <w:rsid w:val="009D1D26"/>
    <w:rsid w:val="009D7628"/>
    <w:rsid w:val="009E255A"/>
    <w:rsid w:val="009E456D"/>
    <w:rsid w:val="009E4FB4"/>
    <w:rsid w:val="009E7198"/>
    <w:rsid w:val="009F4DB0"/>
    <w:rsid w:val="009F546F"/>
    <w:rsid w:val="00A10B54"/>
    <w:rsid w:val="00A112D3"/>
    <w:rsid w:val="00A371A7"/>
    <w:rsid w:val="00A419DF"/>
    <w:rsid w:val="00A43447"/>
    <w:rsid w:val="00A44657"/>
    <w:rsid w:val="00A60355"/>
    <w:rsid w:val="00A60E1B"/>
    <w:rsid w:val="00A61D27"/>
    <w:rsid w:val="00A65C9D"/>
    <w:rsid w:val="00A856BE"/>
    <w:rsid w:val="00A96F31"/>
    <w:rsid w:val="00AA2186"/>
    <w:rsid w:val="00AB34EC"/>
    <w:rsid w:val="00AC5709"/>
    <w:rsid w:val="00AF7E2F"/>
    <w:rsid w:val="00B00971"/>
    <w:rsid w:val="00B03FDB"/>
    <w:rsid w:val="00B34567"/>
    <w:rsid w:val="00B34F21"/>
    <w:rsid w:val="00B406FB"/>
    <w:rsid w:val="00B429D7"/>
    <w:rsid w:val="00B508BD"/>
    <w:rsid w:val="00B51672"/>
    <w:rsid w:val="00B52B29"/>
    <w:rsid w:val="00B554C1"/>
    <w:rsid w:val="00B557B1"/>
    <w:rsid w:val="00B65B55"/>
    <w:rsid w:val="00B67BF6"/>
    <w:rsid w:val="00BB0671"/>
    <w:rsid w:val="00BB6414"/>
    <w:rsid w:val="00BC10DF"/>
    <w:rsid w:val="00BD3EEA"/>
    <w:rsid w:val="00BE270C"/>
    <w:rsid w:val="00BE54E4"/>
    <w:rsid w:val="00BE719D"/>
    <w:rsid w:val="00BF48BF"/>
    <w:rsid w:val="00C051A0"/>
    <w:rsid w:val="00C05BA0"/>
    <w:rsid w:val="00C05F18"/>
    <w:rsid w:val="00C1138B"/>
    <w:rsid w:val="00C12AD1"/>
    <w:rsid w:val="00C23D6B"/>
    <w:rsid w:val="00C31C9C"/>
    <w:rsid w:val="00C32F1F"/>
    <w:rsid w:val="00C340B7"/>
    <w:rsid w:val="00C36C5F"/>
    <w:rsid w:val="00C371DE"/>
    <w:rsid w:val="00C475E9"/>
    <w:rsid w:val="00C51702"/>
    <w:rsid w:val="00C66A6A"/>
    <w:rsid w:val="00C80688"/>
    <w:rsid w:val="00C8111E"/>
    <w:rsid w:val="00C868A6"/>
    <w:rsid w:val="00C90851"/>
    <w:rsid w:val="00C927C4"/>
    <w:rsid w:val="00CA1B02"/>
    <w:rsid w:val="00CA305D"/>
    <w:rsid w:val="00CA68D5"/>
    <w:rsid w:val="00CB41A6"/>
    <w:rsid w:val="00CB4468"/>
    <w:rsid w:val="00CB5F84"/>
    <w:rsid w:val="00CC11F7"/>
    <w:rsid w:val="00CC6647"/>
    <w:rsid w:val="00CD55DB"/>
    <w:rsid w:val="00CD6748"/>
    <w:rsid w:val="00CF488A"/>
    <w:rsid w:val="00CF6411"/>
    <w:rsid w:val="00D027FA"/>
    <w:rsid w:val="00D041B9"/>
    <w:rsid w:val="00D12942"/>
    <w:rsid w:val="00D172C6"/>
    <w:rsid w:val="00D26C15"/>
    <w:rsid w:val="00D30E6A"/>
    <w:rsid w:val="00D351E7"/>
    <w:rsid w:val="00D41D80"/>
    <w:rsid w:val="00D44C98"/>
    <w:rsid w:val="00D70545"/>
    <w:rsid w:val="00D7524C"/>
    <w:rsid w:val="00D75762"/>
    <w:rsid w:val="00D77715"/>
    <w:rsid w:val="00D8172D"/>
    <w:rsid w:val="00D81C17"/>
    <w:rsid w:val="00D92F03"/>
    <w:rsid w:val="00DA0C20"/>
    <w:rsid w:val="00DB7AF3"/>
    <w:rsid w:val="00DD2326"/>
    <w:rsid w:val="00DD6D17"/>
    <w:rsid w:val="00DE0E24"/>
    <w:rsid w:val="00DE5EFA"/>
    <w:rsid w:val="00DF1671"/>
    <w:rsid w:val="00E13C87"/>
    <w:rsid w:val="00E26BDE"/>
    <w:rsid w:val="00E30AA2"/>
    <w:rsid w:val="00E31A06"/>
    <w:rsid w:val="00E32B96"/>
    <w:rsid w:val="00E364EB"/>
    <w:rsid w:val="00E400B8"/>
    <w:rsid w:val="00E43900"/>
    <w:rsid w:val="00E50DEB"/>
    <w:rsid w:val="00E51B1C"/>
    <w:rsid w:val="00E53315"/>
    <w:rsid w:val="00E623A7"/>
    <w:rsid w:val="00E70CD1"/>
    <w:rsid w:val="00E72DA8"/>
    <w:rsid w:val="00E770CD"/>
    <w:rsid w:val="00E77A72"/>
    <w:rsid w:val="00E80FBB"/>
    <w:rsid w:val="00E901F1"/>
    <w:rsid w:val="00EA32E9"/>
    <w:rsid w:val="00EA5BFA"/>
    <w:rsid w:val="00EA784C"/>
    <w:rsid w:val="00EC0BA3"/>
    <w:rsid w:val="00ED32B5"/>
    <w:rsid w:val="00EE572B"/>
    <w:rsid w:val="00EE6549"/>
    <w:rsid w:val="00EF0A02"/>
    <w:rsid w:val="00EF582B"/>
    <w:rsid w:val="00F03645"/>
    <w:rsid w:val="00F16EEC"/>
    <w:rsid w:val="00F20365"/>
    <w:rsid w:val="00F21DE1"/>
    <w:rsid w:val="00F355A5"/>
    <w:rsid w:val="00F429A5"/>
    <w:rsid w:val="00F44BD7"/>
    <w:rsid w:val="00F44DC1"/>
    <w:rsid w:val="00F47319"/>
    <w:rsid w:val="00F61803"/>
    <w:rsid w:val="00F626D2"/>
    <w:rsid w:val="00F632DC"/>
    <w:rsid w:val="00F63872"/>
    <w:rsid w:val="00F638AB"/>
    <w:rsid w:val="00F7045D"/>
    <w:rsid w:val="00F75452"/>
    <w:rsid w:val="00F76AD5"/>
    <w:rsid w:val="00F8601B"/>
    <w:rsid w:val="00F87581"/>
    <w:rsid w:val="00F90443"/>
    <w:rsid w:val="00F9060F"/>
    <w:rsid w:val="00F93A55"/>
    <w:rsid w:val="00FA22AD"/>
    <w:rsid w:val="00FA4D3E"/>
    <w:rsid w:val="00FB6BF9"/>
    <w:rsid w:val="00FB70CA"/>
    <w:rsid w:val="00FB7A7F"/>
    <w:rsid w:val="00FC44A5"/>
    <w:rsid w:val="00FC63BA"/>
    <w:rsid w:val="00FC7E16"/>
    <w:rsid w:val="00FD2C02"/>
    <w:rsid w:val="00FD3518"/>
    <w:rsid w:val="00FE0030"/>
    <w:rsid w:val="00FE230F"/>
    <w:rsid w:val="00FE7043"/>
    <w:rsid w:val="00FF75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4A7FE"/>
  <w15:docId w15:val="{712C9399-DA28-4166-8737-4DAD4DFF7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C5F"/>
    <w:pPr>
      <w:spacing w:line="276" w:lineRule="auto"/>
    </w:pPr>
    <w:rPr>
      <w:rFonts w:ascii="Arial" w:hAnsi="Arial" w:cs="Arial"/>
      <w:sz w:val="28"/>
      <w:szCs w:val="28"/>
    </w:rPr>
  </w:style>
  <w:style w:type="paragraph" w:styleId="Heading1">
    <w:name w:val="heading 1"/>
    <w:basedOn w:val="Subtitle"/>
    <w:next w:val="Normal"/>
    <w:link w:val="Heading1Char"/>
    <w:qFormat/>
    <w:rsid w:val="006F36C5"/>
    <w:pPr>
      <w:spacing w:after="0"/>
      <w:outlineLvl w:val="0"/>
    </w:pPr>
  </w:style>
  <w:style w:type="paragraph" w:styleId="Heading2">
    <w:name w:val="heading 2"/>
    <w:basedOn w:val="Normal"/>
    <w:next w:val="Normal"/>
    <w:link w:val="Heading2Char"/>
    <w:uiPriority w:val="9"/>
    <w:unhideWhenUsed/>
    <w:qFormat/>
    <w:rsid w:val="000A6F2D"/>
    <w:pPr>
      <w:keepNext/>
      <w:keepLines/>
      <w:spacing w:before="40" w:after="0"/>
      <w:outlineLvl w:val="1"/>
    </w:pPr>
    <w:rPr>
      <w:rFonts w:eastAsiaTheme="majorEastAsia"/>
      <w:color w:val="2E74B5" w:themeColor="accent1" w:themeShade="BF"/>
    </w:rPr>
  </w:style>
  <w:style w:type="paragraph" w:styleId="Heading3">
    <w:name w:val="heading 3"/>
    <w:basedOn w:val="Normal"/>
    <w:next w:val="Normal"/>
    <w:link w:val="Heading3Char"/>
    <w:uiPriority w:val="9"/>
    <w:semiHidden/>
    <w:unhideWhenUsed/>
    <w:qFormat/>
    <w:rsid w:val="00DB7AF3"/>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901F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B62"/>
  </w:style>
  <w:style w:type="paragraph" w:styleId="Footer">
    <w:name w:val="footer"/>
    <w:basedOn w:val="Normal"/>
    <w:link w:val="FooterChar"/>
    <w:uiPriority w:val="99"/>
    <w:unhideWhenUsed/>
    <w:rsid w:val="00171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B62"/>
  </w:style>
  <w:style w:type="paragraph" w:styleId="ListParagraph">
    <w:name w:val="List Paragraph"/>
    <w:basedOn w:val="Normal"/>
    <w:uiPriority w:val="34"/>
    <w:qFormat/>
    <w:rsid w:val="00171B62"/>
    <w:pPr>
      <w:ind w:left="720"/>
      <w:contextualSpacing/>
    </w:pPr>
  </w:style>
  <w:style w:type="character" w:styleId="Emphasis">
    <w:name w:val="Emphasis"/>
    <w:qFormat/>
    <w:rsid w:val="00F47319"/>
    <w:rPr>
      <w:rFonts w:ascii="Arial" w:hAnsi="Arial"/>
      <w:i w:val="0"/>
      <w:iCs/>
      <w:color w:val="0070C0"/>
      <w:sz w:val="22"/>
    </w:rPr>
  </w:style>
  <w:style w:type="character" w:customStyle="1" w:styleId="Heading1Char">
    <w:name w:val="Heading 1 Char"/>
    <w:basedOn w:val="DefaultParagraphFont"/>
    <w:link w:val="Heading1"/>
    <w:rsid w:val="006F36C5"/>
    <w:rPr>
      <w:rFonts w:ascii="Arial Bold" w:eastAsiaTheme="minorEastAsia" w:hAnsi="Arial Bold" w:cs="Arial"/>
      <w:b/>
      <w:color w:val="000000"/>
      <w:sz w:val="28"/>
      <w:szCs w:val="28"/>
    </w:rPr>
  </w:style>
  <w:style w:type="character" w:styleId="Hyperlink">
    <w:name w:val="Hyperlink"/>
    <w:uiPriority w:val="99"/>
    <w:rsid w:val="00D81C17"/>
    <w:rPr>
      <w:rFonts w:cs="Times New Roman"/>
      <w:color w:val="0000FF"/>
      <w:u w:val="single"/>
    </w:rPr>
  </w:style>
  <w:style w:type="character" w:customStyle="1" w:styleId="Heading3Char">
    <w:name w:val="Heading 3 Char"/>
    <w:basedOn w:val="DefaultParagraphFont"/>
    <w:link w:val="Heading3"/>
    <w:uiPriority w:val="99"/>
    <w:rsid w:val="00DB7AF3"/>
    <w:rPr>
      <w:rFonts w:asciiTheme="majorHAnsi" w:eastAsiaTheme="majorEastAsia" w:hAnsiTheme="majorHAnsi" w:cstheme="majorBidi"/>
      <w:color w:val="1F4D78" w:themeColor="accent1" w:themeShade="7F"/>
      <w:sz w:val="24"/>
      <w:szCs w:val="24"/>
    </w:rPr>
  </w:style>
  <w:style w:type="character" w:styleId="PageNumber">
    <w:name w:val="page number"/>
    <w:basedOn w:val="DefaultParagraphFont"/>
    <w:uiPriority w:val="99"/>
    <w:semiHidden/>
    <w:rsid w:val="00DB7AF3"/>
    <w:rPr>
      <w:rFonts w:cs="Times New Roman"/>
    </w:rPr>
  </w:style>
  <w:style w:type="paragraph" w:styleId="BalloonText">
    <w:name w:val="Balloon Text"/>
    <w:basedOn w:val="Normal"/>
    <w:link w:val="BalloonTextChar"/>
    <w:uiPriority w:val="99"/>
    <w:semiHidden/>
    <w:unhideWhenUsed/>
    <w:rsid w:val="003C0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0949"/>
    <w:rPr>
      <w:rFonts w:ascii="Segoe UI" w:hAnsi="Segoe UI" w:cs="Segoe UI"/>
      <w:sz w:val="18"/>
      <w:szCs w:val="18"/>
    </w:rPr>
  </w:style>
  <w:style w:type="paragraph" w:styleId="NormalWeb">
    <w:name w:val="Normal (Web)"/>
    <w:basedOn w:val="Normal"/>
    <w:uiPriority w:val="99"/>
    <w:semiHidden/>
    <w:unhideWhenUsed/>
    <w:rsid w:val="00C05BA0"/>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C05BA0"/>
    <w:rPr>
      <w:sz w:val="16"/>
      <w:szCs w:val="16"/>
    </w:rPr>
  </w:style>
  <w:style w:type="paragraph" w:styleId="CommentText">
    <w:name w:val="annotation text"/>
    <w:basedOn w:val="Normal"/>
    <w:link w:val="CommentTextChar"/>
    <w:uiPriority w:val="99"/>
    <w:unhideWhenUsed/>
    <w:rsid w:val="00C05BA0"/>
    <w:pPr>
      <w:spacing w:line="240" w:lineRule="auto"/>
    </w:pPr>
    <w:rPr>
      <w:sz w:val="20"/>
      <w:szCs w:val="20"/>
    </w:rPr>
  </w:style>
  <w:style w:type="character" w:customStyle="1" w:styleId="CommentTextChar">
    <w:name w:val="Comment Text Char"/>
    <w:basedOn w:val="DefaultParagraphFont"/>
    <w:link w:val="CommentText"/>
    <w:uiPriority w:val="99"/>
    <w:rsid w:val="00C05BA0"/>
    <w:rPr>
      <w:sz w:val="20"/>
      <w:szCs w:val="20"/>
    </w:rPr>
  </w:style>
  <w:style w:type="paragraph" w:styleId="CommentSubject">
    <w:name w:val="annotation subject"/>
    <w:basedOn w:val="CommentText"/>
    <w:next w:val="CommentText"/>
    <w:link w:val="CommentSubjectChar"/>
    <w:uiPriority w:val="99"/>
    <w:semiHidden/>
    <w:unhideWhenUsed/>
    <w:rsid w:val="00C05BA0"/>
    <w:rPr>
      <w:b/>
      <w:bCs/>
    </w:rPr>
  </w:style>
  <w:style w:type="character" w:customStyle="1" w:styleId="CommentSubjectChar">
    <w:name w:val="Comment Subject Char"/>
    <w:basedOn w:val="CommentTextChar"/>
    <w:link w:val="CommentSubject"/>
    <w:uiPriority w:val="99"/>
    <w:semiHidden/>
    <w:rsid w:val="00C05BA0"/>
    <w:rPr>
      <w:b/>
      <w:bCs/>
      <w:sz w:val="20"/>
      <w:szCs w:val="20"/>
    </w:rPr>
  </w:style>
  <w:style w:type="character" w:customStyle="1" w:styleId="Heading4Char">
    <w:name w:val="Heading 4 Char"/>
    <w:basedOn w:val="DefaultParagraphFont"/>
    <w:link w:val="Heading4"/>
    <w:uiPriority w:val="9"/>
    <w:semiHidden/>
    <w:rsid w:val="00E901F1"/>
    <w:rPr>
      <w:rFonts w:asciiTheme="majorHAnsi" w:eastAsiaTheme="majorEastAsia" w:hAnsiTheme="majorHAnsi" w:cstheme="majorBidi"/>
      <w:i/>
      <w:iCs/>
      <w:color w:val="2E74B5" w:themeColor="accent1" w:themeShade="BF"/>
    </w:rPr>
  </w:style>
  <w:style w:type="character" w:customStyle="1" w:styleId="Heading2Char">
    <w:name w:val="Heading 2 Char"/>
    <w:basedOn w:val="DefaultParagraphFont"/>
    <w:link w:val="Heading2"/>
    <w:uiPriority w:val="9"/>
    <w:rsid w:val="000A6F2D"/>
    <w:rPr>
      <w:rFonts w:ascii="Arial" w:eastAsiaTheme="majorEastAsia" w:hAnsi="Arial" w:cs="Arial"/>
      <w:color w:val="2E74B5" w:themeColor="accent1" w:themeShade="BF"/>
    </w:rPr>
  </w:style>
  <w:style w:type="paragraph" w:styleId="Title">
    <w:name w:val="Title"/>
    <w:basedOn w:val="Normal"/>
    <w:next w:val="Normal"/>
    <w:link w:val="TitleChar"/>
    <w:uiPriority w:val="10"/>
    <w:qFormat/>
    <w:rsid w:val="00EA5BFA"/>
    <w:pPr>
      <w:spacing w:after="240"/>
      <w:contextualSpacing/>
    </w:pPr>
    <w:rPr>
      <w:rFonts w:eastAsiaTheme="majorEastAsia" w:cstheme="majorBidi"/>
      <w:b/>
      <w:spacing w:val="-10"/>
      <w:kern w:val="28"/>
      <w:szCs w:val="56"/>
    </w:rPr>
  </w:style>
  <w:style w:type="character" w:customStyle="1" w:styleId="TitleChar">
    <w:name w:val="Title Char"/>
    <w:basedOn w:val="DefaultParagraphFont"/>
    <w:link w:val="Title"/>
    <w:uiPriority w:val="10"/>
    <w:rsid w:val="00EA5BFA"/>
    <w:rPr>
      <w:rFonts w:ascii="Arial" w:eastAsiaTheme="majorEastAsia" w:hAnsi="Arial" w:cstheme="majorBidi"/>
      <w:b/>
      <w:spacing w:val="-10"/>
      <w:kern w:val="28"/>
      <w:sz w:val="28"/>
      <w:szCs w:val="56"/>
    </w:rPr>
  </w:style>
  <w:style w:type="paragraph" w:styleId="Subtitle">
    <w:name w:val="Subtitle"/>
    <w:basedOn w:val="Normal"/>
    <w:next w:val="Normal"/>
    <w:link w:val="SubtitleChar"/>
    <w:uiPriority w:val="11"/>
    <w:qFormat/>
    <w:rsid w:val="000D1DF1"/>
    <w:pPr>
      <w:numPr>
        <w:ilvl w:val="1"/>
      </w:numPr>
    </w:pPr>
    <w:rPr>
      <w:rFonts w:ascii="Arial Bold" w:eastAsiaTheme="minorEastAsia" w:hAnsi="Arial Bold"/>
      <w:b/>
      <w:color w:val="000000"/>
    </w:rPr>
  </w:style>
  <w:style w:type="character" w:customStyle="1" w:styleId="SubtitleChar">
    <w:name w:val="Subtitle Char"/>
    <w:basedOn w:val="DefaultParagraphFont"/>
    <w:link w:val="Subtitle"/>
    <w:uiPriority w:val="11"/>
    <w:rsid w:val="000D1DF1"/>
    <w:rPr>
      <w:rFonts w:ascii="Arial Bold" w:eastAsiaTheme="minorEastAsia" w:hAnsi="Arial Bold"/>
      <w:b/>
      <w:color w:val="000000"/>
      <w:sz w:val="24"/>
    </w:rPr>
  </w:style>
  <w:style w:type="character" w:styleId="FollowedHyperlink">
    <w:name w:val="FollowedHyperlink"/>
    <w:basedOn w:val="DefaultParagraphFont"/>
    <w:uiPriority w:val="99"/>
    <w:semiHidden/>
    <w:unhideWhenUsed/>
    <w:rsid w:val="00532F9E"/>
    <w:rPr>
      <w:color w:val="954F72" w:themeColor="followedHyperlink"/>
      <w:u w:val="single"/>
    </w:rPr>
  </w:style>
  <w:style w:type="character" w:styleId="IntenseEmphasis">
    <w:name w:val="Intense Emphasis"/>
    <w:basedOn w:val="DefaultParagraphFont"/>
    <w:uiPriority w:val="21"/>
    <w:qFormat/>
    <w:rsid w:val="008E7FD2"/>
    <w:rPr>
      <w:i/>
      <w:iCs/>
      <w:color w:val="5B9BD5" w:themeColor="accent1"/>
    </w:rPr>
  </w:style>
  <w:style w:type="paragraph" w:styleId="Revision">
    <w:name w:val="Revision"/>
    <w:hidden/>
    <w:uiPriority w:val="99"/>
    <w:semiHidden/>
    <w:rsid w:val="00CD55DB"/>
    <w:pPr>
      <w:spacing w:after="0" w:line="240" w:lineRule="auto"/>
    </w:pPr>
  </w:style>
  <w:style w:type="paragraph" w:customStyle="1" w:styleId="bodytext">
    <w:name w:val="bodytext"/>
    <w:basedOn w:val="Normal"/>
    <w:rsid w:val="009D1D26"/>
    <w:pPr>
      <w:spacing w:before="100" w:beforeAutospacing="1" w:after="100" w:afterAutospacing="1" w:line="240" w:lineRule="auto"/>
    </w:pPr>
    <w:rPr>
      <w:rFonts w:ascii="Times New Roman" w:eastAsia="Times New Roman" w:hAnsi="Times New Roman" w:cs="Times New Roman"/>
      <w:szCs w:val="24"/>
      <w:lang w:eastAsia="en-GB"/>
    </w:rPr>
  </w:style>
  <w:style w:type="table" w:styleId="TableGrid">
    <w:name w:val="Table Grid"/>
    <w:basedOn w:val="TableNormal"/>
    <w:uiPriority w:val="39"/>
    <w:rsid w:val="00D027FA"/>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79957">
      <w:bodyDiv w:val="1"/>
      <w:marLeft w:val="0"/>
      <w:marRight w:val="0"/>
      <w:marTop w:val="0"/>
      <w:marBottom w:val="0"/>
      <w:divBdr>
        <w:top w:val="none" w:sz="0" w:space="0" w:color="auto"/>
        <w:left w:val="none" w:sz="0" w:space="0" w:color="auto"/>
        <w:bottom w:val="none" w:sz="0" w:space="0" w:color="auto"/>
        <w:right w:val="none" w:sz="0" w:space="0" w:color="auto"/>
      </w:divBdr>
    </w:div>
    <w:div w:id="489829689">
      <w:bodyDiv w:val="1"/>
      <w:marLeft w:val="0"/>
      <w:marRight w:val="0"/>
      <w:marTop w:val="0"/>
      <w:marBottom w:val="0"/>
      <w:divBdr>
        <w:top w:val="none" w:sz="0" w:space="0" w:color="auto"/>
        <w:left w:val="none" w:sz="0" w:space="0" w:color="auto"/>
        <w:bottom w:val="none" w:sz="0" w:space="0" w:color="auto"/>
        <w:right w:val="none" w:sz="0" w:space="0" w:color="auto"/>
      </w:divBdr>
    </w:div>
    <w:div w:id="530846914">
      <w:bodyDiv w:val="1"/>
      <w:marLeft w:val="0"/>
      <w:marRight w:val="0"/>
      <w:marTop w:val="0"/>
      <w:marBottom w:val="0"/>
      <w:divBdr>
        <w:top w:val="none" w:sz="0" w:space="0" w:color="auto"/>
        <w:left w:val="none" w:sz="0" w:space="0" w:color="auto"/>
        <w:bottom w:val="none" w:sz="0" w:space="0" w:color="auto"/>
        <w:right w:val="none" w:sz="0" w:space="0" w:color="auto"/>
      </w:divBdr>
    </w:div>
    <w:div w:id="626618938">
      <w:bodyDiv w:val="1"/>
      <w:marLeft w:val="0"/>
      <w:marRight w:val="0"/>
      <w:marTop w:val="0"/>
      <w:marBottom w:val="0"/>
      <w:divBdr>
        <w:top w:val="none" w:sz="0" w:space="0" w:color="auto"/>
        <w:left w:val="none" w:sz="0" w:space="0" w:color="auto"/>
        <w:bottom w:val="none" w:sz="0" w:space="0" w:color="auto"/>
        <w:right w:val="none" w:sz="0" w:space="0" w:color="auto"/>
      </w:divBdr>
    </w:div>
    <w:div w:id="728571100">
      <w:bodyDiv w:val="1"/>
      <w:marLeft w:val="0"/>
      <w:marRight w:val="0"/>
      <w:marTop w:val="0"/>
      <w:marBottom w:val="0"/>
      <w:divBdr>
        <w:top w:val="none" w:sz="0" w:space="0" w:color="auto"/>
        <w:left w:val="none" w:sz="0" w:space="0" w:color="auto"/>
        <w:bottom w:val="none" w:sz="0" w:space="0" w:color="auto"/>
        <w:right w:val="none" w:sz="0" w:space="0" w:color="auto"/>
      </w:divBdr>
    </w:div>
    <w:div w:id="790364459">
      <w:bodyDiv w:val="1"/>
      <w:marLeft w:val="0"/>
      <w:marRight w:val="0"/>
      <w:marTop w:val="0"/>
      <w:marBottom w:val="0"/>
      <w:divBdr>
        <w:top w:val="none" w:sz="0" w:space="0" w:color="auto"/>
        <w:left w:val="none" w:sz="0" w:space="0" w:color="auto"/>
        <w:bottom w:val="none" w:sz="0" w:space="0" w:color="auto"/>
        <w:right w:val="none" w:sz="0" w:space="0" w:color="auto"/>
      </w:divBdr>
    </w:div>
    <w:div w:id="910383164">
      <w:bodyDiv w:val="1"/>
      <w:marLeft w:val="0"/>
      <w:marRight w:val="0"/>
      <w:marTop w:val="0"/>
      <w:marBottom w:val="0"/>
      <w:divBdr>
        <w:top w:val="none" w:sz="0" w:space="0" w:color="auto"/>
        <w:left w:val="none" w:sz="0" w:space="0" w:color="auto"/>
        <w:bottom w:val="none" w:sz="0" w:space="0" w:color="auto"/>
        <w:right w:val="none" w:sz="0" w:space="0" w:color="auto"/>
      </w:divBdr>
    </w:div>
    <w:div w:id="1018504241">
      <w:bodyDiv w:val="1"/>
      <w:marLeft w:val="0"/>
      <w:marRight w:val="0"/>
      <w:marTop w:val="0"/>
      <w:marBottom w:val="0"/>
      <w:divBdr>
        <w:top w:val="none" w:sz="0" w:space="0" w:color="auto"/>
        <w:left w:val="none" w:sz="0" w:space="0" w:color="auto"/>
        <w:bottom w:val="none" w:sz="0" w:space="0" w:color="auto"/>
        <w:right w:val="none" w:sz="0" w:space="0" w:color="auto"/>
      </w:divBdr>
    </w:div>
    <w:div w:id="1032144105">
      <w:bodyDiv w:val="1"/>
      <w:marLeft w:val="0"/>
      <w:marRight w:val="0"/>
      <w:marTop w:val="0"/>
      <w:marBottom w:val="0"/>
      <w:divBdr>
        <w:top w:val="none" w:sz="0" w:space="0" w:color="auto"/>
        <w:left w:val="none" w:sz="0" w:space="0" w:color="auto"/>
        <w:bottom w:val="none" w:sz="0" w:space="0" w:color="auto"/>
        <w:right w:val="none" w:sz="0" w:space="0" w:color="auto"/>
      </w:divBdr>
    </w:div>
    <w:div w:id="1262570626">
      <w:bodyDiv w:val="1"/>
      <w:marLeft w:val="0"/>
      <w:marRight w:val="0"/>
      <w:marTop w:val="0"/>
      <w:marBottom w:val="0"/>
      <w:divBdr>
        <w:top w:val="none" w:sz="0" w:space="0" w:color="auto"/>
        <w:left w:val="none" w:sz="0" w:space="0" w:color="auto"/>
        <w:bottom w:val="none" w:sz="0" w:space="0" w:color="auto"/>
        <w:right w:val="none" w:sz="0" w:space="0" w:color="auto"/>
      </w:divBdr>
    </w:div>
    <w:div w:id="1412503006">
      <w:bodyDiv w:val="1"/>
      <w:marLeft w:val="0"/>
      <w:marRight w:val="0"/>
      <w:marTop w:val="0"/>
      <w:marBottom w:val="0"/>
      <w:divBdr>
        <w:top w:val="none" w:sz="0" w:space="0" w:color="auto"/>
        <w:left w:val="none" w:sz="0" w:space="0" w:color="auto"/>
        <w:bottom w:val="none" w:sz="0" w:space="0" w:color="auto"/>
        <w:right w:val="none" w:sz="0" w:space="0" w:color="auto"/>
      </w:divBdr>
    </w:div>
    <w:div w:id="1428498175">
      <w:bodyDiv w:val="1"/>
      <w:marLeft w:val="0"/>
      <w:marRight w:val="0"/>
      <w:marTop w:val="0"/>
      <w:marBottom w:val="0"/>
      <w:divBdr>
        <w:top w:val="none" w:sz="0" w:space="0" w:color="auto"/>
        <w:left w:val="none" w:sz="0" w:space="0" w:color="auto"/>
        <w:bottom w:val="none" w:sz="0" w:space="0" w:color="auto"/>
        <w:right w:val="none" w:sz="0" w:space="0" w:color="auto"/>
      </w:divBdr>
      <w:divsChild>
        <w:div w:id="1971016692">
          <w:marLeft w:val="0"/>
          <w:marRight w:val="0"/>
          <w:marTop w:val="0"/>
          <w:marBottom w:val="0"/>
          <w:divBdr>
            <w:top w:val="none" w:sz="0" w:space="0" w:color="auto"/>
            <w:left w:val="none" w:sz="0" w:space="0" w:color="auto"/>
            <w:bottom w:val="none" w:sz="0" w:space="0" w:color="auto"/>
            <w:right w:val="none" w:sz="0" w:space="0" w:color="auto"/>
          </w:divBdr>
          <w:divsChild>
            <w:div w:id="127928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174405">
      <w:bodyDiv w:val="1"/>
      <w:marLeft w:val="0"/>
      <w:marRight w:val="0"/>
      <w:marTop w:val="0"/>
      <w:marBottom w:val="0"/>
      <w:divBdr>
        <w:top w:val="none" w:sz="0" w:space="0" w:color="auto"/>
        <w:left w:val="none" w:sz="0" w:space="0" w:color="auto"/>
        <w:bottom w:val="none" w:sz="0" w:space="0" w:color="auto"/>
        <w:right w:val="none" w:sz="0" w:space="0" w:color="auto"/>
      </w:divBdr>
    </w:div>
    <w:div w:id="1507863033">
      <w:bodyDiv w:val="1"/>
      <w:marLeft w:val="0"/>
      <w:marRight w:val="0"/>
      <w:marTop w:val="0"/>
      <w:marBottom w:val="0"/>
      <w:divBdr>
        <w:top w:val="none" w:sz="0" w:space="0" w:color="auto"/>
        <w:left w:val="none" w:sz="0" w:space="0" w:color="auto"/>
        <w:bottom w:val="none" w:sz="0" w:space="0" w:color="auto"/>
        <w:right w:val="none" w:sz="0" w:space="0" w:color="auto"/>
      </w:divBdr>
    </w:div>
    <w:div w:id="1514683434">
      <w:bodyDiv w:val="1"/>
      <w:marLeft w:val="0"/>
      <w:marRight w:val="0"/>
      <w:marTop w:val="0"/>
      <w:marBottom w:val="0"/>
      <w:divBdr>
        <w:top w:val="none" w:sz="0" w:space="0" w:color="auto"/>
        <w:left w:val="none" w:sz="0" w:space="0" w:color="auto"/>
        <w:bottom w:val="none" w:sz="0" w:space="0" w:color="auto"/>
        <w:right w:val="none" w:sz="0" w:space="0" w:color="auto"/>
      </w:divBdr>
    </w:div>
    <w:div w:id="1593121100">
      <w:bodyDiv w:val="1"/>
      <w:marLeft w:val="0"/>
      <w:marRight w:val="0"/>
      <w:marTop w:val="0"/>
      <w:marBottom w:val="0"/>
      <w:divBdr>
        <w:top w:val="none" w:sz="0" w:space="0" w:color="auto"/>
        <w:left w:val="none" w:sz="0" w:space="0" w:color="auto"/>
        <w:bottom w:val="none" w:sz="0" w:space="0" w:color="auto"/>
        <w:right w:val="none" w:sz="0" w:space="0" w:color="auto"/>
      </w:divBdr>
    </w:div>
    <w:div w:id="1600063287">
      <w:bodyDiv w:val="1"/>
      <w:marLeft w:val="0"/>
      <w:marRight w:val="0"/>
      <w:marTop w:val="0"/>
      <w:marBottom w:val="0"/>
      <w:divBdr>
        <w:top w:val="none" w:sz="0" w:space="0" w:color="auto"/>
        <w:left w:val="none" w:sz="0" w:space="0" w:color="auto"/>
        <w:bottom w:val="none" w:sz="0" w:space="0" w:color="auto"/>
        <w:right w:val="none" w:sz="0" w:space="0" w:color="auto"/>
      </w:divBdr>
    </w:div>
    <w:div w:id="1626738495">
      <w:bodyDiv w:val="1"/>
      <w:marLeft w:val="0"/>
      <w:marRight w:val="0"/>
      <w:marTop w:val="0"/>
      <w:marBottom w:val="0"/>
      <w:divBdr>
        <w:top w:val="none" w:sz="0" w:space="0" w:color="auto"/>
        <w:left w:val="none" w:sz="0" w:space="0" w:color="auto"/>
        <w:bottom w:val="none" w:sz="0" w:space="0" w:color="auto"/>
        <w:right w:val="none" w:sz="0" w:space="0" w:color="auto"/>
      </w:divBdr>
    </w:div>
    <w:div w:id="1751582828">
      <w:bodyDiv w:val="1"/>
      <w:marLeft w:val="0"/>
      <w:marRight w:val="0"/>
      <w:marTop w:val="0"/>
      <w:marBottom w:val="0"/>
      <w:divBdr>
        <w:top w:val="none" w:sz="0" w:space="0" w:color="auto"/>
        <w:left w:val="none" w:sz="0" w:space="0" w:color="auto"/>
        <w:bottom w:val="none" w:sz="0" w:space="0" w:color="auto"/>
        <w:right w:val="none" w:sz="0" w:space="0" w:color="auto"/>
      </w:divBdr>
    </w:div>
    <w:div w:id="1779643035">
      <w:bodyDiv w:val="1"/>
      <w:marLeft w:val="0"/>
      <w:marRight w:val="0"/>
      <w:marTop w:val="0"/>
      <w:marBottom w:val="0"/>
      <w:divBdr>
        <w:top w:val="none" w:sz="0" w:space="0" w:color="auto"/>
        <w:left w:val="none" w:sz="0" w:space="0" w:color="auto"/>
        <w:bottom w:val="none" w:sz="0" w:space="0" w:color="auto"/>
        <w:right w:val="none" w:sz="0" w:space="0" w:color="auto"/>
      </w:divBdr>
    </w:div>
    <w:div w:id="2077045285">
      <w:bodyDiv w:val="1"/>
      <w:marLeft w:val="0"/>
      <w:marRight w:val="0"/>
      <w:marTop w:val="0"/>
      <w:marBottom w:val="0"/>
      <w:divBdr>
        <w:top w:val="none" w:sz="0" w:space="0" w:color="auto"/>
        <w:left w:val="none" w:sz="0" w:space="0" w:color="auto"/>
        <w:bottom w:val="none" w:sz="0" w:space="0" w:color="auto"/>
        <w:right w:val="none" w:sz="0" w:space="0" w:color="auto"/>
      </w:divBdr>
    </w:div>
    <w:div w:id="207847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nhstayside.scot.nhs.uk/YourRights/PROD_298457/index.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dundee.ac.uk/information-governance/dataprotection/" TargetMode="External"/><Relationship Id="rId2" Type="http://schemas.openxmlformats.org/officeDocument/2006/relationships/customXml" Target="../customXml/item2.xml"/><Relationship Id="rId16" Type="http://schemas.openxmlformats.org/officeDocument/2006/relationships/hyperlink" Target="https://www.hra.nhs.uk/planning-and-improving-research/policies-standards-legislation/data-protection-and-information-governance/gdpr-guidance/templates/template-wording-for-generic-information-documen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ico.org.uk/for-organisations/report-a-brea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co.org.uk/for-organisations/uk-gdpr-guidance-and-resources/international-transf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2397832A99D214383255139361EE27E" ma:contentTypeVersion="16" ma:contentTypeDescription="Create a new document." ma:contentTypeScope="" ma:versionID="8ec6bbfe3c5f801f511a2e223dbacb7c">
  <xsd:schema xmlns:xsd="http://www.w3.org/2001/XMLSchema" xmlns:xs="http://www.w3.org/2001/XMLSchema" xmlns:p="http://schemas.microsoft.com/office/2006/metadata/properties" xmlns:ns2="7f0f797f-fc30-40b0-ba8f-2eda3f87d1fd" xmlns:ns3="cb6a2286-f96f-4f80-9e3c-3c712f41363c" targetNamespace="http://schemas.microsoft.com/office/2006/metadata/properties" ma:root="true" ma:fieldsID="4db5cc0bd97df227dac9ea00c17beaf8" ns2:_="" ns3:_="">
    <xsd:import namespace="7f0f797f-fc30-40b0-ba8f-2eda3f87d1fd"/>
    <xsd:import namespace="cb6a2286-f96f-4f80-9e3c-3c712f41363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SearchProperties" minOccurs="0"/>
                <xsd:element ref="ns2:dat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f797f-fc30-40b0-ba8f-2eda3f87d1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date" ma:index="22" nillable="true" ma:displayName="date" ma:format="DateOnly" ma:internalName="date">
      <xsd:simpleType>
        <xsd:restriction base="dms:DateTime"/>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6a2286-f96f-4f80-9e3c-3c712f41363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60ae714-eeef-4260-8890-bc8536ad6dfd}" ma:internalName="TaxCatchAll" ma:showField="CatchAllData" ma:web="cb6a2286-f96f-4f80-9e3c-3c712f41363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0f797f-fc30-40b0-ba8f-2eda3f87d1fd">
      <Terms xmlns="http://schemas.microsoft.com/office/infopath/2007/PartnerControls"/>
    </lcf76f155ced4ddcb4097134ff3c332f>
    <TaxCatchAll xmlns="cb6a2286-f96f-4f80-9e3c-3c712f41363c" xsi:nil="true"/>
    <date xmlns="7f0f797f-fc30-40b0-ba8f-2eda3f87d1fd" xsi:nil="true"/>
  </documentManagement>
</p:properties>
</file>

<file path=customXml/itemProps1.xml><?xml version="1.0" encoding="utf-8"?>
<ds:datastoreItem xmlns:ds="http://schemas.openxmlformats.org/officeDocument/2006/customXml" ds:itemID="{31CE220C-0BF4-4426-96DA-4539DB450427}">
  <ds:schemaRefs>
    <ds:schemaRef ds:uri="http://schemas.microsoft.com/sharepoint/v3/contenttype/forms"/>
  </ds:schemaRefs>
</ds:datastoreItem>
</file>

<file path=customXml/itemProps2.xml><?xml version="1.0" encoding="utf-8"?>
<ds:datastoreItem xmlns:ds="http://schemas.openxmlformats.org/officeDocument/2006/customXml" ds:itemID="{7CA437F4-9289-462F-959B-2794A56BA06B}">
  <ds:schemaRefs>
    <ds:schemaRef ds:uri="http://schemas.openxmlformats.org/officeDocument/2006/bibliography"/>
  </ds:schemaRefs>
</ds:datastoreItem>
</file>

<file path=customXml/itemProps3.xml><?xml version="1.0" encoding="utf-8"?>
<ds:datastoreItem xmlns:ds="http://schemas.openxmlformats.org/officeDocument/2006/customXml" ds:itemID="{2F6461F7-A82A-4CDA-9AA2-09F615789FD0}"/>
</file>

<file path=customXml/itemProps4.xml><?xml version="1.0" encoding="utf-8"?>
<ds:datastoreItem xmlns:ds="http://schemas.openxmlformats.org/officeDocument/2006/customXml" ds:itemID="{6CDE7EBB-CA39-4C4E-A742-059BB7DF54EE}">
  <ds:schemaRefs>
    <ds:schemaRef ds:uri="http://schemas.microsoft.com/office/2006/metadata/properties"/>
    <ds:schemaRef ds:uri="http://schemas.microsoft.com/office/infopath/2007/PartnerControls"/>
    <ds:schemaRef ds:uri="7f0f797f-fc30-40b0-ba8f-2eda3f87d1fd"/>
    <ds:schemaRef ds:uri="cb6a2286-f96f-4f80-9e3c-3c712f41363c"/>
  </ds:schemaRefs>
</ds:datastoreItem>
</file>

<file path=docProps/app.xml><?xml version="1.0" encoding="utf-8"?>
<Properties xmlns="http://schemas.openxmlformats.org/officeDocument/2006/extended-properties" xmlns:vt="http://schemas.openxmlformats.org/officeDocument/2006/docPropsVTypes">
  <Template>Normal</Template>
  <TotalTime>735</TotalTime>
  <Pages>15</Pages>
  <Words>3868</Words>
  <Characters>22053</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Catrina Forde</dc:creator>
  <cp:lastModifiedBy>Gillian Martin (Staff)</cp:lastModifiedBy>
  <cp:revision>103</cp:revision>
  <cp:lastPrinted>2018-06-07T10:55:00Z</cp:lastPrinted>
  <dcterms:created xsi:type="dcterms:W3CDTF">2025-05-30T12:31:00Z</dcterms:created>
  <dcterms:modified xsi:type="dcterms:W3CDTF">2025-12-22T19:25:00Z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0x01010022397832A99D214383255139361EE27E</vt:lpwstr>
  </property>
  <property fmtid="{D5CDD505-2E9C-101B-9397-08002B2CF9AE}" pid="3" name="Order">
    <vt:r8>120600</vt:r8>
  </property>
  <property fmtid="{D5CDD505-2E9C-101B-9397-08002B2CF9AE}" pid="4" name="MSIP_Label_a618d1e0-f5d7-4da7-8ddd-3b83021a2c85_Enabled">
    <vt:lpwstr>true</vt:lpwstr>
  </property>
  <property fmtid="{D5CDD505-2E9C-101B-9397-08002B2CF9AE}" pid="5" name="MSIP_Label_a618d1e0-f5d7-4da7-8ddd-3b83021a2c85_SetDate">
    <vt:lpwstr>2025-05-22T08:58:16Z</vt:lpwstr>
  </property>
  <property fmtid="{D5CDD505-2E9C-101B-9397-08002B2CF9AE}" pid="6" name="MSIP_Label_a618d1e0-f5d7-4da7-8ddd-3b83021a2c85_Method">
    <vt:lpwstr>Standard</vt:lpwstr>
  </property>
  <property fmtid="{D5CDD505-2E9C-101B-9397-08002B2CF9AE}" pid="7" name="MSIP_Label_a618d1e0-f5d7-4da7-8ddd-3b83021a2c85_Name">
    <vt:lpwstr>Private</vt:lpwstr>
  </property>
  <property fmtid="{D5CDD505-2E9C-101B-9397-08002B2CF9AE}" pid="8" name="MSIP_Label_a618d1e0-f5d7-4da7-8ddd-3b83021a2c85_SiteId">
    <vt:lpwstr>ae323139-093a-4d2a-81a6-5d334bcd9019</vt:lpwstr>
  </property>
  <property fmtid="{D5CDD505-2E9C-101B-9397-08002B2CF9AE}" pid="9" name="MSIP_Label_a618d1e0-f5d7-4da7-8ddd-3b83021a2c85_ActionId">
    <vt:lpwstr>7dc4db5c-64c1-4bb3-834a-cb5df20585f4</vt:lpwstr>
  </property>
  <property fmtid="{D5CDD505-2E9C-101B-9397-08002B2CF9AE}" pid="10" name="MSIP_Label_a618d1e0-f5d7-4da7-8ddd-3b83021a2c85_ContentBits">
    <vt:lpwstr>0</vt:lpwstr>
  </property>
  <property fmtid="{D5CDD505-2E9C-101B-9397-08002B2CF9AE}" pid="11" name="MSIP_Label_a618d1e0-f5d7-4da7-8ddd-3b83021a2c85_Tag">
    <vt:lpwstr>10, 3, 0, 1</vt:lpwstr>
  </property>
  <property fmtid="{D5CDD505-2E9C-101B-9397-08002B2CF9AE}" pid="12" name="MediaServiceImageTags">
    <vt:lpwstr/>
  </property>
</Properties>
</file>