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47F0E2" w14:textId="77777777" w:rsidR="0053055E" w:rsidRPr="0053055E" w:rsidRDefault="00935036" w:rsidP="00943F26">
      <w:pPr>
        <w:pStyle w:val="Title"/>
        <w:spacing w:before="240"/>
        <w:rPr>
          <w:lang w:eastAsia="en-US"/>
        </w:rPr>
      </w:pPr>
      <w:r>
        <w:rPr>
          <w:lang w:eastAsia="en-US"/>
        </w:rPr>
        <w:t>Code of</w:t>
      </w:r>
      <w:r w:rsidR="005D4CA0">
        <w:rPr>
          <w:lang w:eastAsia="en-US"/>
        </w:rPr>
        <w:t xml:space="preserve"> Practice</w:t>
      </w:r>
      <w:r w:rsidR="00FD7E6D">
        <w:rPr>
          <w:lang w:eastAsia="en-US"/>
        </w:rPr>
        <w:t xml:space="preserve"> </w:t>
      </w:r>
      <w:r w:rsidR="0053055E" w:rsidRPr="0053055E">
        <w:rPr>
          <w:lang w:eastAsia="en-US"/>
        </w:rPr>
        <w:t xml:space="preserve">on </w:t>
      </w:r>
      <w:r w:rsidR="00E72E44">
        <w:rPr>
          <w:lang w:eastAsia="en-US"/>
        </w:rPr>
        <w:t>Academic Misconduct</w:t>
      </w:r>
      <w:r w:rsidR="00AF75C9">
        <w:rPr>
          <w:lang w:eastAsia="en-US"/>
        </w:rPr>
        <w:t xml:space="preserve"> by Students</w:t>
      </w:r>
    </w:p>
    <w:p w14:paraId="11F0F86E" w14:textId="77777777" w:rsidR="00FD7E6D" w:rsidRDefault="00887808" w:rsidP="0053055E">
      <w:pPr>
        <w:rPr>
          <w:lang w:eastAsia="en-US"/>
        </w:rPr>
      </w:pPr>
      <w:r>
        <w:rPr>
          <w:lang w:eastAsia="en-US"/>
        </w:rPr>
        <w:t>CONTENT</w:t>
      </w:r>
    </w:p>
    <w:tbl>
      <w:tblPr>
        <w:tblStyle w:val="TableGrid2"/>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607"/>
        <w:gridCol w:w="6095"/>
        <w:gridCol w:w="709"/>
      </w:tblGrid>
      <w:tr w:rsidR="003015A8" w:rsidRPr="001B23F6" w14:paraId="790801E7" w14:textId="77777777" w:rsidTr="001B23F6">
        <w:tc>
          <w:tcPr>
            <w:tcW w:w="985" w:type="dxa"/>
          </w:tcPr>
          <w:p w14:paraId="64773DD8" w14:textId="77777777" w:rsidR="00887808" w:rsidRPr="001B23F6" w:rsidRDefault="00887808" w:rsidP="00887808">
            <w:pPr>
              <w:jc w:val="left"/>
              <w:rPr>
                <w:rFonts w:asciiTheme="minorHAnsi" w:hAnsiTheme="minorHAnsi"/>
                <w:color w:val="000000" w:themeColor="text1"/>
                <w:sz w:val="22"/>
                <w:szCs w:val="22"/>
                <w:lang w:eastAsia="en-US"/>
              </w:rPr>
            </w:pPr>
          </w:p>
        </w:tc>
        <w:tc>
          <w:tcPr>
            <w:tcW w:w="607" w:type="dxa"/>
          </w:tcPr>
          <w:p w14:paraId="4D8C75EA" w14:textId="77777777" w:rsidR="00887808" w:rsidRPr="001B23F6" w:rsidRDefault="00887808" w:rsidP="00887808">
            <w:pPr>
              <w:jc w:val="left"/>
              <w:rPr>
                <w:rFonts w:asciiTheme="minorHAnsi" w:hAnsiTheme="minorHAnsi"/>
                <w:color w:val="000000" w:themeColor="text1"/>
                <w:sz w:val="22"/>
                <w:szCs w:val="22"/>
                <w:lang w:eastAsia="en-US"/>
              </w:rPr>
            </w:pPr>
          </w:p>
        </w:tc>
        <w:tc>
          <w:tcPr>
            <w:tcW w:w="6095" w:type="dxa"/>
          </w:tcPr>
          <w:p w14:paraId="209461CF" w14:textId="77777777" w:rsidR="00887808" w:rsidRPr="009974DA" w:rsidRDefault="00887808" w:rsidP="00887808">
            <w:pPr>
              <w:jc w:val="left"/>
              <w:rPr>
                <w:rFonts w:asciiTheme="minorHAnsi" w:hAnsiTheme="minorHAnsi"/>
                <w:sz w:val="22"/>
                <w:szCs w:val="22"/>
                <w:lang w:eastAsia="en-US"/>
              </w:rPr>
            </w:pPr>
          </w:p>
        </w:tc>
        <w:tc>
          <w:tcPr>
            <w:tcW w:w="709" w:type="dxa"/>
          </w:tcPr>
          <w:p w14:paraId="777906D5" w14:textId="77777777" w:rsidR="00887808" w:rsidRPr="009974DA" w:rsidRDefault="00887808" w:rsidP="00887808">
            <w:pPr>
              <w:jc w:val="left"/>
              <w:rPr>
                <w:rFonts w:asciiTheme="minorHAnsi" w:hAnsiTheme="minorHAnsi"/>
                <w:sz w:val="22"/>
                <w:szCs w:val="22"/>
                <w:lang w:eastAsia="en-US"/>
              </w:rPr>
            </w:pPr>
            <w:r w:rsidRPr="009974DA">
              <w:rPr>
                <w:rFonts w:asciiTheme="minorHAnsi" w:hAnsiTheme="minorHAnsi"/>
                <w:sz w:val="22"/>
                <w:szCs w:val="22"/>
                <w:lang w:eastAsia="en-US"/>
              </w:rPr>
              <w:t>Page</w:t>
            </w:r>
          </w:p>
        </w:tc>
      </w:tr>
      <w:tr w:rsidR="00BA7FD0" w:rsidRPr="0061160E" w14:paraId="409DA128" w14:textId="77777777" w:rsidTr="001B23F6">
        <w:tc>
          <w:tcPr>
            <w:tcW w:w="985" w:type="dxa"/>
          </w:tcPr>
          <w:p w14:paraId="433DE3BE" w14:textId="77777777" w:rsidR="00BA7FD0" w:rsidRPr="0061160E" w:rsidRDefault="00BA7FD0" w:rsidP="00887808">
            <w:pPr>
              <w:jc w:val="left"/>
              <w:rPr>
                <w:rFonts w:asciiTheme="minorHAnsi" w:hAnsiTheme="minorHAnsi"/>
                <w:b/>
                <w:color w:val="000000" w:themeColor="text1"/>
                <w:sz w:val="22"/>
                <w:szCs w:val="22"/>
                <w:lang w:eastAsia="en-US"/>
              </w:rPr>
            </w:pPr>
            <w:r w:rsidRPr="0061160E">
              <w:rPr>
                <w:rFonts w:asciiTheme="minorHAnsi" w:hAnsiTheme="minorHAnsi"/>
                <w:b/>
                <w:color w:val="000000" w:themeColor="text1"/>
                <w:sz w:val="22"/>
                <w:szCs w:val="22"/>
                <w:lang w:eastAsia="en-US"/>
              </w:rPr>
              <w:t>1.</w:t>
            </w:r>
          </w:p>
        </w:tc>
        <w:tc>
          <w:tcPr>
            <w:tcW w:w="607" w:type="dxa"/>
          </w:tcPr>
          <w:p w14:paraId="3856CE5C" w14:textId="77777777" w:rsidR="00BA7FD0" w:rsidRPr="0061160E" w:rsidRDefault="00BA7FD0" w:rsidP="00887808">
            <w:pPr>
              <w:jc w:val="left"/>
              <w:rPr>
                <w:rFonts w:asciiTheme="minorHAnsi" w:hAnsiTheme="minorHAnsi"/>
                <w:b/>
                <w:color w:val="000000" w:themeColor="text1"/>
                <w:sz w:val="22"/>
                <w:szCs w:val="22"/>
                <w:lang w:eastAsia="en-US"/>
              </w:rPr>
            </w:pPr>
          </w:p>
        </w:tc>
        <w:tc>
          <w:tcPr>
            <w:tcW w:w="6095" w:type="dxa"/>
          </w:tcPr>
          <w:p w14:paraId="75376D32" w14:textId="27F8216B" w:rsidR="00BA7FD0" w:rsidRPr="009974DA" w:rsidRDefault="00AB2863" w:rsidP="00887808">
            <w:pPr>
              <w:jc w:val="left"/>
              <w:rPr>
                <w:rFonts w:asciiTheme="minorHAnsi" w:hAnsiTheme="minorHAnsi"/>
                <w:b/>
                <w:sz w:val="22"/>
                <w:szCs w:val="22"/>
                <w:lang w:eastAsia="en-US"/>
              </w:rPr>
            </w:pPr>
            <w:hyperlink w:anchor="_1._Introduction" w:history="1">
              <w:r w:rsidR="00BA7FD0" w:rsidRPr="009974DA">
                <w:rPr>
                  <w:rStyle w:val="Hyperlink"/>
                  <w:rFonts w:asciiTheme="minorHAnsi" w:hAnsiTheme="minorHAnsi"/>
                  <w:b/>
                  <w:color w:val="auto"/>
                  <w:sz w:val="22"/>
                  <w:szCs w:val="22"/>
                  <w:u w:val="none"/>
                  <w:lang w:eastAsia="en-US"/>
                </w:rPr>
                <w:t>Introduction</w:t>
              </w:r>
            </w:hyperlink>
          </w:p>
        </w:tc>
        <w:tc>
          <w:tcPr>
            <w:tcW w:w="709" w:type="dxa"/>
          </w:tcPr>
          <w:p w14:paraId="6A6505D5" w14:textId="00B0F18A" w:rsidR="00BA7FD0" w:rsidRPr="009974DA" w:rsidRDefault="00D90E2D" w:rsidP="00887808">
            <w:pPr>
              <w:jc w:val="left"/>
              <w:rPr>
                <w:rFonts w:asciiTheme="minorHAnsi" w:hAnsiTheme="minorHAnsi"/>
                <w:sz w:val="22"/>
                <w:szCs w:val="22"/>
                <w:lang w:eastAsia="en-US"/>
              </w:rPr>
            </w:pPr>
            <w:r>
              <w:rPr>
                <w:rFonts w:asciiTheme="minorHAnsi" w:hAnsiTheme="minorHAnsi"/>
                <w:sz w:val="22"/>
                <w:szCs w:val="22"/>
                <w:lang w:eastAsia="en-US"/>
              </w:rPr>
              <w:t>2</w:t>
            </w:r>
          </w:p>
        </w:tc>
      </w:tr>
      <w:tr w:rsidR="003015A8" w:rsidRPr="001B23F6" w14:paraId="743C98F2" w14:textId="77777777" w:rsidTr="001B23F6">
        <w:tc>
          <w:tcPr>
            <w:tcW w:w="985" w:type="dxa"/>
          </w:tcPr>
          <w:p w14:paraId="7A3C6121" w14:textId="77777777" w:rsidR="003015A8" w:rsidRPr="001B23F6" w:rsidRDefault="003015A8" w:rsidP="00887808">
            <w:pPr>
              <w:jc w:val="left"/>
              <w:rPr>
                <w:rFonts w:asciiTheme="minorHAnsi" w:hAnsiTheme="minorHAnsi"/>
                <w:color w:val="000000" w:themeColor="text1"/>
                <w:sz w:val="22"/>
                <w:szCs w:val="22"/>
                <w:lang w:eastAsia="en-US"/>
              </w:rPr>
            </w:pPr>
          </w:p>
        </w:tc>
        <w:tc>
          <w:tcPr>
            <w:tcW w:w="607" w:type="dxa"/>
          </w:tcPr>
          <w:p w14:paraId="79673AE0" w14:textId="77777777" w:rsidR="003015A8" w:rsidRPr="001B23F6" w:rsidRDefault="004637A0" w:rsidP="00887808">
            <w:pPr>
              <w:jc w:val="left"/>
              <w:rPr>
                <w:rFonts w:asciiTheme="minorHAnsi" w:hAnsiTheme="minorHAnsi"/>
                <w:color w:val="000000" w:themeColor="text1"/>
                <w:sz w:val="22"/>
                <w:szCs w:val="22"/>
                <w:lang w:eastAsia="en-US"/>
              </w:rPr>
            </w:pPr>
            <w:r w:rsidRPr="001B23F6">
              <w:rPr>
                <w:rFonts w:asciiTheme="minorHAnsi" w:hAnsiTheme="minorHAnsi"/>
                <w:color w:val="000000" w:themeColor="text1"/>
                <w:sz w:val="22"/>
                <w:szCs w:val="22"/>
                <w:lang w:eastAsia="en-US"/>
              </w:rPr>
              <w:t>1.1</w:t>
            </w:r>
          </w:p>
        </w:tc>
        <w:tc>
          <w:tcPr>
            <w:tcW w:w="6095" w:type="dxa"/>
          </w:tcPr>
          <w:p w14:paraId="084AA860" w14:textId="596E629B" w:rsidR="003015A8" w:rsidRPr="009974DA" w:rsidRDefault="00AB2863" w:rsidP="00887808">
            <w:pPr>
              <w:jc w:val="left"/>
              <w:rPr>
                <w:rFonts w:asciiTheme="minorHAnsi" w:hAnsiTheme="minorHAnsi"/>
                <w:sz w:val="22"/>
                <w:szCs w:val="22"/>
                <w:lang w:eastAsia="en-US"/>
              </w:rPr>
            </w:pPr>
            <w:hyperlink w:anchor="_1.1_Overview" w:history="1">
              <w:r w:rsidR="00DB05D2" w:rsidRPr="009974DA">
                <w:rPr>
                  <w:rStyle w:val="Hyperlink"/>
                  <w:rFonts w:asciiTheme="minorHAnsi" w:hAnsiTheme="minorHAnsi"/>
                  <w:color w:val="auto"/>
                  <w:sz w:val="22"/>
                  <w:szCs w:val="22"/>
                  <w:u w:val="none"/>
                  <w:lang w:eastAsia="en-US"/>
                </w:rPr>
                <w:t>Overview</w:t>
              </w:r>
            </w:hyperlink>
          </w:p>
        </w:tc>
        <w:tc>
          <w:tcPr>
            <w:tcW w:w="709" w:type="dxa"/>
          </w:tcPr>
          <w:p w14:paraId="332A2E3D" w14:textId="1F2EFAAD" w:rsidR="003015A8" w:rsidRPr="009974DA" w:rsidRDefault="00D90E2D" w:rsidP="00887808">
            <w:pPr>
              <w:jc w:val="left"/>
              <w:rPr>
                <w:rFonts w:asciiTheme="minorHAnsi" w:hAnsiTheme="minorHAnsi"/>
                <w:sz w:val="22"/>
                <w:szCs w:val="22"/>
                <w:lang w:eastAsia="en-US"/>
              </w:rPr>
            </w:pPr>
            <w:r>
              <w:rPr>
                <w:rFonts w:asciiTheme="minorHAnsi" w:hAnsiTheme="minorHAnsi"/>
                <w:sz w:val="22"/>
                <w:szCs w:val="22"/>
                <w:lang w:eastAsia="en-US"/>
              </w:rPr>
              <w:t>2</w:t>
            </w:r>
          </w:p>
        </w:tc>
      </w:tr>
      <w:tr w:rsidR="003015A8" w:rsidRPr="001B23F6" w14:paraId="50D68FFB" w14:textId="77777777" w:rsidTr="001B23F6">
        <w:tc>
          <w:tcPr>
            <w:tcW w:w="985" w:type="dxa"/>
          </w:tcPr>
          <w:p w14:paraId="53C4845C" w14:textId="77777777" w:rsidR="003015A8" w:rsidRPr="001B23F6" w:rsidRDefault="003015A8" w:rsidP="00887808">
            <w:pPr>
              <w:jc w:val="left"/>
              <w:rPr>
                <w:rFonts w:asciiTheme="minorHAnsi" w:hAnsiTheme="minorHAnsi"/>
                <w:color w:val="000000" w:themeColor="text1"/>
                <w:sz w:val="22"/>
                <w:szCs w:val="22"/>
                <w:lang w:eastAsia="en-US"/>
              </w:rPr>
            </w:pPr>
          </w:p>
        </w:tc>
        <w:tc>
          <w:tcPr>
            <w:tcW w:w="607" w:type="dxa"/>
          </w:tcPr>
          <w:p w14:paraId="35168E6C" w14:textId="77777777" w:rsidR="003015A8" w:rsidRPr="001B23F6" w:rsidRDefault="004637A0" w:rsidP="00887808">
            <w:pPr>
              <w:jc w:val="left"/>
              <w:rPr>
                <w:rFonts w:asciiTheme="minorHAnsi" w:hAnsiTheme="minorHAnsi"/>
                <w:color w:val="000000" w:themeColor="text1"/>
                <w:sz w:val="22"/>
                <w:szCs w:val="22"/>
                <w:lang w:eastAsia="en-US"/>
              </w:rPr>
            </w:pPr>
            <w:r w:rsidRPr="001B23F6">
              <w:rPr>
                <w:rFonts w:asciiTheme="minorHAnsi" w:hAnsiTheme="minorHAnsi"/>
                <w:color w:val="000000" w:themeColor="text1"/>
                <w:sz w:val="22"/>
                <w:szCs w:val="22"/>
                <w:lang w:eastAsia="en-US"/>
              </w:rPr>
              <w:t>1.2</w:t>
            </w:r>
          </w:p>
        </w:tc>
        <w:tc>
          <w:tcPr>
            <w:tcW w:w="6095" w:type="dxa"/>
          </w:tcPr>
          <w:p w14:paraId="3D628646" w14:textId="4C27A4EC" w:rsidR="003015A8" w:rsidRPr="009974DA" w:rsidRDefault="00AB2863" w:rsidP="00187D47">
            <w:pPr>
              <w:jc w:val="left"/>
              <w:rPr>
                <w:rFonts w:asciiTheme="minorHAnsi" w:hAnsiTheme="minorHAnsi"/>
                <w:sz w:val="22"/>
                <w:szCs w:val="22"/>
                <w:lang w:eastAsia="en-US"/>
              </w:rPr>
            </w:pPr>
            <w:hyperlink w:anchor="_1.2_Purpose_and" w:history="1">
              <w:r w:rsidR="00DB05D2" w:rsidRPr="009974DA">
                <w:rPr>
                  <w:rStyle w:val="Hyperlink"/>
                  <w:rFonts w:asciiTheme="minorHAnsi" w:hAnsiTheme="minorHAnsi"/>
                  <w:color w:val="auto"/>
                  <w:sz w:val="22"/>
                  <w:szCs w:val="22"/>
                  <w:u w:val="none"/>
                  <w:lang w:eastAsia="en-US"/>
                </w:rPr>
                <w:t xml:space="preserve">Purpose and </w:t>
              </w:r>
              <w:r w:rsidR="00187D47" w:rsidRPr="009974DA">
                <w:rPr>
                  <w:rStyle w:val="Hyperlink"/>
                  <w:rFonts w:asciiTheme="minorHAnsi" w:hAnsiTheme="minorHAnsi"/>
                  <w:color w:val="auto"/>
                  <w:sz w:val="22"/>
                  <w:szCs w:val="22"/>
                  <w:u w:val="none"/>
                  <w:lang w:eastAsia="en-US"/>
                </w:rPr>
                <w:t>applicability</w:t>
              </w:r>
            </w:hyperlink>
          </w:p>
        </w:tc>
        <w:tc>
          <w:tcPr>
            <w:tcW w:w="709" w:type="dxa"/>
          </w:tcPr>
          <w:p w14:paraId="07C5F863" w14:textId="68537385" w:rsidR="003015A8" w:rsidRPr="009974DA" w:rsidRDefault="00D90E2D" w:rsidP="00887808">
            <w:pPr>
              <w:jc w:val="left"/>
              <w:rPr>
                <w:rFonts w:asciiTheme="minorHAnsi" w:hAnsiTheme="minorHAnsi"/>
                <w:sz w:val="22"/>
                <w:szCs w:val="22"/>
                <w:lang w:eastAsia="en-US"/>
              </w:rPr>
            </w:pPr>
            <w:r>
              <w:rPr>
                <w:rFonts w:asciiTheme="minorHAnsi" w:hAnsiTheme="minorHAnsi"/>
                <w:sz w:val="22"/>
                <w:szCs w:val="22"/>
                <w:lang w:eastAsia="en-US"/>
              </w:rPr>
              <w:t>2</w:t>
            </w:r>
          </w:p>
        </w:tc>
      </w:tr>
      <w:tr w:rsidR="004637A0" w:rsidRPr="0061160E" w14:paraId="59598191" w14:textId="77777777" w:rsidTr="001B23F6">
        <w:tc>
          <w:tcPr>
            <w:tcW w:w="985" w:type="dxa"/>
          </w:tcPr>
          <w:p w14:paraId="525E7BDB" w14:textId="77777777" w:rsidR="004637A0" w:rsidRPr="0061160E" w:rsidRDefault="00B8678D" w:rsidP="00887808">
            <w:pPr>
              <w:jc w:val="left"/>
              <w:rPr>
                <w:rFonts w:asciiTheme="minorHAnsi" w:hAnsiTheme="minorHAnsi"/>
                <w:b/>
                <w:color w:val="000000" w:themeColor="text1"/>
                <w:sz w:val="22"/>
                <w:szCs w:val="22"/>
                <w:lang w:eastAsia="en-US"/>
              </w:rPr>
            </w:pPr>
            <w:r w:rsidRPr="0061160E">
              <w:rPr>
                <w:rFonts w:asciiTheme="minorHAnsi" w:hAnsiTheme="minorHAnsi"/>
                <w:b/>
                <w:color w:val="000000" w:themeColor="text1"/>
                <w:sz w:val="22"/>
                <w:szCs w:val="22"/>
                <w:lang w:eastAsia="en-US"/>
              </w:rPr>
              <w:t>2.</w:t>
            </w:r>
          </w:p>
        </w:tc>
        <w:tc>
          <w:tcPr>
            <w:tcW w:w="607" w:type="dxa"/>
          </w:tcPr>
          <w:p w14:paraId="0DC25B13" w14:textId="77777777" w:rsidR="004637A0" w:rsidRPr="0061160E" w:rsidRDefault="004637A0" w:rsidP="00887808">
            <w:pPr>
              <w:jc w:val="left"/>
              <w:rPr>
                <w:rFonts w:asciiTheme="minorHAnsi" w:hAnsiTheme="minorHAnsi"/>
                <w:b/>
                <w:color w:val="000000" w:themeColor="text1"/>
                <w:sz w:val="22"/>
                <w:szCs w:val="22"/>
                <w:lang w:eastAsia="en-US"/>
              </w:rPr>
            </w:pPr>
          </w:p>
        </w:tc>
        <w:tc>
          <w:tcPr>
            <w:tcW w:w="6095" w:type="dxa"/>
          </w:tcPr>
          <w:p w14:paraId="742CAB8F" w14:textId="22FF8AEE" w:rsidR="004637A0" w:rsidRPr="009974DA" w:rsidRDefault="00AB2863" w:rsidP="00887808">
            <w:pPr>
              <w:jc w:val="left"/>
              <w:rPr>
                <w:rFonts w:asciiTheme="minorHAnsi" w:hAnsiTheme="minorHAnsi"/>
                <w:b/>
                <w:sz w:val="22"/>
                <w:szCs w:val="22"/>
                <w:lang w:eastAsia="en-US"/>
              </w:rPr>
            </w:pPr>
            <w:hyperlink w:anchor="_2._Types_of" w:history="1">
              <w:r w:rsidR="00B8678D" w:rsidRPr="009974DA">
                <w:rPr>
                  <w:rStyle w:val="Hyperlink"/>
                  <w:rFonts w:asciiTheme="minorHAnsi" w:hAnsiTheme="minorHAnsi"/>
                  <w:b/>
                  <w:color w:val="auto"/>
                  <w:sz w:val="22"/>
                  <w:szCs w:val="22"/>
                  <w:u w:val="none"/>
                  <w:lang w:eastAsia="en-US"/>
                </w:rPr>
                <w:t>Types of activity that would constitute academic misconduct</w:t>
              </w:r>
            </w:hyperlink>
          </w:p>
        </w:tc>
        <w:tc>
          <w:tcPr>
            <w:tcW w:w="709" w:type="dxa"/>
          </w:tcPr>
          <w:p w14:paraId="70BE8DF9" w14:textId="6483B541" w:rsidR="004637A0" w:rsidRPr="009974DA" w:rsidRDefault="00D90E2D" w:rsidP="00887808">
            <w:pPr>
              <w:jc w:val="left"/>
              <w:rPr>
                <w:rFonts w:asciiTheme="minorHAnsi" w:hAnsiTheme="minorHAnsi"/>
                <w:sz w:val="22"/>
                <w:szCs w:val="22"/>
                <w:lang w:eastAsia="en-US"/>
              </w:rPr>
            </w:pPr>
            <w:r>
              <w:rPr>
                <w:rFonts w:asciiTheme="minorHAnsi" w:hAnsiTheme="minorHAnsi"/>
                <w:sz w:val="22"/>
                <w:szCs w:val="22"/>
                <w:lang w:eastAsia="en-US"/>
              </w:rPr>
              <w:t>2</w:t>
            </w:r>
          </w:p>
        </w:tc>
      </w:tr>
      <w:tr w:rsidR="00B8678D" w:rsidRPr="001B23F6" w14:paraId="4BB31FEF" w14:textId="77777777" w:rsidTr="001B23F6">
        <w:tc>
          <w:tcPr>
            <w:tcW w:w="985" w:type="dxa"/>
          </w:tcPr>
          <w:p w14:paraId="59CC781B" w14:textId="77777777" w:rsidR="00B8678D" w:rsidRPr="001B23F6" w:rsidRDefault="00B8678D" w:rsidP="00887808">
            <w:pPr>
              <w:jc w:val="left"/>
              <w:rPr>
                <w:rFonts w:asciiTheme="minorHAnsi" w:hAnsiTheme="minorHAnsi"/>
                <w:color w:val="000000" w:themeColor="text1"/>
                <w:sz w:val="22"/>
                <w:szCs w:val="22"/>
                <w:lang w:eastAsia="en-US"/>
              </w:rPr>
            </w:pPr>
          </w:p>
        </w:tc>
        <w:tc>
          <w:tcPr>
            <w:tcW w:w="607" w:type="dxa"/>
          </w:tcPr>
          <w:p w14:paraId="14289B3F" w14:textId="77777777" w:rsidR="00B8678D" w:rsidRPr="001B23F6" w:rsidRDefault="00B8678D" w:rsidP="00887808">
            <w:pPr>
              <w:jc w:val="left"/>
              <w:rPr>
                <w:rFonts w:asciiTheme="minorHAnsi" w:hAnsiTheme="minorHAnsi"/>
                <w:color w:val="000000" w:themeColor="text1"/>
                <w:sz w:val="22"/>
                <w:szCs w:val="22"/>
                <w:lang w:eastAsia="en-US"/>
              </w:rPr>
            </w:pPr>
            <w:r w:rsidRPr="001B23F6">
              <w:rPr>
                <w:rFonts w:asciiTheme="minorHAnsi" w:hAnsiTheme="minorHAnsi"/>
                <w:color w:val="000000" w:themeColor="text1"/>
                <w:sz w:val="22"/>
                <w:szCs w:val="22"/>
                <w:lang w:eastAsia="en-US"/>
              </w:rPr>
              <w:t>2.1</w:t>
            </w:r>
          </w:p>
        </w:tc>
        <w:tc>
          <w:tcPr>
            <w:tcW w:w="6095" w:type="dxa"/>
          </w:tcPr>
          <w:p w14:paraId="74D887E4" w14:textId="01C7A819" w:rsidR="00B8678D" w:rsidRPr="009974DA" w:rsidRDefault="00AB2863" w:rsidP="00887808">
            <w:pPr>
              <w:jc w:val="left"/>
              <w:rPr>
                <w:rFonts w:asciiTheme="minorHAnsi" w:hAnsiTheme="minorHAnsi"/>
                <w:sz w:val="22"/>
                <w:szCs w:val="22"/>
                <w:lang w:eastAsia="en-US"/>
              </w:rPr>
            </w:pPr>
            <w:hyperlink w:anchor="_2.1_Definitions_and" w:history="1">
              <w:r w:rsidR="00B8678D" w:rsidRPr="009974DA">
                <w:rPr>
                  <w:rStyle w:val="Hyperlink"/>
                  <w:rFonts w:asciiTheme="minorHAnsi" w:hAnsiTheme="minorHAnsi"/>
                  <w:color w:val="auto"/>
                  <w:sz w:val="22"/>
                  <w:szCs w:val="22"/>
                  <w:u w:val="none"/>
                  <w:lang w:eastAsia="en-US"/>
                </w:rPr>
                <w:t>Definitions and examples</w:t>
              </w:r>
            </w:hyperlink>
          </w:p>
        </w:tc>
        <w:tc>
          <w:tcPr>
            <w:tcW w:w="709" w:type="dxa"/>
          </w:tcPr>
          <w:p w14:paraId="31E22506" w14:textId="2BCD7168" w:rsidR="00B8678D" w:rsidRPr="009974DA" w:rsidRDefault="00D90E2D" w:rsidP="00887808">
            <w:pPr>
              <w:jc w:val="left"/>
              <w:rPr>
                <w:rFonts w:asciiTheme="minorHAnsi" w:hAnsiTheme="minorHAnsi"/>
                <w:sz w:val="22"/>
                <w:szCs w:val="22"/>
                <w:lang w:eastAsia="en-US"/>
              </w:rPr>
            </w:pPr>
            <w:r>
              <w:rPr>
                <w:rFonts w:asciiTheme="minorHAnsi" w:hAnsiTheme="minorHAnsi"/>
                <w:sz w:val="22"/>
                <w:szCs w:val="22"/>
                <w:lang w:eastAsia="en-US"/>
              </w:rPr>
              <w:t>2</w:t>
            </w:r>
          </w:p>
        </w:tc>
      </w:tr>
      <w:tr w:rsidR="00B8678D" w:rsidRPr="0061160E" w14:paraId="25926BF8" w14:textId="77777777" w:rsidTr="001B23F6">
        <w:tc>
          <w:tcPr>
            <w:tcW w:w="985" w:type="dxa"/>
          </w:tcPr>
          <w:p w14:paraId="31DCFBFA" w14:textId="77777777" w:rsidR="00B8678D" w:rsidRPr="0061160E" w:rsidRDefault="00B8678D" w:rsidP="00887808">
            <w:pPr>
              <w:jc w:val="left"/>
              <w:rPr>
                <w:rFonts w:asciiTheme="minorHAnsi" w:hAnsiTheme="minorHAnsi"/>
                <w:b/>
                <w:color w:val="000000" w:themeColor="text1"/>
                <w:sz w:val="22"/>
                <w:szCs w:val="22"/>
                <w:lang w:eastAsia="en-US"/>
              </w:rPr>
            </w:pPr>
            <w:r w:rsidRPr="0061160E">
              <w:rPr>
                <w:rFonts w:asciiTheme="minorHAnsi" w:hAnsiTheme="minorHAnsi"/>
                <w:b/>
                <w:color w:val="000000" w:themeColor="text1"/>
                <w:sz w:val="22"/>
                <w:szCs w:val="22"/>
                <w:lang w:eastAsia="en-US"/>
              </w:rPr>
              <w:t>3.</w:t>
            </w:r>
          </w:p>
        </w:tc>
        <w:tc>
          <w:tcPr>
            <w:tcW w:w="607" w:type="dxa"/>
          </w:tcPr>
          <w:p w14:paraId="05BB6BBB" w14:textId="77777777" w:rsidR="00B8678D" w:rsidRPr="0061160E" w:rsidRDefault="00B8678D" w:rsidP="00887808">
            <w:pPr>
              <w:jc w:val="left"/>
              <w:rPr>
                <w:rFonts w:asciiTheme="minorHAnsi" w:hAnsiTheme="minorHAnsi"/>
                <w:b/>
                <w:color w:val="000000" w:themeColor="text1"/>
                <w:sz w:val="22"/>
                <w:szCs w:val="22"/>
                <w:lang w:eastAsia="en-US"/>
              </w:rPr>
            </w:pPr>
          </w:p>
        </w:tc>
        <w:tc>
          <w:tcPr>
            <w:tcW w:w="6095" w:type="dxa"/>
          </w:tcPr>
          <w:p w14:paraId="0220AA79" w14:textId="1786CE52" w:rsidR="00B8678D" w:rsidRPr="009974DA" w:rsidRDefault="00AB2863" w:rsidP="00FA681D">
            <w:pPr>
              <w:jc w:val="left"/>
              <w:rPr>
                <w:rFonts w:asciiTheme="minorHAnsi" w:hAnsiTheme="minorHAnsi"/>
                <w:b/>
                <w:sz w:val="22"/>
                <w:szCs w:val="22"/>
                <w:lang w:eastAsia="en-US"/>
              </w:rPr>
            </w:pPr>
            <w:hyperlink w:anchor="_3._Prevention_and" w:history="1">
              <w:r w:rsidR="00B8678D" w:rsidRPr="009974DA">
                <w:rPr>
                  <w:rStyle w:val="Hyperlink"/>
                  <w:rFonts w:asciiTheme="minorHAnsi" w:hAnsiTheme="minorHAnsi"/>
                  <w:b/>
                  <w:color w:val="auto"/>
                  <w:sz w:val="22"/>
                  <w:szCs w:val="22"/>
                  <w:u w:val="none"/>
                  <w:lang w:eastAsia="en-US"/>
                </w:rPr>
                <w:t xml:space="preserve">Prevention </w:t>
              </w:r>
              <w:r w:rsidR="00FA681D" w:rsidRPr="009974DA">
                <w:rPr>
                  <w:rStyle w:val="Hyperlink"/>
                  <w:rFonts w:asciiTheme="minorHAnsi" w:hAnsiTheme="minorHAnsi"/>
                  <w:b/>
                  <w:color w:val="auto"/>
                  <w:sz w:val="22"/>
                  <w:szCs w:val="22"/>
                  <w:u w:val="none"/>
                  <w:lang w:eastAsia="en-US"/>
                </w:rPr>
                <w:t>and responsibilities</w:t>
              </w:r>
            </w:hyperlink>
          </w:p>
        </w:tc>
        <w:tc>
          <w:tcPr>
            <w:tcW w:w="709" w:type="dxa"/>
          </w:tcPr>
          <w:p w14:paraId="3A3886A6" w14:textId="038460C0" w:rsidR="00B8678D" w:rsidRPr="009974DA" w:rsidRDefault="00D90E2D" w:rsidP="00887808">
            <w:pPr>
              <w:jc w:val="left"/>
              <w:rPr>
                <w:rFonts w:asciiTheme="minorHAnsi" w:hAnsiTheme="minorHAnsi"/>
                <w:sz w:val="22"/>
                <w:szCs w:val="22"/>
                <w:lang w:eastAsia="en-US"/>
              </w:rPr>
            </w:pPr>
            <w:r>
              <w:rPr>
                <w:rFonts w:asciiTheme="minorHAnsi" w:hAnsiTheme="minorHAnsi"/>
                <w:sz w:val="22"/>
                <w:szCs w:val="22"/>
                <w:lang w:eastAsia="en-US"/>
              </w:rPr>
              <w:t>3</w:t>
            </w:r>
          </w:p>
        </w:tc>
      </w:tr>
      <w:tr w:rsidR="00B8678D" w:rsidRPr="001B23F6" w14:paraId="260F8FD0" w14:textId="77777777" w:rsidTr="001B23F6">
        <w:tc>
          <w:tcPr>
            <w:tcW w:w="985" w:type="dxa"/>
          </w:tcPr>
          <w:p w14:paraId="7D44D584" w14:textId="77777777" w:rsidR="00B8678D" w:rsidRPr="001B23F6" w:rsidRDefault="00B8678D" w:rsidP="00887808">
            <w:pPr>
              <w:jc w:val="left"/>
              <w:rPr>
                <w:rFonts w:asciiTheme="minorHAnsi" w:hAnsiTheme="minorHAnsi"/>
                <w:color w:val="000000" w:themeColor="text1"/>
                <w:sz w:val="22"/>
                <w:szCs w:val="22"/>
                <w:lang w:eastAsia="en-US"/>
              </w:rPr>
            </w:pPr>
          </w:p>
        </w:tc>
        <w:tc>
          <w:tcPr>
            <w:tcW w:w="607" w:type="dxa"/>
          </w:tcPr>
          <w:p w14:paraId="54C033A5" w14:textId="77777777" w:rsidR="00B8678D" w:rsidRPr="001B23F6" w:rsidRDefault="00B8678D" w:rsidP="00887808">
            <w:pPr>
              <w:jc w:val="left"/>
              <w:rPr>
                <w:rFonts w:asciiTheme="minorHAnsi" w:hAnsiTheme="minorHAnsi"/>
                <w:color w:val="000000" w:themeColor="text1"/>
                <w:sz w:val="22"/>
                <w:szCs w:val="22"/>
                <w:lang w:eastAsia="en-US"/>
              </w:rPr>
            </w:pPr>
            <w:r w:rsidRPr="001B23F6">
              <w:rPr>
                <w:rFonts w:asciiTheme="minorHAnsi" w:hAnsiTheme="minorHAnsi"/>
                <w:color w:val="000000" w:themeColor="text1"/>
                <w:sz w:val="22"/>
                <w:szCs w:val="22"/>
                <w:lang w:eastAsia="en-US"/>
              </w:rPr>
              <w:t>3.1</w:t>
            </w:r>
          </w:p>
        </w:tc>
        <w:tc>
          <w:tcPr>
            <w:tcW w:w="6095" w:type="dxa"/>
          </w:tcPr>
          <w:p w14:paraId="6C8A232C" w14:textId="45FB463D" w:rsidR="00B8678D" w:rsidRPr="009974DA" w:rsidRDefault="00AB2863" w:rsidP="00887808">
            <w:pPr>
              <w:jc w:val="left"/>
              <w:rPr>
                <w:rFonts w:asciiTheme="minorHAnsi" w:hAnsiTheme="minorHAnsi"/>
                <w:sz w:val="22"/>
                <w:szCs w:val="22"/>
                <w:lang w:eastAsia="en-US"/>
              </w:rPr>
            </w:pPr>
            <w:hyperlink w:anchor="_3.1_Responsibilities_and" w:history="1">
              <w:r w:rsidR="00B8678D" w:rsidRPr="009974DA">
                <w:rPr>
                  <w:rStyle w:val="Hyperlink"/>
                  <w:rFonts w:asciiTheme="minorHAnsi" w:hAnsiTheme="minorHAnsi"/>
                  <w:color w:val="auto"/>
                  <w:sz w:val="22"/>
                  <w:szCs w:val="22"/>
                  <w:u w:val="none"/>
                  <w:lang w:eastAsia="en-US"/>
                </w:rPr>
                <w:t>Responsibilities and communication</w:t>
              </w:r>
            </w:hyperlink>
          </w:p>
        </w:tc>
        <w:tc>
          <w:tcPr>
            <w:tcW w:w="709" w:type="dxa"/>
          </w:tcPr>
          <w:p w14:paraId="0A742DD9" w14:textId="0880618C" w:rsidR="00B8678D" w:rsidRPr="009974DA" w:rsidRDefault="00D90E2D" w:rsidP="00887808">
            <w:pPr>
              <w:jc w:val="left"/>
              <w:rPr>
                <w:rFonts w:asciiTheme="minorHAnsi" w:hAnsiTheme="minorHAnsi"/>
                <w:sz w:val="22"/>
                <w:szCs w:val="22"/>
                <w:lang w:eastAsia="en-US"/>
              </w:rPr>
            </w:pPr>
            <w:r>
              <w:rPr>
                <w:rFonts w:asciiTheme="minorHAnsi" w:hAnsiTheme="minorHAnsi"/>
                <w:sz w:val="22"/>
                <w:szCs w:val="22"/>
                <w:lang w:eastAsia="en-US"/>
              </w:rPr>
              <w:t>3</w:t>
            </w:r>
          </w:p>
        </w:tc>
      </w:tr>
      <w:tr w:rsidR="00B8678D" w:rsidRPr="0061160E" w14:paraId="33304517" w14:textId="77777777" w:rsidTr="001B23F6">
        <w:tc>
          <w:tcPr>
            <w:tcW w:w="985" w:type="dxa"/>
          </w:tcPr>
          <w:p w14:paraId="3E0CD7F5" w14:textId="77777777" w:rsidR="00B8678D" w:rsidRPr="0061160E" w:rsidRDefault="00B8678D" w:rsidP="00887808">
            <w:pPr>
              <w:jc w:val="left"/>
              <w:rPr>
                <w:rFonts w:asciiTheme="minorHAnsi" w:hAnsiTheme="minorHAnsi"/>
                <w:b/>
                <w:color w:val="000000" w:themeColor="text1"/>
                <w:sz w:val="22"/>
                <w:szCs w:val="22"/>
                <w:lang w:eastAsia="en-US"/>
              </w:rPr>
            </w:pPr>
            <w:r w:rsidRPr="0061160E">
              <w:rPr>
                <w:rFonts w:asciiTheme="minorHAnsi" w:hAnsiTheme="minorHAnsi"/>
                <w:b/>
                <w:color w:val="000000" w:themeColor="text1"/>
                <w:sz w:val="22"/>
                <w:szCs w:val="22"/>
                <w:lang w:eastAsia="en-US"/>
              </w:rPr>
              <w:t>4.</w:t>
            </w:r>
          </w:p>
        </w:tc>
        <w:tc>
          <w:tcPr>
            <w:tcW w:w="607" w:type="dxa"/>
          </w:tcPr>
          <w:p w14:paraId="0DC5B117" w14:textId="77777777" w:rsidR="00B8678D" w:rsidRPr="0061160E" w:rsidRDefault="00B8678D" w:rsidP="00887808">
            <w:pPr>
              <w:jc w:val="left"/>
              <w:rPr>
                <w:rFonts w:asciiTheme="minorHAnsi" w:hAnsiTheme="minorHAnsi"/>
                <w:b/>
                <w:color w:val="000000" w:themeColor="text1"/>
                <w:sz w:val="22"/>
                <w:szCs w:val="22"/>
                <w:lang w:eastAsia="en-US"/>
              </w:rPr>
            </w:pPr>
          </w:p>
        </w:tc>
        <w:tc>
          <w:tcPr>
            <w:tcW w:w="6095" w:type="dxa"/>
          </w:tcPr>
          <w:p w14:paraId="74278616" w14:textId="755376CE" w:rsidR="00B8678D" w:rsidRPr="009974DA" w:rsidRDefault="00AB2863" w:rsidP="00887808">
            <w:pPr>
              <w:jc w:val="left"/>
              <w:rPr>
                <w:rFonts w:asciiTheme="minorHAnsi" w:hAnsiTheme="minorHAnsi"/>
                <w:b/>
                <w:sz w:val="22"/>
                <w:szCs w:val="22"/>
                <w:lang w:eastAsia="en-US"/>
              </w:rPr>
            </w:pPr>
            <w:hyperlink w:anchor="_4._Procedures_and" w:history="1">
              <w:r w:rsidR="00B8678D" w:rsidRPr="009974DA">
                <w:rPr>
                  <w:rStyle w:val="Hyperlink"/>
                  <w:rFonts w:asciiTheme="minorHAnsi" w:hAnsiTheme="minorHAnsi"/>
                  <w:b/>
                  <w:color w:val="auto"/>
                  <w:sz w:val="22"/>
                  <w:szCs w:val="22"/>
                  <w:u w:val="none"/>
                  <w:lang w:eastAsia="en-US"/>
                </w:rPr>
                <w:t>Procedures and penalties</w:t>
              </w:r>
            </w:hyperlink>
          </w:p>
        </w:tc>
        <w:tc>
          <w:tcPr>
            <w:tcW w:w="709" w:type="dxa"/>
          </w:tcPr>
          <w:p w14:paraId="2B4FE5D1" w14:textId="402AE963" w:rsidR="00B8678D" w:rsidRPr="009974DA" w:rsidRDefault="00D90E2D" w:rsidP="00887808">
            <w:pPr>
              <w:jc w:val="left"/>
              <w:rPr>
                <w:rFonts w:asciiTheme="minorHAnsi" w:hAnsiTheme="minorHAnsi"/>
                <w:sz w:val="22"/>
                <w:szCs w:val="22"/>
                <w:lang w:eastAsia="en-US"/>
              </w:rPr>
            </w:pPr>
            <w:r>
              <w:rPr>
                <w:rFonts w:asciiTheme="minorHAnsi" w:hAnsiTheme="minorHAnsi"/>
                <w:sz w:val="22"/>
                <w:szCs w:val="22"/>
                <w:lang w:eastAsia="en-US"/>
              </w:rPr>
              <w:t>4</w:t>
            </w:r>
          </w:p>
        </w:tc>
      </w:tr>
      <w:tr w:rsidR="00B8678D" w:rsidRPr="001B23F6" w14:paraId="383F3006" w14:textId="77777777" w:rsidTr="001B23F6">
        <w:tc>
          <w:tcPr>
            <w:tcW w:w="985" w:type="dxa"/>
          </w:tcPr>
          <w:p w14:paraId="5DD745BE" w14:textId="77777777" w:rsidR="00B8678D" w:rsidRPr="001B23F6" w:rsidRDefault="00B8678D" w:rsidP="00887808">
            <w:pPr>
              <w:jc w:val="left"/>
              <w:rPr>
                <w:rFonts w:asciiTheme="minorHAnsi" w:hAnsiTheme="minorHAnsi"/>
                <w:color w:val="000000" w:themeColor="text1"/>
                <w:sz w:val="22"/>
                <w:szCs w:val="22"/>
                <w:lang w:eastAsia="en-US"/>
              </w:rPr>
            </w:pPr>
          </w:p>
        </w:tc>
        <w:tc>
          <w:tcPr>
            <w:tcW w:w="607" w:type="dxa"/>
          </w:tcPr>
          <w:p w14:paraId="269B6151" w14:textId="77777777" w:rsidR="00B8678D" w:rsidRPr="001B23F6" w:rsidRDefault="00B8678D" w:rsidP="00887808">
            <w:pPr>
              <w:jc w:val="left"/>
              <w:rPr>
                <w:rFonts w:asciiTheme="minorHAnsi" w:hAnsiTheme="minorHAnsi"/>
                <w:color w:val="000000" w:themeColor="text1"/>
                <w:sz w:val="22"/>
                <w:szCs w:val="22"/>
                <w:lang w:eastAsia="en-US"/>
              </w:rPr>
            </w:pPr>
            <w:r w:rsidRPr="001B23F6">
              <w:rPr>
                <w:rFonts w:asciiTheme="minorHAnsi" w:hAnsiTheme="minorHAnsi"/>
                <w:color w:val="000000" w:themeColor="text1"/>
                <w:sz w:val="22"/>
                <w:szCs w:val="22"/>
                <w:lang w:eastAsia="en-US"/>
              </w:rPr>
              <w:t>4.1</w:t>
            </w:r>
          </w:p>
        </w:tc>
        <w:tc>
          <w:tcPr>
            <w:tcW w:w="6095" w:type="dxa"/>
          </w:tcPr>
          <w:p w14:paraId="31F12B5B" w14:textId="5DE27EE9" w:rsidR="00B8678D" w:rsidRPr="009974DA" w:rsidRDefault="00AB2863" w:rsidP="00887808">
            <w:pPr>
              <w:jc w:val="left"/>
              <w:rPr>
                <w:rFonts w:asciiTheme="minorHAnsi" w:hAnsiTheme="minorHAnsi"/>
                <w:sz w:val="22"/>
                <w:szCs w:val="22"/>
                <w:lang w:eastAsia="en-US"/>
              </w:rPr>
            </w:pPr>
            <w:hyperlink w:anchor="_4.1_Minor_offences" w:history="1">
              <w:r w:rsidR="00B8678D" w:rsidRPr="009974DA">
                <w:rPr>
                  <w:rStyle w:val="Hyperlink"/>
                  <w:rFonts w:asciiTheme="minorHAnsi" w:hAnsiTheme="minorHAnsi"/>
                  <w:color w:val="auto"/>
                  <w:sz w:val="22"/>
                  <w:szCs w:val="22"/>
                  <w:u w:val="none"/>
                  <w:lang w:eastAsia="en-US"/>
                </w:rPr>
                <w:t>Minor offences</w:t>
              </w:r>
            </w:hyperlink>
          </w:p>
        </w:tc>
        <w:tc>
          <w:tcPr>
            <w:tcW w:w="709" w:type="dxa"/>
          </w:tcPr>
          <w:p w14:paraId="0C190E1D" w14:textId="49485747" w:rsidR="00B8678D" w:rsidRPr="009974DA" w:rsidRDefault="00D90E2D" w:rsidP="00887808">
            <w:pPr>
              <w:jc w:val="left"/>
              <w:rPr>
                <w:rFonts w:asciiTheme="minorHAnsi" w:hAnsiTheme="minorHAnsi"/>
                <w:sz w:val="22"/>
                <w:szCs w:val="22"/>
                <w:lang w:eastAsia="en-US"/>
              </w:rPr>
            </w:pPr>
            <w:r>
              <w:rPr>
                <w:rFonts w:asciiTheme="minorHAnsi" w:hAnsiTheme="minorHAnsi"/>
                <w:sz w:val="22"/>
                <w:szCs w:val="22"/>
                <w:lang w:eastAsia="en-US"/>
              </w:rPr>
              <w:t>4</w:t>
            </w:r>
          </w:p>
        </w:tc>
      </w:tr>
      <w:tr w:rsidR="00B8678D" w:rsidRPr="001B23F6" w14:paraId="1085854A" w14:textId="77777777" w:rsidTr="001B23F6">
        <w:tc>
          <w:tcPr>
            <w:tcW w:w="985" w:type="dxa"/>
          </w:tcPr>
          <w:p w14:paraId="6B222693" w14:textId="77777777" w:rsidR="00B8678D" w:rsidRPr="001B23F6" w:rsidRDefault="00B8678D" w:rsidP="00887808">
            <w:pPr>
              <w:jc w:val="left"/>
              <w:rPr>
                <w:rFonts w:asciiTheme="minorHAnsi" w:hAnsiTheme="minorHAnsi"/>
                <w:color w:val="000000" w:themeColor="text1"/>
                <w:sz w:val="22"/>
                <w:szCs w:val="22"/>
                <w:lang w:eastAsia="en-US"/>
              </w:rPr>
            </w:pPr>
          </w:p>
        </w:tc>
        <w:tc>
          <w:tcPr>
            <w:tcW w:w="607" w:type="dxa"/>
          </w:tcPr>
          <w:p w14:paraId="182ED1C9" w14:textId="77777777" w:rsidR="00B8678D" w:rsidRPr="001B23F6" w:rsidRDefault="00B8678D" w:rsidP="00887808">
            <w:pPr>
              <w:jc w:val="left"/>
              <w:rPr>
                <w:rFonts w:asciiTheme="minorHAnsi" w:hAnsiTheme="minorHAnsi"/>
                <w:color w:val="000000" w:themeColor="text1"/>
                <w:sz w:val="22"/>
                <w:szCs w:val="22"/>
                <w:lang w:eastAsia="en-US"/>
              </w:rPr>
            </w:pPr>
            <w:r w:rsidRPr="001B23F6">
              <w:rPr>
                <w:rFonts w:asciiTheme="minorHAnsi" w:hAnsiTheme="minorHAnsi"/>
                <w:color w:val="000000" w:themeColor="text1"/>
                <w:sz w:val="22"/>
                <w:szCs w:val="22"/>
                <w:lang w:eastAsia="en-US"/>
              </w:rPr>
              <w:t>4.2</w:t>
            </w:r>
          </w:p>
        </w:tc>
        <w:tc>
          <w:tcPr>
            <w:tcW w:w="6095" w:type="dxa"/>
          </w:tcPr>
          <w:p w14:paraId="5732D393" w14:textId="744AF308" w:rsidR="00B8678D" w:rsidRPr="009974DA" w:rsidRDefault="00AB2863" w:rsidP="00887808">
            <w:pPr>
              <w:jc w:val="left"/>
              <w:rPr>
                <w:rFonts w:asciiTheme="minorHAnsi" w:hAnsiTheme="minorHAnsi"/>
                <w:sz w:val="22"/>
                <w:szCs w:val="22"/>
                <w:lang w:eastAsia="en-US"/>
              </w:rPr>
            </w:pPr>
            <w:hyperlink w:anchor="_4.2_Serious_offences" w:history="1">
              <w:r w:rsidR="00B8678D" w:rsidRPr="009974DA">
                <w:rPr>
                  <w:rStyle w:val="Hyperlink"/>
                  <w:rFonts w:asciiTheme="minorHAnsi" w:hAnsiTheme="minorHAnsi"/>
                  <w:color w:val="auto"/>
                  <w:sz w:val="22"/>
                  <w:szCs w:val="22"/>
                  <w:u w:val="none"/>
                  <w:lang w:eastAsia="en-US"/>
                </w:rPr>
                <w:t>Serious offences</w:t>
              </w:r>
            </w:hyperlink>
          </w:p>
        </w:tc>
        <w:tc>
          <w:tcPr>
            <w:tcW w:w="709" w:type="dxa"/>
          </w:tcPr>
          <w:p w14:paraId="53EB9A26" w14:textId="7749103D" w:rsidR="00B8678D" w:rsidRPr="009974DA" w:rsidRDefault="00D90E2D" w:rsidP="00887808">
            <w:pPr>
              <w:jc w:val="left"/>
              <w:rPr>
                <w:rFonts w:asciiTheme="minorHAnsi" w:hAnsiTheme="minorHAnsi"/>
                <w:sz w:val="22"/>
                <w:szCs w:val="22"/>
                <w:lang w:eastAsia="en-US"/>
              </w:rPr>
            </w:pPr>
            <w:r>
              <w:rPr>
                <w:rFonts w:asciiTheme="minorHAnsi" w:hAnsiTheme="minorHAnsi"/>
                <w:sz w:val="22"/>
                <w:szCs w:val="22"/>
                <w:lang w:eastAsia="en-US"/>
              </w:rPr>
              <w:t>5</w:t>
            </w:r>
          </w:p>
        </w:tc>
      </w:tr>
      <w:tr w:rsidR="00B8678D" w:rsidRPr="001B23F6" w14:paraId="4361851B" w14:textId="77777777" w:rsidTr="001B23F6">
        <w:tc>
          <w:tcPr>
            <w:tcW w:w="985" w:type="dxa"/>
          </w:tcPr>
          <w:p w14:paraId="6D57276B" w14:textId="77777777" w:rsidR="00B8678D" w:rsidRPr="001B23F6" w:rsidRDefault="00B8678D" w:rsidP="00887808">
            <w:pPr>
              <w:jc w:val="left"/>
              <w:rPr>
                <w:rFonts w:asciiTheme="minorHAnsi" w:hAnsiTheme="minorHAnsi"/>
                <w:color w:val="000000" w:themeColor="text1"/>
                <w:sz w:val="22"/>
                <w:szCs w:val="22"/>
                <w:lang w:eastAsia="en-US"/>
              </w:rPr>
            </w:pPr>
          </w:p>
        </w:tc>
        <w:tc>
          <w:tcPr>
            <w:tcW w:w="607" w:type="dxa"/>
          </w:tcPr>
          <w:p w14:paraId="43903546" w14:textId="77777777" w:rsidR="00B8678D" w:rsidRPr="001B23F6" w:rsidRDefault="00B8678D" w:rsidP="00887808">
            <w:pPr>
              <w:jc w:val="left"/>
              <w:rPr>
                <w:rFonts w:asciiTheme="minorHAnsi" w:hAnsiTheme="minorHAnsi"/>
                <w:color w:val="000000" w:themeColor="text1"/>
                <w:sz w:val="22"/>
                <w:szCs w:val="22"/>
                <w:lang w:eastAsia="en-US"/>
              </w:rPr>
            </w:pPr>
            <w:r w:rsidRPr="001B23F6">
              <w:rPr>
                <w:rFonts w:asciiTheme="minorHAnsi" w:hAnsiTheme="minorHAnsi"/>
                <w:color w:val="000000" w:themeColor="text1"/>
                <w:sz w:val="22"/>
                <w:szCs w:val="22"/>
                <w:lang w:eastAsia="en-US"/>
              </w:rPr>
              <w:t>4.3</w:t>
            </w:r>
          </w:p>
        </w:tc>
        <w:tc>
          <w:tcPr>
            <w:tcW w:w="6095" w:type="dxa"/>
          </w:tcPr>
          <w:p w14:paraId="0E588C95" w14:textId="567A5C2D" w:rsidR="00B8678D" w:rsidRPr="009974DA" w:rsidRDefault="00AB2863" w:rsidP="00887808">
            <w:pPr>
              <w:jc w:val="left"/>
              <w:rPr>
                <w:rFonts w:asciiTheme="minorHAnsi" w:hAnsiTheme="minorHAnsi"/>
                <w:sz w:val="22"/>
                <w:szCs w:val="22"/>
                <w:lang w:eastAsia="en-US"/>
              </w:rPr>
            </w:pPr>
            <w:hyperlink w:anchor="_4.3_Academic_Misconduct" w:history="1">
              <w:r w:rsidR="00B8678D" w:rsidRPr="009974DA">
                <w:rPr>
                  <w:rStyle w:val="Hyperlink"/>
                  <w:rFonts w:asciiTheme="minorHAnsi" w:hAnsiTheme="minorHAnsi"/>
                  <w:color w:val="auto"/>
                  <w:sz w:val="22"/>
                  <w:szCs w:val="22"/>
                  <w:u w:val="none"/>
                  <w:lang w:eastAsia="en-US"/>
                </w:rPr>
                <w:t>Academic Misconduct Panels</w:t>
              </w:r>
            </w:hyperlink>
          </w:p>
        </w:tc>
        <w:tc>
          <w:tcPr>
            <w:tcW w:w="709" w:type="dxa"/>
          </w:tcPr>
          <w:p w14:paraId="7615F4E9" w14:textId="4900DF02" w:rsidR="00B8678D" w:rsidRPr="009974DA" w:rsidRDefault="00D90E2D" w:rsidP="00887808">
            <w:pPr>
              <w:jc w:val="left"/>
              <w:rPr>
                <w:rFonts w:asciiTheme="minorHAnsi" w:hAnsiTheme="minorHAnsi"/>
                <w:sz w:val="22"/>
                <w:szCs w:val="22"/>
                <w:lang w:eastAsia="en-US"/>
              </w:rPr>
            </w:pPr>
            <w:r>
              <w:rPr>
                <w:rFonts w:asciiTheme="minorHAnsi" w:hAnsiTheme="minorHAnsi"/>
                <w:sz w:val="22"/>
                <w:szCs w:val="22"/>
                <w:lang w:eastAsia="en-US"/>
              </w:rPr>
              <w:t>5</w:t>
            </w:r>
          </w:p>
        </w:tc>
      </w:tr>
      <w:tr w:rsidR="00B8678D" w:rsidRPr="001B23F6" w14:paraId="56C56D6E" w14:textId="77777777" w:rsidTr="001B23F6">
        <w:tc>
          <w:tcPr>
            <w:tcW w:w="985" w:type="dxa"/>
          </w:tcPr>
          <w:p w14:paraId="0F3C3D65" w14:textId="77777777" w:rsidR="00B8678D" w:rsidRPr="001B23F6" w:rsidRDefault="00B8678D" w:rsidP="00887808">
            <w:pPr>
              <w:jc w:val="left"/>
              <w:rPr>
                <w:rFonts w:asciiTheme="minorHAnsi" w:hAnsiTheme="minorHAnsi"/>
                <w:color w:val="000000" w:themeColor="text1"/>
                <w:sz w:val="22"/>
                <w:szCs w:val="22"/>
                <w:lang w:eastAsia="en-US"/>
              </w:rPr>
            </w:pPr>
          </w:p>
        </w:tc>
        <w:tc>
          <w:tcPr>
            <w:tcW w:w="607" w:type="dxa"/>
          </w:tcPr>
          <w:p w14:paraId="150C0457" w14:textId="77777777" w:rsidR="00B8678D" w:rsidRPr="001B23F6" w:rsidRDefault="00B8678D" w:rsidP="00887808">
            <w:pPr>
              <w:jc w:val="left"/>
              <w:rPr>
                <w:rFonts w:asciiTheme="minorHAnsi" w:hAnsiTheme="minorHAnsi"/>
                <w:color w:val="000000" w:themeColor="text1"/>
                <w:sz w:val="22"/>
                <w:szCs w:val="22"/>
                <w:lang w:eastAsia="en-US"/>
              </w:rPr>
            </w:pPr>
            <w:r w:rsidRPr="001B23F6">
              <w:rPr>
                <w:rFonts w:asciiTheme="minorHAnsi" w:hAnsiTheme="minorHAnsi"/>
                <w:color w:val="000000" w:themeColor="text1"/>
                <w:sz w:val="22"/>
                <w:szCs w:val="22"/>
                <w:lang w:eastAsia="en-US"/>
              </w:rPr>
              <w:t>4.4</w:t>
            </w:r>
          </w:p>
        </w:tc>
        <w:tc>
          <w:tcPr>
            <w:tcW w:w="6095" w:type="dxa"/>
          </w:tcPr>
          <w:p w14:paraId="090F3D60" w14:textId="41E94335" w:rsidR="00B8678D" w:rsidRPr="009974DA" w:rsidRDefault="00AB2863" w:rsidP="00887808">
            <w:pPr>
              <w:jc w:val="left"/>
              <w:rPr>
                <w:rFonts w:asciiTheme="minorHAnsi" w:hAnsiTheme="minorHAnsi"/>
                <w:sz w:val="22"/>
                <w:szCs w:val="22"/>
                <w:lang w:eastAsia="en-US"/>
              </w:rPr>
            </w:pPr>
            <w:hyperlink w:anchor="_4.4_Reporting_and" w:history="1">
              <w:r w:rsidR="001B23F6" w:rsidRPr="009974DA">
                <w:rPr>
                  <w:rStyle w:val="Hyperlink"/>
                  <w:rFonts w:asciiTheme="minorHAnsi" w:hAnsiTheme="minorHAnsi"/>
                  <w:color w:val="auto"/>
                  <w:sz w:val="22"/>
                  <w:szCs w:val="22"/>
                  <w:u w:val="none"/>
                  <w:lang w:eastAsia="en-US"/>
                </w:rPr>
                <w:t>Reporting and investigation</w:t>
              </w:r>
            </w:hyperlink>
          </w:p>
        </w:tc>
        <w:tc>
          <w:tcPr>
            <w:tcW w:w="709" w:type="dxa"/>
          </w:tcPr>
          <w:p w14:paraId="28B22F18" w14:textId="41782A77" w:rsidR="00B8678D" w:rsidRPr="009974DA" w:rsidRDefault="00D90E2D" w:rsidP="00887808">
            <w:pPr>
              <w:jc w:val="left"/>
              <w:rPr>
                <w:rFonts w:asciiTheme="minorHAnsi" w:hAnsiTheme="minorHAnsi"/>
                <w:sz w:val="22"/>
                <w:szCs w:val="22"/>
                <w:lang w:eastAsia="en-US"/>
              </w:rPr>
            </w:pPr>
            <w:r>
              <w:rPr>
                <w:rFonts w:asciiTheme="minorHAnsi" w:hAnsiTheme="minorHAnsi"/>
                <w:sz w:val="22"/>
                <w:szCs w:val="22"/>
                <w:lang w:eastAsia="en-US"/>
              </w:rPr>
              <w:t>5</w:t>
            </w:r>
          </w:p>
        </w:tc>
      </w:tr>
      <w:tr w:rsidR="00B8678D" w:rsidRPr="001B23F6" w14:paraId="3425E08F" w14:textId="77777777" w:rsidTr="001B23F6">
        <w:tc>
          <w:tcPr>
            <w:tcW w:w="985" w:type="dxa"/>
          </w:tcPr>
          <w:p w14:paraId="6F03FA43" w14:textId="77777777" w:rsidR="00B8678D" w:rsidRPr="001B23F6" w:rsidRDefault="00B8678D" w:rsidP="00887808">
            <w:pPr>
              <w:jc w:val="left"/>
              <w:rPr>
                <w:rFonts w:asciiTheme="minorHAnsi" w:hAnsiTheme="minorHAnsi"/>
                <w:color w:val="000000" w:themeColor="text1"/>
                <w:sz w:val="22"/>
                <w:szCs w:val="22"/>
                <w:lang w:eastAsia="en-US"/>
              </w:rPr>
            </w:pPr>
          </w:p>
        </w:tc>
        <w:tc>
          <w:tcPr>
            <w:tcW w:w="607" w:type="dxa"/>
          </w:tcPr>
          <w:p w14:paraId="06A4CC5D" w14:textId="77777777" w:rsidR="00B8678D" w:rsidRPr="001B23F6" w:rsidRDefault="001B23F6" w:rsidP="00887808">
            <w:pPr>
              <w:jc w:val="left"/>
              <w:rPr>
                <w:rFonts w:asciiTheme="minorHAnsi" w:hAnsiTheme="minorHAnsi"/>
                <w:color w:val="000000" w:themeColor="text1"/>
                <w:sz w:val="22"/>
                <w:szCs w:val="22"/>
                <w:lang w:eastAsia="en-US"/>
              </w:rPr>
            </w:pPr>
            <w:r w:rsidRPr="001B23F6">
              <w:rPr>
                <w:rFonts w:asciiTheme="minorHAnsi" w:hAnsiTheme="minorHAnsi"/>
                <w:color w:val="000000" w:themeColor="text1"/>
                <w:sz w:val="22"/>
                <w:szCs w:val="22"/>
                <w:lang w:eastAsia="en-US"/>
              </w:rPr>
              <w:t>4.5</w:t>
            </w:r>
          </w:p>
        </w:tc>
        <w:tc>
          <w:tcPr>
            <w:tcW w:w="6095" w:type="dxa"/>
          </w:tcPr>
          <w:p w14:paraId="7B40AE2D" w14:textId="279FAD84" w:rsidR="00B8678D" w:rsidRPr="009974DA" w:rsidRDefault="00AB2863" w:rsidP="00887808">
            <w:pPr>
              <w:jc w:val="left"/>
              <w:rPr>
                <w:rFonts w:asciiTheme="minorHAnsi" w:hAnsiTheme="minorHAnsi"/>
                <w:sz w:val="22"/>
                <w:szCs w:val="22"/>
                <w:lang w:eastAsia="en-US"/>
              </w:rPr>
            </w:pPr>
            <w:hyperlink w:anchor="_4.5_Penalties" w:history="1">
              <w:r w:rsidR="001B23F6" w:rsidRPr="009974DA">
                <w:rPr>
                  <w:rStyle w:val="Hyperlink"/>
                  <w:rFonts w:asciiTheme="minorHAnsi" w:hAnsiTheme="minorHAnsi"/>
                  <w:color w:val="auto"/>
                  <w:sz w:val="22"/>
                  <w:szCs w:val="22"/>
                  <w:u w:val="none"/>
                  <w:lang w:eastAsia="en-US"/>
                </w:rPr>
                <w:t>Penalties</w:t>
              </w:r>
            </w:hyperlink>
          </w:p>
        </w:tc>
        <w:tc>
          <w:tcPr>
            <w:tcW w:w="709" w:type="dxa"/>
          </w:tcPr>
          <w:p w14:paraId="7B66DC7F" w14:textId="3A01EFCC" w:rsidR="00B8678D" w:rsidRPr="009974DA" w:rsidRDefault="00D90E2D" w:rsidP="00887808">
            <w:pPr>
              <w:jc w:val="left"/>
              <w:rPr>
                <w:rFonts w:asciiTheme="minorHAnsi" w:hAnsiTheme="minorHAnsi"/>
                <w:sz w:val="22"/>
                <w:szCs w:val="22"/>
                <w:lang w:eastAsia="en-US"/>
              </w:rPr>
            </w:pPr>
            <w:r>
              <w:rPr>
                <w:rFonts w:asciiTheme="minorHAnsi" w:hAnsiTheme="minorHAnsi"/>
                <w:sz w:val="22"/>
                <w:szCs w:val="22"/>
                <w:lang w:eastAsia="en-US"/>
              </w:rPr>
              <w:t>6</w:t>
            </w:r>
          </w:p>
        </w:tc>
      </w:tr>
      <w:tr w:rsidR="00893AD8" w:rsidRPr="00893AD8" w14:paraId="0B3CE59F" w14:textId="77777777" w:rsidTr="001B23F6">
        <w:tc>
          <w:tcPr>
            <w:tcW w:w="985" w:type="dxa"/>
          </w:tcPr>
          <w:p w14:paraId="2C24A17F" w14:textId="77777777" w:rsidR="00893AD8" w:rsidRPr="00893AD8" w:rsidRDefault="00893AD8" w:rsidP="00887808">
            <w:pPr>
              <w:jc w:val="left"/>
              <w:rPr>
                <w:rFonts w:asciiTheme="minorHAnsi" w:hAnsiTheme="minorHAnsi"/>
                <w:color w:val="000000" w:themeColor="text1"/>
                <w:sz w:val="22"/>
                <w:szCs w:val="22"/>
                <w:lang w:eastAsia="en-US"/>
              </w:rPr>
            </w:pPr>
          </w:p>
        </w:tc>
        <w:tc>
          <w:tcPr>
            <w:tcW w:w="607" w:type="dxa"/>
          </w:tcPr>
          <w:p w14:paraId="14544CEC" w14:textId="77777777" w:rsidR="00893AD8" w:rsidRPr="00893AD8" w:rsidRDefault="00893AD8" w:rsidP="00887808">
            <w:pPr>
              <w:jc w:val="left"/>
              <w:rPr>
                <w:rFonts w:asciiTheme="minorHAnsi" w:hAnsiTheme="minorHAnsi"/>
                <w:color w:val="000000" w:themeColor="text1"/>
                <w:sz w:val="22"/>
                <w:szCs w:val="22"/>
                <w:lang w:eastAsia="en-US"/>
              </w:rPr>
            </w:pPr>
            <w:r w:rsidRPr="00893AD8">
              <w:rPr>
                <w:rFonts w:asciiTheme="minorHAnsi" w:hAnsiTheme="minorHAnsi"/>
                <w:color w:val="000000" w:themeColor="text1"/>
                <w:sz w:val="22"/>
                <w:szCs w:val="22"/>
                <w:lang w:eastAsia="en-US"/>
              </w:rPr>
              <w:t>4.6</w:t>
            </w:r>
          </w:p>
        </w:tc>
        <w:tc>
          <w:tcPr>
            <w:tcW w:w="6095" w:type="dxa"/>
          </w:tcPr>
          <w:p w14:paraId="0117ADAA" w14:textId="27878E2F" w:rsidR="00893AD8" w:rsidRPr="009974DA" w:rsidRDefault="00AB2863" w:rsidP="00887808">
            <w:pPr>
              <w:jc w:val="left"/>
              <w:rPr>
                <w:rFonts w:asciiTheme="minorHAnsi" w:hAnsiTheme="minorHAnsi"/>
                <w:sz w:val="22"/>
                <w:szCs w:val="22"/>
                <w:lang w:eastAsia="en-US"/>
              </w:rPr>
            </w:pPr>
            <w:hyperlink w:anchor="_4.6_Appeals" w:history="1">
              <w:r w:rsidR="00893AD8" w:rsidRPr="009974DA">
                <w:rPr>
                  <w:rStyle w:val="Hyperlink"/>
                  <w:rFonts w:asciiTheme="minorHAnsi" w:hAnsiTheme="minorHAnsi"/>
                  <w:color w:val="auto"/>
                  <w:sz w:val="22"/>
                  <w:szCs w:val="22"/>
                  <w:u w:val="none"/>
                  <w:lang w:eastAsia="en-US"/>
                </w:rPr>
                <w:t>Appeals</w:t>
              </w:r>
            </w:hyperlink>
          </w:p>
        </w:tc>
        <w:tc>
          <w:tcPr>
            <w:tcW w:w="709" w:type="dxa"/>
          </w:tcPr>
          <w:p w14:paraId="046E0184" w14:textId="77593368" w:rsidR="00893AD8" w:rsidRPr="009974DA" w:rsidRDefault="00D90E2D" w:rsidP="00887808">
            <w:pPr>
              <w:jc w:val="left"/>
              <w:rPr>
                <w:rFonts w:asciiTheme="minorHAnsi" w:hAnsiTheme="minorHAnsi"/>
                <w:sz w:val="22"/>
                <w:szCs w:val="22"/>
                <w:lang w:eastAsia="en-US"/>
              </w:rPr>
            </w:pPr>
            <w:r>
              <w:rPr>
                <w:rFonts w:asciiTheme="minorHAnsi" w:hAnsiTheme="minorHAnsi"/>
                <w:sz w:val="22"/>
                <w:szCs w:val="22"/>
                <w:lang w:eastAsia="en-US"/>
              </w:rPr>
              <w:t>6</w:t>
            </w:r>
          </w:p>
        </w:tc>
      </w:tr>
      <w:tr w:rsidR="00B8678D" w:rsidRPr="00893AD8" w14:paraId="0F808FB1" w14:textId="77777777" w:rsidTr="001B23F6">
        <w:tc>
          <w:tcPr>
            <w:tcW w:w="985" w:type="dxa"/>
          </w:tcPr>
          <w:p w14:paraId="3A41BA5E" w14:textId="77777777" w:rsidR="00B8678D" w:rsidRPr="00893AD8" w:rsidRDefault="00893AD8" w:rsidP="00887808">
            <w:pPr>
              <w:jc w:val="left"/>
              <w:rPr>
                <w:rFonts w:asciiTheme="minorHAnsi" w:hAnsiTheme="minorHAnsi"/>
                <w:b/>
                <w:color w:val="000000" w:themeColor="text1"/>
                <w:sz w:val="22"/>
                <w:szCs w:val="22"/>
                <w:lang w:eastAsia="en-US"/>
              </w:rPr>
            </w:pPr>
            <w:r w:rsidRPr="00893AD8">
              <w:rPr>
                <w:rFonts w:asciiTheme="minorHAnsi" w:hAnsiTheme="minorHAnsi"/>
                <w:b/>
                <w:color w:val="000000" w:themeColor="text1"/>
                <w:sz w:val="22"/>
                <w:szCs w:val="22"/>
                <w:lang w:eastAsia="en-US"/>
              </w:rPr>
              <w:t>5.</w:t>
            </w:r>
          </w:p>
        </w:tc>
        <w:tc>
          <w:tcPr>
            <w:tcW w:w="607" w:type="dxa"/>
          </w:tcPr>
          <w:p w14:paraId="06978C2A" w14:textId="77777777" w:rsidR="00B8678D" w:rsidRPr="00893AD8" w:rsidRDefault="00B8678D" w:rsidP="00887808">
            <w:pPr>
              <w:jc w:val="left"/>
              <w:rPr>
                <w:rFonts w:asciiTheme="minorHAnsi" w:hAnsiTheme="minorHAnsi"/>
                <w:b/>
                <w:color w:val="000000" w:themeColor="text1"/>
                <w:sz w:val="22"/>
                <w:szCs w:val="22"/>
                <w:lang w:eastAsia="en-US"/>
              </w:rPr>
            </w:pPr>
          </w:p>
        </w:tc>
        <w:tc>
          <w:tcPr>
            <w:tcW w:w="6095" w:type="dxa"/>
          </w:tcPr>
          <w:p w14:paraId="7EE8CF0B" w14:textId="36873AC1" w:rsidR="00B8678D" w:rsidRPr="009974DA" w:rsidRDefault="00AB2863" w:rsidP="00887808">
            <w:pPr>
              <w:jc w:val="left"/>
              <w:rPr>
                <w:rFonts w:asciiTheme="minorHAnsi" w:hAnsiTheme="minorHAnsi"/>
                <w:b/>
                <w:sz w:val="22"/>
                <w:szCs w:val="22"/>
                <w:lang w:eastAsia="en-US"/>
              </w:rPr>
            </w:pPr>
            <w:hyperlink w:anchor="_5_Exceptionally_serious" w:history="1">
              <w:r w:rsidR="00595C28" w:rsidRPr="009974DA">
                <w:rPr>
                  <w:rStyle w:val="Hyperlink"/>
                  <w:rFonts w:asciiTheme="minorHAnsi" w:hAnsiTheme="minorHAnsi"/>
                  <w:b/>
                  <w:color w:val="auto"/>
                  <w:sz w:val="22"/>
                  <w:szCs w:val="22"/>
                  <w:u w:val="none"/>
                  <w:lang w:eastAsia="en-US"/>
                </w:rPr>
                <w:t>E</w:t>
              </w:r>
              <w:r w:rsidR="001B23F6" w:rsidRPr="009974DA">
                <w:rPr>
                  <w:rStyle w:val="Hyperlink"/>
                  <w:rFonts w:asciiTheme="minorHAnsi" w:hAnsiTheme="minorHAnsi"/>
                  <w:b/>
                  <w:color w:val="auto"/>
                  <w:sz w:val="22"/>
                  <w:szCs w:val="22"/>
                  <w:u w:val="none"/>
                  <w:lang w:eastAsia="en-US"/>
                </w:rPr>
                <w:t>xceptionally serious cases of academic misconduct</w:t>
              </w:r>
            </w:hyperlink>
          </w:p>
        </w:tc>
        <w:tc>
          <w:tcPr>
            <w:tcW w:w="709" w:type="dxa"/>
          </w:tcPr>
          <w:p w14:paraId="445BC425" w14:textId="341615DE" w:rsidR="00B8678D" w:rsidRPr="009974DA" w:rsidRDefault="00D90E2D" w:rsidP="00887808">
            <w:pPr>
              <w:jc w:val="left"/>
              <w:rPr>
                <w:rFonts w:asciiTheme="minorHAnsi" w:hAnsiTheme="minorHAnsi"/>
                <w:sz w:val="22"/>
                <w:szCs w:val="22"/>
                <w:lang w:eastAsia="en-US"/>
              </w:rPr>
            </w:pPr>
            <w:r>
              <w:rPr>
                <w:rFonts w:asciiTheme="minorHAnsi" w:hAnsiTheme="minorHAnsi"/>
                <w:sz w:val="22"/>
                <w:szCs w:val="22"/>
                <w:lang w:eastAsia="en-US"/>
              </w:rPr>
              <w:t>7</w:t>
            </w:r>
          </w:p>
        </w:tc>
      </w:tr>
      <w:tr w:rsidR="00B8678D" w:rsidRPr="001B23F6" w14:paraId="6BC948A2" w14:textId="77777777" w:rsidTr="001B23F6">
        <w:tc>
          <w:tcPr>
            <w:tcW w:w="985" w:type="dxa"/>
          </w:tcPr>
          <w:p w14:paraId="52154162" w14:textId="77777777" w:rsidR="00B8678D" w:rsidRPr="001B23F6" w:rsidRDefault="00B8678D" w:rsidP="00887808">
            <w:pPr>
              <w:jc w:val="left"/>
              <w:rPr>
                <w:rFonts w:asciiTheme="minorHAnsi" w:hAnsiTheme="minorHAnsi"/>
                <w:color w:val="000000" w:themeColor="text1"/>
                <w:sz w:val="22"/>
                <w:szCs w:val="22"/>
                <w:lang w:eastAsia="en-US"/>
              </w:rPr>
            </w:pPr>
          </w:p>
        </w:tc>
        <w:tc>
          <w:tcPr>
            <w:tcW w:w="607" w:type="dxa"/>
          </w:tcPr>
          <w:p w14:paraId="147A1C67" w14:textId="77777777" w:rsidR="00B8678D" w:rsidRPr="001B23F6" w:rsidRDefault="00D21513" w:rsidP="00887808">
            <w:pPr>
              <w:jc w:val="left"/>
              <w:rPr>
                <w:rFonts w:asciiTheme="minorHAnsi" w:hAnsiTheme="minorHAnsi"/>
                <w:color w:val="000000" w:themeColor="text1"/>
                <w:sz w:val="22"/>
                <w:szCs w:val="22"/>
                <w:lang w:eastAsia="en-US"/>
              </w:rPr>
            </w:pPr>
            <w:r>
              <w:rPr>
                <w:rFonts w:asciiTheme="minorHAnsi" w:hAnsiTheme="minorHAnsi"/>
                <w:color w:val="000000" w:themeColor="text1"/>
                <w:sz w:val="22"/>
                <w:szCs w:val="22"/>
                <w:lang w:eastAsia="en-US"/>
              </w:rPr>
              <w:t>5.1</w:t>
            </w:r>
          </w:p>
        </w:tc>
        <w:tc>
          <w:tcPr>
            <w:tcW w:w="6095" w:type="dxa"/>
          </w:tcPr>
          <w:p w14:paraId="2BA0600E" w14:textId="2F7176F9" w:rsidR="00B8678D" w:rsidRPr="009974DA" w:rsidRDefault="00AB2863" w:rsidP="00887808">
            <w:pPr>
              <w:jc w:val="left"/>
              <w:rPr>
                <w:rFonts w:asciiTheme="minorHAnsi" w:hAnsiTheme="minorHAnsi"/>
                <w:sz w:val="22"/>
                <w:szCs w:val="22"/>
                <w:lang w:eastAsia="en-US"/>
              </w:rPr>
            </w:pPr>
            <w:hyperlink w:anchor="_5.1_Procedure_for" w:history="1">
              <w:r w:rsidR="00D21513" w:rsidRPr="009974DA">
                <w:rPr>
                  <w:rStyle w:val="Hyperlink"/>
                  <w:rFonts w:asciiTheme="minorHAnsi" w:hAnsiTheme="minorHAnsi"/>
                  <w:color w:val="auto"/>
                  <w:sz w:val="22"/>
                  <w:szCs w:val="22"/>
                  <w:u w:val="none"/>
                  <w:lang w:eastAsia="en-US"/>
                </w:rPr>
                <w:t>Procedure for dealing with exceptionally serious cases of academic misconduct</w:t>
              </w:r>
            </w:hyperlink>
          </w:p>
        </w:tc>
        <w:tc>
          <w:tcPr>
            <w:tcW w:w="709" w:type="dxa"/>
          </w:tcPr>
          <w:p w14:paraId="4291BB3F" w14:textId="4E51AD81" w:rsidR="00B8678D" w:rsidRPr="009974DA" w:rsidRDefault="00D90E2D" w:rsidP="00887808">
            <w:pPr>
              <w:jc w:val="left"/>
              <w:rPr>
                <w:rFonts w:asciiTheme="minorHAnsi" w:hAnsiTheme="minorHAnsi"/>
                <w:sz w:val="22"/>
                <w:szCs w:val="22"/>
                <w:lang w:eastAsia="en-US"/>
              </w:rPr>
            </w:pPr>
            <w:r>
              <w:rPr>
                <w:rFonts w:asciiTheme="minorHAnsi" w:hAnsiTheme="minorHAnsi"/>
                <w:sz w:val="22"/>
                <w:szCs w:val="22"/>
                <w:lang w:eastAsia="en-US"/>
              </w:rPr>
              <w:t>7</w:t>
            </w:r>
          </w:p>
        </w:tc>
      </w:tr>
      <w:tr w:rsidR="00B8678D" w:rsidRPr="001B23F6" w14:paraId="2E4150CA" w14:textId="77777777" w:rsidTr="001B23F6">
        <w:tc>
          <w:tcPr>
            <w:tcW w:w="985" w:type="dxa"/>
          </w:tcPr>
          <w:p w14:paraId="23F46C82" w14:textId="77777777" w:rsidR="00B8678D" w:rsidRPr="001B23F6" w:rsidRDefault="00B8678D" w:rsidP="00887808">
            <w:pPr>
              <w:jc w:val="left"/>
              <w:rPr>
                <w:rFonts w:asciiTheme="minorHAnsi" w:hAnsiTheme="minorHAnsi"/>
                <w:color w:val="000000" w:themeColor="text1"/>
                <w:sz w:val="22"/>
                <w:szCs w:val="22"/>
                <w:lang w:eastAsia="en-US"/>
              </w:rPr>
            </w:pPr>
          </w:p>
        </w:tc>
        <w:tc>
          <w:tcPr>
            <w:tcW w:w="607" w:type="dxa"/>
          </w:tcPr>
          <w:p w14:paraId="72F3823A" w14:textId="77777777" w:rsidR="00B8678D" w:rsidRPr="001B23F6" w:rsidRDefault="00D21513" w:rsidP="00887808">
            <w:pPr>
              <w:jc w:val="left"/>
              <w:rPr>
                <w:rFonts w:asciiTheme="minorHAnsi" w:hAnsiTheme="minorHAnsi"/>
                <w:color w:val="000000" w:themeColor="text1"/>
                <w:sz w:val="22"/>
                <w:szCs w:val="22"/>
                <w:lang w:eastAsia="en-US"/>
              </w:rPr>
            </w:pPr>
            <w:r>
              <w:rPr>
                <w:rFonts w:asciiTheme="minorHAnsi" w:hAnsiTheme="minorHAnsi"/>
                <w:color w:val="000000" w:themeColor="text1"/>
                <w:sz w:val="22"/>
                <w:szCs w:val="22"/>
                <w:lang w:eastAsia="en-US"/>
              </w:rPr>
              <w:t>5.2</w:t>
            </w:r>
          </w:p>
        </w:tc>
        <w:tc>
          <w:tcPr>
            <w:tcW w:w="6095" w:type="dxa"/>
          </w:tcPr>
          <w:p w14:paraId="02D7E475" w14:textId="463B64BE" w:rsidR="00B8678D" w:rsidRPr="009974DA" w:rsidRDefault="00AB2863" w:rsidP="00887808">
            <w:pPr>
              <w:jc w:val="left"/>
              <w:rPr>
                <w:rFonts w:asciiTheme="minorHAnsi" w:hAnsiTheme="minorHAnsi"/>
                <w:sz w:val="22"/>
                <w:szCs w:val="22"/>
                <w:lang w:eastAsia="en-US"/>
              </w:rPr>
            </w:pPr>
            <w:hyperlink w:anchor="_5.2_Appeals" w:history="1">
              <w:r w:rsidR="00D21513" w:rsidRPr="009974DA">
                <w:rPr>
                  <w:rStyle w:val="Hyperlink"/>
                  <w:rFonts w:asciiTheme="minorHAnsi" w:hAnsiTheme="minorHAnsi"/>
                  <w:color w:val="auto"/>
                  <w:sz w:val="22"/>
                  <w:szCs w:val="22"/>
                  <w:u w:val="none"/>
                  <w:lang w:eastAsia="en-US"/>
                </w:rPr>
                <w:t>Appeals</w:t>
              </w:r>
            </w:hyperlink>
          </w:p>
        </w:tc>
        <w:tc>
          <w:tcPr>
            <w:tcW w:w="709" w:type="dxa"/>
          </w:tcPr>
          <w:p w14:paraId="2F6419DF" w14:textId="2E7A0F1F" w:rsidR="00B8678D" w:rsidRPr="009974DA" w:rsidRDefault="00D90E2D" w:rsidP="00887808">
            <w:pPr>
              <w:jc w:val="left"/>
              <w:rPr>
                <w:rFonts w:asciiTheme="minorHAnsi" w:hAnsiTheme="minorHAnsi"/>
                <w:sz w:val="22"/>
                <w:szCs w:val="22"/>
                <w:lang w:eastAsia="en-US"/>
              </w:rPr>
            </w:pPr>
            <w:r>
              <w:rPr>
                <w:rFonts w:asciiTheme="minorHAnsi" w:hAnsiTheme="minorHAnsi"/>
                <w:sz w:val="22"/>
                <w:szCs w:val="22"/>
                <w:lang w:eastAsia="en-US"/>
              </w:rPr>
              <w:t>7</w:t>
            </w:r>
          </w:p>
        </w:tc>
      </w:tr>
      <w:tr w:rsidR="00D21513" w:rsidRPr="008E357D" w14:paraId="5490E26D" w14:textId="77777777" w:rsidTr="001B23F6">
        <w:tc>
          <w:tcPr>
            <w:tcW w:w="985" w:type="dxa"/>
          </w:tcPr>
          <w:p w14:paraId="1AC51885" w14:textId="77777777" w:rsidR="00D21513" w:rsidRPr="008E357D" w:rsidRDefault="00D21513" w:rsidP="00887808">
            <w:pPr>
              <w:jc w:val="left"/>
              <w:rPr>
                <w:rFonts w:asciiTheme="minorHAnsi" w:hAnsiTheme="minorHAnsi"/>
                <w:b/>
                <w:color w:val="000000" w:themeColor="text1"/>
                <w:sz w:val="22"/>
                <w:szCs w:val="22"/>
                <w:lang w:eastAsia="en-US"/>
              </w:rPr>
            </w:pPr>
            <w:r w:rsidRPr="008E357D">
              <w:rPr>
                <w:rFonts w:asciiTheme="minorHAnsi" w:hAnsiTheme="minorHAnsi"/>
                <w:b/>
                <w:color w:val="000000" w:themeColor="text1"/>
                <w:sz w:val="22"/>
                <w:szCs w:val="22"/>
                <w:lang w:eastAsia="en-US"/>
              </w:rPr>
              <w:t>6.</w:t>
            </w:r>
          </w:p>
        </w:tc>
        <w:tc>
          <w:tcPr>
            <w:tcW w:w="607" w:type="dxa"/>
          </w:tcPr>
          <w:p w14:paraId="164A7691" w14:textId="77777777" w:rsidR="00D21513" w:rsidRPr="008E357D" w:rsidRDefault="00D21513" w:rsidP="00887808">
            <w:pPr>
              <w:jc w:val="left"/>
              <w:rPr>
                <w:rFonts w:asciiTheme="minorHAnsi" w:hAnsiTheme="minorHAnsi"/>
                <w:b/>
                <w:color w:val="000000" w:themeColor="text1"/>
                <w:sz w:val="22"/>
                <w:szCs w:val="22"/>
                <w:lang w:eastAsia="en-US"/>
              </w:rPr>
            </w:pPr>
          </w:p>
        </w:tc>
        <w:tc>
          <w:tcPr>
            <w:tcW w:w="6095" w:type="dxa"/>
          </w:tcPr>
          <w:p w14:paraId="41B360C2" w14:textId="6C5E8663" w:rsidR="00D21513" w:rsidRPr="00EC22B6" w:rsidRDefault="00AB2863" w:rsidP="00887808">
            <w:pPr>
              <w:jc w:val="left"/>
              <w:rPr>
                <w:rFonts w:asciiTheme="minorHAnsi" w:hAnsiTheme="minorHAnsi"/>
                <w:b/>
                <w:bCs/>
                <w:iCs/>
              </w:rPr>
            </w:pPr>
            <w:hyperlink w:anchor="_6._Programmes_accredited" w:history="1">
              <w:r w:rsidR="008E357D" w:rsidRPr="00EC22B6">
                <w:rPr>
                  <w:rStyle w:val="Hyperlink"/>
                  <w:rFonts w:asciiTheme="minorHAnsi" w:hAnsiTheme="minorHAnsi"/>
                  <w:b/>
                  <w:bCs/>
                  <w:iCs/>
                  <w:color w:val="auto"/>
                  <w:u w:val="none"/>
                </w:rPr>
                <w:t>Programmes accredited by Professional, Statutory and Regulatory Bodies (PSRBs)</w:t>
              </w:r>
            </w:hyperlink>
          </w:p>
        </w:tc>
        <w:tc>
          <w:tcPr>
            <w:tcW w:w="709" w:type="dxa"/>
          </w:tcPr>
          <w:p w14:paraId="1993C247" w14:textId="1BA2E943" w:rsidR="00D21513" w:rsidRPr="008E357D" w:rsidRDefault="00D90E2D" w:rsidP="00887808">
            <w:pPr>
              <w:jc w:val="left"/>
              <w:rPr>
                <w:rFonts w:asciiTheme="minorHAnsi" w:hAnsiTheme="minorHAnsi"/>
                <w:sz w:val="22"/>
                <w:szCs w:val="22"/>
                <w:lang w:eastAsia="en-US"/>
              </w:rPr>
            </w:pPr>
            <w:r>
              <w:rPr>
                <w:rFonts w:asciiTheme="minorHAnsi" w:hAnsiTheme="minorHAnsi"/>
                <w:sz w:val="22"/>
                <w:szCs w:val="22"/>
                <w:lang w:eastAsia="en-US"/>
              </w:rPr>
              <w:t>8</w:t>
            </w:r>
          </w:p>
        </w:tc>
      </w:tr>
      <w:tr w:rsidR="00D21513" w:rsidRPr="00D21513" w14:paraId="067C3776" w14:textId="77777777" w:rsidTr="001B23F6">
        <w:tc>
          <w:tcPr>
            <w:tcW w:w="985" w:type="dxa"/>
          </w:tcPr>
          <w:p w14:paraId="554B581F" w14:textId="77777777" w:rsidR="00D21513" w:rsidRPr="00D21513" w:rsidRDefault="00D21513" w:rsidP="00887808">
            <w:pPr>
              <w:jc w:val="left"/>
              <w:rPr>
                <w:rFonts w:asciiTheme="minorHAnsi" w:hAnsiTheme="minorHAnsi"/>
                <w:color w:val="000000" w:themeColor="text1"/>
                <w:sz w:val="22"/>
                <w:szCs w:val="22"/>
                <w:lang w:eastAsia="en-US"/>
              </w:rPr>
            </w:pPr>
          </w:p>
        </w:tc>
        <w:tc>
          <w:tcPr>
            <w:tcW w:w="607" w:type="dxa"/>
          </w:tcPr>
          <w:p w14:paraId="46808603" w14:textId="77777777" w:rsidR="00D21513" w:rsidRPr="00D21513" w:rsidRDefault="00D21513" w:rsidP="00887808">
            <w:pPr>
              <w:jc w:val="left"/>
              <w:rPr>
                <w:rFonts w:asciiTheme="minorHAnsi" w:hAnsiTheme="minorHAnsi"/>
                <w:color w:val="000000" w:themeColor="text1"/>
                <w:sz w:val="22"/>
                <w:szCs w:val="22"/>
                <w:lang w:eastAsia="en-US"/>
              </w:rPr>
            </w:pPr>
            <w:r>
              <w:rPr>
                <w:rFonts w:asciiTheme="minorHAnsi" w:hAnsiTheme="minorHAnsi"/>
                <w:color w:val="000000" w:themeColor="text1"/>
                <w:sz w:val="22"/>
                <w:szCs w:val="22"/>
                <w:lang w:eastAsia="en-US"/>
              </w:rPr>
              <w:t>6.1</w:t>
            </w:r>
          </w:p>
        </w:tc>
        <w:tc>
          <w:tcPr>
            <w:tcW w:w="6095" w:type="dxa"/>
          </w:tcPr>
          <w:p w14:paraId="4BA1F862" w14:textId="2B362953" w:rsidR="00D21513" w:rsidRPr="009974DA" w:rsidRDefault="00AB2863" w:rsidP="00887808">
            <w:pPr>
              <w:jc w:val="left"/>
              <w:rPr>
                <w:rFonts w:asciiTheme="minorHAnsi" w:hAnsiTheme="minorHAnsi"/>
                <w:sz w:val="22"/>
                <w:szCs w:val="22"/>
                <w:lang w:eastAsia="en-US"/>
              </w:rPr>
            </w:pPr>
            <w:hyperlink w:anchor="_6.1_Dealing_with" w:history="1">
              <w:r w:rsidR="00D21513" w:rsidRPr="009974DA">
                <w:rPr>
                  <w:rStyle w:val="Hyperlink"/>
                  <w:rFonts w:asciiTheme="minorHAnsi" w:hAnsiTheme="minorHAnsi"/>
                  <w:color w:val="auto"/>
                  <w:sz w:val="22"/>
                  <w:szCs w:val="22"/>
                  <w:u w:val="none"/>
                  <w:lang w:eastAsia="en-US"/>
                </w:rPr>
                <w:t>Dealing with academic misconduct with fitness to practise implications</w:t>
              </w:r>
            </w:hyperlink>
          </w:p>
        </w:tc>
        <w:tc>
          <w:tcPr>
            <w:tcW w:w="709" w:type="dxa"/>
          </w:tcPr>
          <w:p w14:paraId="1FC29288" w14:textId="53DB7060" w:rsidR="00D21513" w:rsidRPr="009974DA" w:rsidRDefault="00D90E2D" w:rsidP="00887808">
            <w:pPr>
              <w:jc w:val="left"/>
              <w:rPr>
                <w:rFonts w:asciiTheme="minorHAnsi" w:hAnsiTheme="minorHAnsi"/>
                <w:sz w:val="22"/>
                <w:szCs w:val="22"/>
                <w:lang w:eastAsia="en-US"/>
              </w:rPr>
            </w:pPr>
            <w:r>
              <w:rPr>
                <w:rFonts w:asciiTheme="minorHAnsi" w:hAnsiTheme="minorHAnsi"/>
                <w:sz w:val="22"/>
                <w:szCs w:val="22"/>
                <w:lang w:eastAsia="en-US"/>
              </w:rPr>
              <w:t>8</w:t>
            </w:r>
          </w:p>
        </w:tc>
      </w:tr>
      <w:tr w:rsidR="008E357D" w:rsidRPr="008E357D" w14:paraId="56204211" w14:textId="77777777" w:rsidTr="001B23F6">
        <w:tc>
          <w:tcPr>
            <w:tcW w:w="985" w:type="dxa"/>
          </w:tcPr>
          <w:p w14:paraId="1096ED74" w14:textId="77777777" w:rsidR="008E357D" w:rsidRPr="008E357D" w:rsidRDefault="008E357D" w:rsidP="00887808">
            <w:pPr>
              <w:jc w:val="left"/>
              <w:rPr>
                <w:rFonts w:asciiTheme="minorHAnsi" w:hAnsiTheme="minorHAnsi"/>
                <w:color w:val="000000" w:themeColor="text1"/>
                <w:sz w:val="22"/>
                <w:szCs w:val="22"/>
                <w:lang w:eastAsia="en-US"/>
              </w:rPr>
            </w:pPr>
          </w:p>
        </w:tc>
        <w:tc>
          <w:tcPr>
            <w:tcW w:w="607" w:type="dxa"/>
          </w:tcPr>
          <w:p w14:paraId="09203391" w14:textId="6A24651A" w:rsidR="008E357D" w:rsidRPr="008E357D" w:rsidRDefault="008E357D" w:rsidP="00887808">
            <w:pPr>
              <w:jc w:val="left"/>
              <w:rPr>
                <w:rFonts w:asciiTheme="minorHAnsi" w:hAnsiTheme="minorHAnsi"/>
                <w:color w:val="000000" w:themeColor="text1"/>
                <w:sz w:val="22"/>
                <w:szCs w:val="22"/>
                <w:lang w:eastAsia="en-US"/>
              </w:rPr>
            </w:pPr>
            <w:r w:rsidRPr="008E357D">
              <w:rPr>
                <w:rFonts w:asciiTheme="minorHAnsi" w:hAnsiTheme="minorHAnsi"/>
                <w:color w:val="000000" w:themeColor="text1"/>
                <w:sz w:val="22"/>
                <w:szCs w:val="22"/>
                <w:lang w:eastAsia="en-US"/>
              </w:rPr>
              <w:t>6.2</w:t>
            </w:r>
          </w:p>
        </w:tc>
        <w:tc>
          <w:tcPr>
            <w:tcW w:w="6095" w:type="dxa"/>
          </w:tcPr>
          <w:p w14:paraId="3366EC89" w14:textId="5895A7CD" w:rsidR="008E357D" w:rsidRPr="00EC22B6" w:rsidRDefault="00AB2863" w:rsidP="00887808">
            <w:pPr>
              <w:jc w:val="left"/>
              <w:rPr>
                <w:rFonts w:asciiTheme="minorHAnsi" w:hAnsiTheme="minorHAnsi"/>
                <w:sz w:val="22"/>
                <w:szCs w:val="22"/>
              </w:rPr>
            </w:pPr>
            <w:hyperlink w:anchor="_6.2_Reporting_academic" w:history="1">
              <w:r w:rsidR="008E357D" w:rsidRPr="00EC22B6">
                <w:rPr>
                  <w:rStyle w:val="Hyperlink"/>
                  <w:rFonts w:asciiTheme="minorHAnsi" w:hAnsiTheme="minorHAnsi"/>
                  <w:color w:val="auto"/>
                  <w:sz w:val="22"/>
                  <w:szCs w:val="22"/>
                  <w:u w:val="none"/>
                </w:rPr>
                <w:t>Reporting academic misconduct incidences to PSRBs</w:t>
              </w:r>
            </w:hyperlink>
          </w:p>
        </w:tc>
        <w:tc>
          <w:tcPr>
            <w:tcW w:w="709" w:type="dxa"/>
          </w:tcPr>
          <w:p w14:paraId="0E8D19B7" w14:textId="24730631" w:rsidR="008E357D" w:rsidRPr="008E357D" w:rsidRDefault="00D90E2D" w:rsidP="00887808">
            <w:pPr>
              <w:jc w:val="left"/>
              <w:rPr>
                <w:rFonts w:asciiTheme="minorHAnsi" w:hAnsiTheme="minorHAnsi"/>
                <w:sz w:val="22"/>
                <w:szCs w:val="22"/>
                <w:lang w:eastAsia="en-US"/>
              </w:rPr>
            </w:pPr>
            <w:r>
              <w:rPr>
                <w:rFonts w:asciiTheme="minorHAnsi" w:hAnsiTheme="minorHAnsi"/>
                <w:sz w:val="22"/>
                <w:szCs w:val="22"/>
                <w:lang w:eastAsia="en-US"/>
              </w:rPr>
              <w:t>8</w:t>
            </w:r>
          </w:p>
        </w:tc>
      </w:tr>
      <w:tr w:rsidR="001B23F6" w:rsidRPr="001B23F6" w14:paraId="576A643C" w14:textId="77777777" w:rsidTr="00AE114B">
        <w:tc>
          <w:tcPr>
            <w:tcW w:w="1592" w:type="dxa"/>
            <w:gridSpan w:val="2"/>
          </w:tcPr>
          <w:p w14:paraId="66686B5A" w14:textId="77777777" w:rsidR="001B23F6" w:rsidRPr="001B23F6" w:rsidRDefault="001B23F6" w:rsidP="00887808">
            <w:pPr>
              <w:jc w:val="left"/>
              <w:rPr>
                <w:rFonts w:asciiTheme="minorHAnsi" w:hAnsiTheme="minorHAnsi"/>
                <w:color w:val="000000" w:themeColor="text1"/>
                <w:sz w:val="22"/>
                <w:szCs w:val="22"/>
                <w:lang w:eastAsia="en-US"/>
              </w:rPr>
            </w:pPr>
            <w:r w:rsidRPr="001B23F6">
              <w:rPr>
                <w:rFonts w:asciiTheme="minorHAnsi" w:hAnsiTheme="minorHAnsi"/>
                <w:color w:val="000000" w:themeColor="text1"/>
                <w:sz w:val="22"/>
                <w:szCs w:val="22"/>
                <w:lang w:eastAsia="en-US"/>
              </w:rPr>
              <w:t>Appendix 1</w:t>
            </w:r>
          </w:p>
        </w:tc>
        <w:tc>
          <w:tcPr>
            <w:tcW w:w="6095" w:type="dxa"/>
          </w:tcPr>
          <w:p w14:paraId="4EEB5275" w14:textId="4A0FADCF" w:rsidR="001B23F6" w:rsidRPr="00EC22B6" w:rsidRDefault="00AB2863" w:rsidP="00887808">
            <w:pPr>
              <w:jc w:val="left"/>
              <w:rPr>
                <w:rFonts w:asciiTheme="minorHAnsi" w:hAnsiTheme="minorHAnsi"/>
                <w:sz w:val="22"/>
                <w:szCs w:val="22"/>
                <w:lang w:eastAsia="en-US"/>
              </w:rPr>
            </w:pPr>
            <w:hyperlink w:anchor="_Extract_from_the" w:history="1">
              <w:r w:rsidR="001B23F6" w:rsidRPr="00EC22B6">
                <w:rPr>
                  <w:rStyle w:val="Hyperlink"/>
                  <w:rFonts w:asciiTheme="minorHAnsi" w:hAnsiTheme="minorHAnsi"/>
                  <w:color w:val="auto"/>
                  <w:sz w:val="22"/>
                  <w:szCs w:val="22"/>
                  <w:u w:val="none"/>
                  <w:lang w:eastAsia="en-US"/>
                </w:rPr>
                <w:t>Senate regulations</w:t>
              </w:r>
            </w:hyperlink>
          </w:p>
        </w:tc>
        <w:tc>
          <w:tcPr>
            <w:tcW w:w="709" w:type="dxa"/>
          </w:tcPr>
          <w:p w14:paraId="34C72886" w14:textId="6BC14E2E" w:rsidR="001B23F6" w:rsidRPr="009974DA" w:rsidRDefault="00D90E2D" w:rsidP="00887808">
            <w:pPr>
              <w:jc w:val="left"/>
              <w:rPr>
                <w:rFonts w:asciiTheme="minorHAnsi" w:hAnsiTheme="minorHAnsi"/>
                <w:sz w:val="22"/>
                <w:szCs w:val="22"/>
                <w:lang w:eastAsia="en-US"/>
              </w:rPr>
            </w:pPr>
            <w:r>
              <w:rPr>
                <w:rFonts w:asciiTheme="minorHAnsi" w:hAnsiTheme="minorHAnsi"/>
                <w:sz w:val="22"/>
                <w:szCs w:val="22"/>
                <w:lang w:eastAsia="en-US"/>
              </w:rPr>
              <w:t>9</w:t>
            </w:r>
          </w:p>
        </w:tc>
      </w:tr>
      <w:tr w:rsidR="001B23F6" w:rsidRPr="001B23F6" w14:paraId="0DC14E40" w14:textId="77777777" w:rsidTr="00AE114B">
        <w:tc>
          <w:tcPr>
            <w:tcW w:w="1592" w:type="dxa"/>
            <w:gridSpan w:val="2"/>
          </w:tcPr>
          <w:p w14:paraId="27943D8C" w14:textId="77777777" w:rsidR="001B23F6" w:rsidRPr="001B23F6" w:rsidRDefault="001B23F6" w:rsidP="00887808">
            <w:pPr>
              <w:jc w:val="left"/>
              <w:rPr>
                <w:rFonts w:asciiTheme="minorHAnsi" w:hAnsiTheme="minorHAnsi"/>
                <w:color w:val="000000" w:themeColor="text1"/>
                <w:sz w:val="22"/>
                <w:szCs w:val="22"/>
                <w:lang w:eastAsia="en-US"/>
              </w:rPr>
            </w:pPr>
            <w:r w:rsidRPr="001B23F6">
              <w:rPr>
                <w:rFonts w:asciiTheme="minorHAnsi" w:hAnsiTheme="minorHAnsi"/>
                <w:color w:val="000000" w:themeColor="text1"/>
                <w:sz w:val="22"/>
                <w:szCs w:val="22"/>
                <w:lang w:eastAsia="en-US"/>
              </w:rPr>
              <w:t>Appendix 2</w:t>
            </w:r>
          </w:p>
        </w:tc>
        <w:tc>
          <w:tcPr>
            <w:tcW w:w="6095" w:type="dxa"/>
          </w:tcPr>
          <w:p w14:paraId="7D09DEF9" w14:textId="47C49AB7" w:rsidR="001B23F6" w:rsidRPr="00EC22B6" w:rsidRDefault="00AB2863" w:rsidP="00887808">
            <w:pPr>
              <w:jc w:val="left"/>
              <w:rPr>
                <w:rFonts w:asciiTheme="minorHAnsi" w:hAnsiTheme="minorHAnsi"/>
                <w:sz w:val="22"/>
                <w:szCs w:val="22"/>
                <w:lang w:eastAsia="en-US"/>
              </w:rPr>
            </w:pPr>
            <w:hyperlink w:anchor="_Examples_of_penalties" w:history="1">
              <w:r w:rsidR="001B23F6" w:rsidRPr="00EC22B6">
                <w:rPr>
                  <w:rStyle w:val="Hyperlink"/>
                  <w:rFonts w:asciiTheme="minorHAnsi" w:hAnsiTheme="minorHAnsi"/>
                  <w:color w:val="auto"/>
                  <w:sz w:val="22"/>
                  <w:szCs w:val="22"/>
                  <w:u w:val="none"/>
                  <w:lang w:eastAsia="en-US"/>
                </w:rPr>
                <w:t>Examples of penalties that might be applied in cases of academic misconduct</w:t>
              </w:r>
            </w:hyperlink>
          </w:p>
        </w:tc>
        <w:tc>
          <w:tcPr>
            <w:tcW w:w="709" w:type="dxa"/>
          </w:tcPr>
          <w:p w14:paraId="7EBC02B8" w14:textId="71E12661" w:rsidR="001B23F6" w:rsidRPr="009974DA" w:rsidRDefault="00D90E2D" w:rsidP="00887808">
            <w:pPr>
              <w:jc w:val="left"/>
              <w:rPr>
                <w:rFonts w:asciiTheme="minorHAnsi" w:hAnsiTheme="minorHAnsi"/>
                <w:sz w:val="22"/>
                <w:szCs w:val="22"/>
                <w:lang w:eastAsia="en-US"/>
              </w:rPr>
            </w:pPr>
            <w:r>
              <w:rPr>
                <w:rFonts w:asciiTheme="minorHAnsi" w:hAnsiTheme="minorHAnsi"/>
                <w:sz w:val="22"/>
                <w:szCs w:val="22"/>
                <w:lang w:eastAsia="en-US"/>
              </w:rPr>
              <w:t>10</w:t>
            </w:r>
          </w:p>
        </w:tc>
      </w:tr>
    </w:tbl>
    <w:p w14:paraId="4BE39509" w14:textId="77777777" w:rsidR="004637A0" w:rsidRDefault="004637A0">
      <w:pPr>
        <w:spacing w:after="0"/>
        <w:jc w:val="left"/>
        <w:rPr>
          <w:lang w:eastAsia="en-US"/>
        </w:rPr>
      </w:pPr>
    </w:p>
    <w:p w14:paraId="74D9656A" w14:textId="77777777" w:rsidR="00FD7E6D" w:rsidRDefault="00FD7E6D">
      <w:pPr>
        <w:spacing w:after="0"/>
        <w:jc w:val="left"/>
        <w:rPr>
          <w:lang w:eastAsia="en-US"/>
        </w:rPr>
      </w:pPr>
      <w:r>
        <w:rPr>
          <w:lang w:eastAsia="en-US"/>
        </w:rPr>
        <w:br w:type="page"/>
      </w:r>
    </w:p>
    <w:p w14:paraId="531489F8" w14:textId="77777777" w:rsidR="00FD7E6D" w:rsidRDefault="005D4CA0" w:rsidP="00593C9E">
      <w:pPr>
        <w:pStyle w:val="Heading3"/>
      </w:pPr>
      <w:bookmarkStart w:id="0" w:name="_1._Introduction"/>
      <w:bookmarkEnd w:id="0"/>
      <w:r>
        <w:lastRenderedPageBreak/>
        <w:t xml:space="preserve">1. </w:t>
      </w:r>
      <w:r w:rsidR="00BA7FD0">
        <w:t>Introduction</w:t>
      </w:r>
    </w:p>
    <w:p w14:paraId="55FDCFAD" w14:textId="77777777" w:rsidR="00DB677C" w:rsidRPr="0053055E" w:rsidRDefault="00DB677C" w:rsidP="00593C9E">
      <w:pPr>
        <w:pStyle w:val="Heading4"/>
      </w:pPr>
      <w:bookmarkStart w:id="1" w:name="_1.1_Overview"/>
      <w:bookmarkEnd w:id="1"/>
      <w:r>
        <w:t>1.1 Overview</w:t>
      </w:r>
    </w:p>
    <w:p w14:paraId="0514FEDC" w14:textId="0F3A5499" w:rsidR="00B971D7" w:rsidRDefault="00033622" w:rsidP="00DB677C">
      <w:pPr>
        <w:rPr>
          <w:lang w:eastAsia="en-US"/>
        </w:rPr>
      </w:pPr>
      <w:r w:rsidRPr="00033622">
        <w:rPr>
          <w:b/>
          <w:sz w:val="20"/>
          <w:szCs w:val="20"/>
          <w:lang w:eastAsia="en-US"/>
        </w:rPr>
        <w:t>1.1.1</w:t>
      </w:r>
      <w:r>
        <w:rPr>
          <w:lang w:eastAsia="en-US"/>
        </w:rPr>
        <w:t xml:space="preserve"> </w:t>
      </w:r>
      <w:r w:rsidR="00D858A0">
        <w:rPr>
          <w:lang w:eastAsia="en-US"/>
        </w:rPr>
        <w:t>Academic integrity is central to the</w:t>
      </w:r>
      <w:r w:rsidR="00A95553">
        <w:rPr>
          <w:lang w:eastAsia="en-US"/>
        </w:rPr>
        <w:t xml:space="preserve"> University’s</w:t>
      </w:r>
      <w:r w:rsidR="00D858A0">
        <w:rPr>
          <w:lang w:eastAsia="en-US"/>
        </w:rPr>
        <w:t xml:space="preserve"> core values</w:t>
      </w:r>
      <w:r w:rsidR="00A95553">
        <w:rPr>
          <w:lang w:eastAsia="en-US"/>
        </w:rPr>
        <w:t xml:space="preserve"> of</w:t>
      </w:r>
      <w:r w:rsidR="007510EF">
        <w:rPr>
          <w:lang w:eastAsia="en-US"/>
        </w:rPr>
        <w:t>:</w:t>
      </w:r>
      <w:r w:rsidR="00A95553">
        <w:rPr>
          <w:lang w:eastAsia="en-US"/>
        </w:rPr>
        <w:t xml:space="preserve"> valuing people; working together; integrity; making a difference; and excellence.</w:t>
      </w:r>
      <w:r w:rsidR="00D858A0">
        <w:rPr>
          <w:lang w:eastAsia="en-US"/>
        </w:rPr>
        <w:t xml:space="preserve"> </w:t>
      </w:r>
      <w:r w:rsidR="00A95553">
        <w:rPr>
          <w:lang w:eastAsia="en-US"/>
        </w:rPr>
        <w:t>I</w:t>
      </w:r>
      <w:r w:rsidR="00D858A0">
        <w:rPr>
          <w:lang w:eastAsia="en-US"/>
        </w:rPr>
        <w:t xml:space="preserve">t is of critical importance that our students </w:t>
      </w:r>
      <w:r w:rsidR="003B72C6">
        <w:rPr>
          <w:lang w:eastAsia="en-US"/>
        </w:rPr>
        <w:t>fully engage with the concept of studyin</w:t>
      </w:r>
      <w:r w:rsidR="00DC72CB">
        <w:rPr>
          <w:lang w:eastAsia="en-US"/>
        </w:rPr>
        <w:t xml:space="preserve">g with integrity </w:t>
      </w:r>
      <w:r w:rsidR="00993D04">
        <w:rPr>
          <w:lang w:eastAsia="en-US"/>
        </w:rPr>
        <w:t>so</w:t>
      </w:r>
      <w:r w:rsidR="00A456E7">
        <w:rPr>
          <w:lang w:eastAsia="en-US"/>
        </w:rPr>
        <w:t xml:space="preserve"> that it is </w:t>
      </w:r>
      <w:r w:rsidR="00B971D7">
        <w:rPr>
          <w:lang w:eastAsia="en-US"/>
        </w:rPr>
        <w:t>embedded in</w:t>
      </w:r>
      <w:r w:rsidR="00A456E7">
        <w:rPr>
          <w:lang w:eastAsia="en-US"/>
        </w:rPr>
        <w:t xml:space="preserve"> their own </w:t>
      </w:r>
      <w:r w:rsidR="00B971D7">
        <w:rPr>
          <w:lang w:eastAsia="en-US"/>
        </w:rPr>
        <w:t xml:space="preserve">personal and </w:t>
      </w:r>
      <w:r w:rsidR="00A456E7">
        <w:rPr>
          <w:lang w:eastAsia="en-US"/>
        </w:rPr>
        <w:t>professional development</w:t>
      </w:r>
      <w:r w:rsidR="00993D04">
        <w:rPr>
          <w:lang w:eastAsia="en-US"/>
        </w:rPr>
        <w:t>. Academic integrity means</w:t>
      </w:r>
      <w:r w:rsidR="005F4376">
        <w:rPr>
          <w:lang w:eastAsia="en-US"/>
        </w:rPr>
        <w:t xml:space="preserve"> </w:t>
      </w:r>
      <w:r w:rsidR="00C95711">
        <w:rPr>
          <w:lang w:eastAsia="en-US"/>
        </w:rPr>
        <w:t>presen</w:t>
      </w:r>
      <w:r w:rsidR="005F4376">
        <w:rPr>
          <w:lang w:eastAsia="en-US"/>
        </w:rPr>
        <w:t>ting academic work with honesty,</w:t>
      </w:r>
      <w:r w:rsidR="00C95711">
        <w:rPr>
          <w:lang w:eastAsia="en-US"/>
        </w:rPr>
        <w:t xml:space="preserve"> properly acknowledging </w:t>
      </w:r>
      <w:r w:rsidR="00C01289">
        <w:rPr>
          <w:lang w:eastAsia="en-US"/>
        </w:rPr>
        <w:t xml:space="preserve">sources and </w:t>
      </w:r>
      <w:r w:rsidR="005F4376">
        <w:rPr>
          <w:lang w:eastAsia="en-US"/>
        </w:rPr>
        <w:t>the contribution of others,</w:t>
      </w:r>
      <w:r w:rsidR="00C95711">
        <w:rPr>
          <w:lang w:eastAsia="en-US"/>
        </w:rPr>
        <w:t xml:space="preserve"> avoiding practice that gives an unfair advantage over other</w:t>
      </w:r>
      <w:r w:rsidR="00B971D7">
        <w:rPr>
          <w:lang w:eastAsia="en-US"/>
        </w:rPr>
        <w:t xml:space="preserve">s and </w:t>
      </w:r>
      <w:r w:rsidR="00D4583D">
        <w:rPr>
          <w:lang w:eastAsia="en-US"/>
        </w:rPr>
        <w:t>working</w:t>
      </w:r>
      <w:r w:rsidR="00C01289">
        <w:rPr>
          <w:lang w:eastAsia="en-US"/>
        </w:rPr>
        <w:t xml:space="preserve"> with</w:t>
      </w:r>
      <w:r w:rsidR="00D4583D">
        <w:rPr>
          <w:lang w:eastAsia="en-US"/>
        </w:rPr>
        <w:t>in relevant</w:t>
      </w:r>
      <w:r w:rsidR="00C01289">
        <w:rPr>
          <w:lang w:eastAsia="en-US"/>
        </w:rPr>
        <w:t xml:space="preserve"> ethical </w:t>
      </w:r>
      <w:r w:rsidR="00D4583D">
        <w:rPr>
          <w:lang w:eastAsia="en-US"/>
        </w:rPr>
        <w:t>frameworks</w:t>
      </w:r>
      <w:r w:rsidR="00B971D7">
        <w:rPr>
          <w:lang w:eastAsia="en-US"/>
        </w:rPr>
        <w:t>.</w:t>
      </w:r>
    </w:p>
    <w:p w14:paraId="1181FDB0" w14:textId="0864D455" w:rsidR="001B7B48" w:rsidRPr="00AF1C12" w:rsidRDefault="00033622" w:rsidP="00DB677C">
      <w:pPr>
        <w:rPr>
          <w:szCs w:val="22"/>
        </w:rPr>
      </w:pPr>
      <w:r w:rsidRPr="00033622">
        <w:rPr>
          <w:b/>
          <w:sz w:val="20"/>
          <w:szCs w:val="20"/>
          <w:lang w:eastAsia="en-US"/>
        </w:rPr>
        <w:t>1.1.2</w:t>
      </w:r>
      <w:r>
        <w:rPr>
          <w:lang w:eastAsia="en-US"/>
        </w:rPr>
        <w:t xml:space="preserve"> </w:t>
      </w:r>
      <w:r w:rsidR="004E2203">
        <w:rPr>
          <w:lang w:eastAsia="en-US"/>
        </w:rPr>
        <w:t xml:space="preserve">Promotion of academic integrity and the avoidance of academic misconduct </w:t>
      </w:r>
      <w:r w:rsidR="007510EF">
        <w:rPr>
          <w:lang w:eastAsia="en-US"/>
        </w:rPr>
        <w:t>are</w:t>
      </w:r>
      <w:r w:rsidR="004E2203">
        <w:rPr>
          <w:lang w:eastAsia="en-US"/>
        </w:rPr>
        <w:t xml:space="preserve"> core part</w:t>
      </w:r>
      <w:r w:rsidR="007510EF">
        <w:rPr>
          <w:lang w:eastAsia="en-US"/>
        </w:rPr>
        <w:t>s</w:t>
      </w:r>
      <w:r w:rsidR="004E2203">
        <w:rPr>
          <w:lang w:eastAsia="en-US"/>
        </w:rPr>
        <w:t xml:space="preserve"> of student induction and </w:t>
      </w:r>
      <w:proofErr w:type="gramStart"/>
      <w:r w:rsidR="004E2203">
        <w:rPr>
          <w:lang w:eastAsia="en-US"/>
        </w:rPr>
        <w:t>training,</w:t>
      </w:r>
      <w:r w:rsidR="004E2203" w:rsidRPr="0053055E">
        <w:rPr>
          <w:lang w:eastAsia="en-US"/>
        </w:rPr>
        <w:t xml:space="preserve"> and</w:t>
      </w:r>
      <w:proofErr w:type="gramEnd"/>
      <w:r w:rsidR="004E2203" w:rsidRPr="0053055E">
        <w:rPr>
          <w:lang w:eastAsia="en-US"/>
        </w:rPr>
        <w:t xml:space="preserve"> </w:t>
      </w:r>
      <w:r w:rsidR="007510EF">
        <w:rPr>
          <w:lang w:eastAsia="en-US"/>
        </w:rPr>
        <w:t>require</w:t>
      </w:r>
      <w:r w:rsidR="004E2203" w:rsidRPr="0053055E">
        <w:rPr>
          <w:lang w:eastAsia="en-US"/>
        </w:rPr>
        <w:t xml:space="preserve"> </w:t>
      </w:r>
      <w:r w:rsidR="007D60EF">
        <w:rPr>
          <w:lang w:eastAsia="en-US"/>
        </w:rPr>
        <w:t>the active participation of staff</w:t>
      </w:r>
      <w:r w:rsidR="003C7F39">
        <w:rPr>
          <w:lang w:eastAsia="en-US"/>
        </w:rPr>
        <w:t xml:space="preserve"> to ensure that students fully understand acceptable and unacceptable academic practice</w:t>
      </w:r>
      <w:r w:rsidR="004E2203" w:rsidRPr="0053055E">
        <w:rPr>
          <w:lang w:eastAsia="en-US"/>
        </w:rPr>
        <w:t xml:space="preserve">. </w:t>
      </w:r>
      <w:r w:rsidR="001B7B48" w:rsidRPr="001B7B48">
        <w:rPr>
          <w:lang w:eastAsia="en-US"/>
        </w:rPr>
        <w:t xml:space="preserve">Research </w:t>
      </w:r>
      <w:r w:rsidR="00D4583D">
        <w:rPr>
          <w:lang w:eastAsia="en-US"/>
        </w:rPr>
        <w:t>degree students</w:t>
      </w:r>
      <w:r w:rsidR="001B7B48" w:rsidRPr="001B7B48">
        <w:rPr>
          <w:lang w:eastAsia="en-US"/>
        </w:rPr>
        <w:t xml:space="preserve"> are required to successfully complete </w:t>
      </w:r>
      <w:r w:rsidR="00D4583D">
        <w:rPr>
          <w:lang w:eastAsia="en-US"/>
        </w:rPr>
        <w:t xml:space="preserve">specified </w:t>
      </w:r>
      <w:r w:rsidR="001B7B48" w:rsidRPr="001B7B48">
        <w:rPr>
          <w:lang w:eastAsia="en-US"/>
        </w:rPr>
        <w:t xml:space="preserve">online modules on research integrity training </w:t>
      </w:r>
      <w:r w:rsidR="007704A3">
        <w:rPr>
          <w:lang w:eastAsia="en-US"/>
        </w:rPr>
        <w:t xml:space="preserve">prior to their upgrade review. It is strongly recommended that they complete the modules </w:t>
      </w:r>
      <w:r w:rsidR="001B7B48" w:rsidRPr="001B7B48">
        <w:rPr>
          <w:lang w:eastAsia="en-US"/>
        </w:rPr>
        <w:t>within the first 3 months of starting their research degre</w:t>
      </w:r>
      <w:r w:rsidR="007704A3">
        <w:rPr>
          <w:lang w:eastAsia="en-US"/>
        </w:rPr>
        <w:t>e.</w:t>
      </w:r>
    </w:p>
    <w:p w14:paraId="42EE1284" w14:textId="77777777" w:rsidR="004E2203" w:rsidRDefault="001B7B48" w:rsidP="00DB677C">
      <w:pPr>
        <w:rPr>
          <w:lang w:eastAsia="en-US"/>
        </w:rPr>
      </w:pPr>
      <w:r w:rsidRPr="001B7B48">
        <w:rPr>
          <w:b/>
          <w:sz w:val="20"/>
          <w:szCs w:val="20"/>
          <w:lang w:eastAsia="en-US"/>
        </w:rPr>
        <w:t>1.1.3</w:t>
      </w:r>
      <w:r>
        <w:rPr>
          <w:lang w:eastAsia="en-US"/>
        </w:rPr>
        <w:t xml:space="preserve"> </w:t>
      </w:r>
      <w:r w:rsidR="007D60EF">
        <w:rPr>
          <w:lang w:eastAsia="en-US"/>
        </w:rPr>
        <w:t xml:space="preserve">The </w:t>
      </w:r>
      <w:r w:rsidR="004E2203" w:rsidRPr="0053055E">
        <w:rPr>
          <w:lang w:eastAsia="en-US"/>
        </w:rPr>
        <w:t xml:space="preserve">University regards </w:t>
      </w:r>
      <w:r w:rsidR="007D60EF">
        <w:rPr>
          <w:lang w:eastAsia="en-US"/>
        </w:rPr>
        <w:t>academic misconduct as</w:t>
      </w:r>
      <w:r w:rsidR="003C7F39">
        <w:rPr>
          <w:lang w:eastAsia="en-US"/>
        </w:rPr>
        <w:t xml:space="preserve"> an extremely serious offence, and students </w:t>
      </w:r>
      <w:r w:rsidR="00DB05D2">
        <w:rPr>
          <w:lang w:eastAsia="en-US"/>
        </w:rPr>
        <w:t>should be</w:t>
      </w:r>
      <w:r w:rsidR="003C7F39">
        <w:rPr>
          <w:lang w:eastAsia="en-US"/>
        </w:rPr>
        <w:t xml:space="preserve"> aware of the </w:t>
      </w:r>
      <w:r w:rsidR="00DB05D2">
        <w:rPr>
          <w:lang w:eastAsia="en-US"/>
        </w:rPr>
        <w:t xml:space="preserve">severe </w:t>
      </w:r>
      <w:r w:rsidR="003C7F39">
        <w:rPr>
          <w:lang w:eastAsia="en-US"/>
        </w:rPr>
        <w:t xml:space="preserve">penalties </w:t>
      </w:r>
      <w:r w:rsidR="00DB05D2">
        <w:rPr>
          <w:lang w:eastAsia="en-US"/>
        </w:rPr>
        <w:t xml:space="preserve">imposed </w:t>
      </w:r>
      <w:r w:rsidR="003C7F39">
        <w:rPr>
          <w:lang w:eastAsia="en-US"/>
        </w:rPr>
        <w:t xml:space="preserve">for academic </w:t>
      </w:r>
      <w:r w:rsidR="00005511">
        <w:rPr>
          <w:lang w:eastAsia="en-US"/>
        </w:rPr>
        <w:t>misconduct</w:t>
      </w:r>
      <w:r w:rsidR="003C7F39">
        <w:rPr>
          <w:lang w:eastAsia="en-US"/>
        </w:rPr>
        <w:t>.</w:t>
      </w:r>
    </w:p>
    <w:p w14:paraId="42493A07" w14:textId="77777777" w:rsidR="00BA7FD0" w:rsidRDefault="00DB677C" w:rsidP="00593C9E">
      <w:pPr>
        <w:pStyle w:val="Heading4"/>
      </w:pPr>
      <w:bookmarkStart w:id="2" w:name="_1.2_Purpose_and"/>
      <w:bookmarkEnd w:id="2"/>
      <w:r>
        <w:t>1.2</w:t>
      </w:r>
      <w:r w:rsidR="00BA7FD0">
        <w:t xml:space="preserve"> Purpose and </w:t>
      </w:r>
      <w:r w:rsidR="00D4583D">
        <w:t>applicability</w:t>
      </w:r>
    </w:p>
    <w:p w14:paraId="0E4403D9" w14:textId="77777777" w:rsidR="00BB0174" w:rsidRDefault="00033622" w:rsidP="00100F67">
      <w:pPr>
        <w:rPr>
          <w:lang w:eastAsia="en-US"/>
        </w:rPr>
      </w:pPr>
      <w:r w:rsidRPr="00033622">
        <w:rPr>
          <w:b/>
          <w:sz w:val="20"/>
          <w:szCs w:val="20"/>
          <w:lang w:eastAsia="en-US"/>
        </w:rPr>
        <w:t>1.2.1</w:t>
      </w:r>
      <w:r>
        <w:rPr>
          <w:lang w:eastAsia="en-US"/>
        </w:rPr>
        <w:t xml:space="preserve"> </w:t>
      </w:r>
      <w:r w:rsidR="005D4CA0">
        <w:rPr>
          <w:lang w:eastAsia="en-US"/>
        </w:rPr>
        <w:t xml:space="preserve">This Code of Practice </w:t>
      </w:r>
      <w:r w:rsidR="00E261FA">
        <w:rPr>
          <w:lang w:eastAsia="en-US"/>
        </w:rPr>
        <w:t xml:space="preserve">(CoP) </w:t>
      </w:r>
      <w:r w:rsidR="005D4CA0">
        <w:rPr>
          <w:lang w:eastAsia="en-US"/>
        </w:rPr>
        <w:t xml:space="preserve">is aligned with the University’s </w:t>
      </w:r>
      <w:hyperlink r:id="rId12" w:history="1">
        <w:r w:rsidR="005D4CA0" w:rsidRPr="005D4CA0">
          <w:rPr>
            <w:rStyle w:val="Hyperlink"/>
            <w:color w:val="365F91" w:themeColor="accent1" w:themeShade="BF"/>
            <w:lang w:eastAsia="en-US"/>
          </w:rPr>
          <w:t>Senate Regulations</w:t>
        </w:r>
      </w:hyperlink>
      <w:r w:rsidR="005D4CA0">
        <w:rPr>
          <w:lang w:eastAsia="en-US"/>
        </w:rPr>
        <w:t xml:space="preserve"> </w:t>
      </w:r>
      <w:r w:rsidR="00DB05D2">
        <w:rPr>
          <w:lang w:eastAsia="en-US"/>
        </w:rPr>
        <w:t>governing</w:t>
      </w:r>
      <w:r w:rsidR="005D4CA0">
        <w:rPr>
          <w:lang w:eastAsia="en-US"/>
        </w:rPr>
        <w:t xml:space="preserve"> plagiarism and academic </w:t>
      </w:r>
      <w:r w:rsidR="00005511">
        <w:rPr>
          <w:lang w:eastAsia="en-US"/>
        </w:rPr>
        <w:t>misconduct</w:t>
      </w:r>
      <w:r w:rsidR="005D4CA0">
        <w:rPr>
          <w:lang w:eastAsia="en-US"/>
        </w:rPr>
        <w:t xml:space="preserve"> </w:t>
      </w:r>
      <w:r w:rsidR="00D4583D">
        <w:rPr>
          <w:lang w:eastAsia="en-US"/>
        </w:rPr>
        <w:t xml:space="preserve">(Appendix 1). It </w:t>
      </w:r>
      <w:r w:rsidR="005D4CA0">
        <w:rPr>
          <w:lang w:eastAsia="en-US"/>
        </w:rPr>
        <w:t xml:space="preserve">is in place to </w:t>
      </w:r>
      <w:r w:rsidR="00146BB5">
        <w:rPr>
          <w:lang w:eastAsia="en-US"/>
        </w:rPr>
        <w:t>provide more detailed guidance for staff and students</w:t>
      </w:r>
      <w:r w:rsidR="00BB0174">
        <w:rPr>
          <w:lang w:eastAsia="en-US"/>
        </w:rPr>
        <w:t xml:space="preserve"> about academic </w:t>
      </w:r>
      <w:r w:rsidR="00005511">
        <w:rPr>
          <w:lang w:eastAsia="en-US"/>
        </w:rPr>
        <w:t>integrity</w:t>
      </w:r>
      <w:r w:rsidR="007157C2">
        <w:rPr>
          <w:lang w:eastAsia="en-US"/>
        </w:rPr>
        <w:t>, assessment offences</w:t>
      </w:r>
      <w:r w:rsidR="00005511">
        <w:rPr>
          <w:lang w:eastAsia="en-US"/>
        </w:rPr>
        <w:t xml:space="preserve"> and how </w:t>
      </w:r>
      <w:r w:rsidR="00BB0174">
        <w:rPr>
          <w:lang w:eastAsia="en-US"/>
        </w:rPr>
        <w:t>misconduct</w:t>
      </w:r>
      <w:r w:rsidR="007157C2">
        <w:rPr>
          <w:lang w:eastAsia="en-US"/>
        </w:rPr>
        <w:t xml:space="preserve"> will be dealt with</w:t>
      </w:r>
      <w:r w:rsidR="00146BB5">
        <w:rPr>
          <w:lang w:eastAsia="en-US"/>
        </w:rPr>
        <w:t>.</w:t>
      </w:r>
    </w:p>
    <w:p w14:paraId="6254657C" w14:textId="663A1997" w:rsidR="0053055E" w:rsidRPr="0053055E" w:rsidRDefault="00BB0174" w:rsidP="00100F67">
      <w:r w:rsidRPr="00BB0174">
        <w:rPr>
          <w:b/>
          <w:sz w:val="20"/>
          <w:szCs w:val="20"/>
          <w:lang w:eastAsia="en-US"/>
        </w:rPr>
        <w:t>1.2.2</w:t>
      </w:r>
      <w:r>
        <w:rPr>
          <w:lang w:eastAsia="en-US"/>
        </w:rPr>
        <w:t xml:space="preserve"> The CoP</w:t>
      </w:r>
      <w:r w:rsidR="00E72E44">
        <w:rPr>
          <w:lang w:eastAsia="en-US"/>
        </w:rPr>
        <w:t xml:space="preserve"> </w:t>
      </w:r>
      <w:r w:rsidR="00D41473">
        <w:rPr>
          <w:lang w:eastAsia="en-US"/>
        </w:rPr>
        <w:t>is applicable</w:t>
      </w:r>
      <w:r w:rsidR="00E72E44">
        <w:rPr>
          <w:lang w:eastAsia="en-US"/>
        </w:rPr>
        <w:t xml:space="preserve"> to all examination and </w:t>
      </w:r>
      <w:r w:rsidR="00037760">
        <w:rPr>
          <w:lang w:eastAsia="en-US"/>
        </w:rPr>
        <w:t xml:space="preserve">summative </w:t>
      </w:r>
      <w:r w:rsidR="00E72E44">
        <w:rPr>
          <w:lang w:eastAsia="en-US"/>
        </w:rPr>
        <w:t>assessment offences</w:t>
      </w:r>
      <w:r>
        <w:rPr>
          <w:lang w:eastAsia="en-US"/>
        </w:rPr>
        <w:t>.</w:t>
      </w:r>
      <w:r w:rsidR="00E72E44">
        <w:rPr>
          <w:lang w:eastAsia="en-US"/>
        </w:rPr>
        <w:t xml:space="preserve"> </w:t>
      </w:r>
      <w:r>
        <w:rPr>
          <w:lang w:eastAsia="en-US"/>
        </w:rPr>
        <w:t>It</w:t>
      </w:r>
      <w:r w:rsidR="00AF75C9">
        <w:rPr>
          <w:lang w:eastAsia="en-US"/>
        </w:rPr>
        <w:t xml:space="preserve"> </w:t>
      </w:r>
      <w:r w:rsidR="00D41473">
        <w:rPr>
          <w:lang w:eastAsia="en-US"/>
        </w:rPr>
        <w:t>relates</w:t>
      </w:r>
      <w:r w:rsidR="00AF75C9">
        <w:rPr>
          <w:lang w:eastAsia="en-US"/>
        </w:rPr>
        <w:t xml:space="preserve"> </w:t>
      </w:r>
      <w:r w:rsidR="00BA2832">
        <w:rPr>
          <w:lang w:eastAsia="en-US"/>
        </w:rPr>
        <w:t xml:space="preserve">primarily </w:t>
      </w:r>
      <w:r w:rsidR="00AF75C9">
        <w:rPr>
          <w:lang w:eastAsia="en-US"/>
        </w:rPr>
        <w:t xml:space="preserve">to </w:t>
      </w:r>
      <w:r w:rsidR="00BA2832">
        <w:rPr>
          <w:lang w:eastAsia="en-US"/>
        </w:rPr>
        <w:t>taught programmes</w:t>
      </w:r>
      <w:r>
        <w:rPr>
          <w:lang w:eastAsia="en-US"/>
        </w:rPr>
        <w:t xml:space="preserve"> </w:t>
      </w:r>
      <w:r w:rsidR="00200FEF">
        <w:rPr>
          <w:lang w:eastAsia="en-US"/>
        </w:rPr>
        <w:t>and includes</w:t>
      </w:r>
      <w:r>
        <w:rPr>
          <w:lang w:eastAsia="en-US"/>
        </w:rPr>
        <w:t xml:space="preserve"> dissertations</w:t>
      </w:r>
      <w:r w:rsidR="00246FDD">
        <w:rPr>
          <w:lang w:eastAsia="en-US"/>
        </w:rPr>
        <w:t xml:space="preserve"> and research project reports</w:t>
      </w:r>
      <w:r w:rsidR="00AF75C9">
        <w:rPr>
          <w:lang w:eastAsia="en-US"/>
        </w:rPr>
        <w:t>.</w:t>
      </w:r>
      <w:r w:rsidR="00BA2832">
        <w:rPr>
          <w:lang w:eastAsia="en-US"/>
        </w:rPr>
        <w:t xml:space="preserve"> </w:t>
      </w:r>
      <w:r w:rsidR="00FC46DD">
        <w:rPr>
          <w:lang w:eastAsia="en-US"/>
        </w:rPr>
        <w:t xml:space="preserve">It </w:t>
      </w:r>
      <w:r w:rsidR="00B55297">
        <w:rPr>
          <w:lang w:eastAsia="en-US"/>
        </w:rPr>
        <w:t>may</w:t>
      </w:r>
      <w:r w:rsidR="00693546">
        <w:rPr>
          <w:lang w:eastAsia="en-US"/>
        </w:rPr>
        <w:t xml:space="preserve"> </w:t>
      </w:r>
      <w:r w:rsidR="00FC46DD">
        <w:rPr>
          <w:lang w:eastAsia="en-US"/>
        </w:rPr>
        <w:t xml:space="preserve">also </w:t>
      </w:r>
      <w:r w:rsidR="00B55297">
        <w:rPr>
          <w:lang w:eastAsia="en-US"/>
        </w:rPr>
        <w:t xml:space="preserve">be </w:t>
      </w:r>
      <w:r w:rsidR="00693546">
        <w:rPr>
          <w:lang w:eastAsia="en-US"/>
        </w:rPr>
        <w:t>applicable to</w:t>
      </w:r>
      <w:r w:rsidR="00FC46DD">
        <w:rPr>
          <w:lang w:eastAsia="en-US"/>
        </w:rPr>
        <w:t xml:space="preserve"> </w:t>
      </w:r>
      <w:r w:rsidR="00311AE4">
        <w:rPr>
          <w:lang w:eastAsia="en-US"/>
        </w:rPr>
        <w:t xml:space="preserve">minor </w:t>
      </w:r>
      <w:r w:rsidR="00FC46DD">
        <w:rPr>
          <w:lang w:eastAsia="en-US"/>
        </w:rPr>
        <w:t xml:space="preserve">plagiarism </w:t>
      </w:r>
      <w:r w:rsidR="00693546">
        <w:rPr>
          <w:lang w:eastAsia="en-US"/>
        </w:rPr>
        <w:t xml:space="preserve">offences </w:t>
      </w:r>
      <w:r w:rsidR="00B55297">
        <w:rPr>
          <w:lang w:eastAsia="en-US"/>
        </w:rPr>
        <w:t>in research degree theses, although</w:t>
      </w:r>
      <w:r w:rsidR="00FC46DD">
        <w:rPr>
          <w:lang w:eastAsia="en-US"/>
        </w:rPr>
        <w:t xml:space="preserve"> </w:t>
      </w:r>
      <w:r w:rsidR="00B55297">
        <w:rPr>
          <w:lang w:eastAsia="en-US"/>
        </w:rPr>
        <w:t>t</w:t>
      </w:r>
      <w:r w:rsidR="00100F67">
        <w:rPr>
          <w:lang w:eastAsia="en-US"/>
        </w:rPr>
        <w:t xml:space="preserve">here is a separate </w:t>
      </w:r>
      <w:hyperlink r:id="rId13" w:history="1">
        <w:r w:rsidR="00100F67" w:rsidRPr="006905B6">
          <w:rPr>
            <w:rStyle w:val="Hyperlink"/>
            <w:rFonts w:asciiTheme="minorHAnsi" w:hAnsiTheme="minorHAnsi"/>
            <w:color w:val="365F91" w:themeColor="accent1" w:themeShade="BF"/>
            <w:szCs w:val="22"/>
          </w:rPr>
          <w:t>Code of Policy and Procedures for Investigating and Resolving Allegations of Misconduct in Research</w:t>
        </w:r>
      </w:hyperlink>
      <w:r w:rsidR="00100F67">
        <w:rPr>
          <w:rFonts w:asciiTheme="minorHAnsi" w:hAnsiTheme="minorHAnsi"/>
          <w:color w:val="000000"/>
          <w:szCs w:val="22"/>
        </w:rPr>
        <w:t xml:space="preserve"> which </w:t>
      </w:r>
      <w:r w:rsidR="00816D66">
        <w:rPr>
          <w:rFonts w:asciiTheme="minorHAnsi" w:hAnsiTheme="minorHAnsi"/>
          <w:color w:val="000000"/>
          <w:szCs w:val="22"/>
        </w:rPr>
        <w:t>applies to research degree students as well as staff. In cases where students on taught programmes are involved in potential research misconduct that does not relate to their assessed work, the Director of Academic and Corporate Governance should be consulted on the procedure to be followed.</w:t>
      </w:r>
    </w:p>
    <w:p w14:paraId="5AC63517" w14:textId="77777777" w:rsidR="0053055E" w:rsidRDefault="00D41473" w:rsidP="00593C9E">
      <w:pPr>
        <w:pStyle w:val="Heading3"/>
      </w:pPr>
      <w:bookmarkStart w:id="3" w:name="_2._Types_of"/>
      <w:bookmarkEnd w:id="3"/>
      <w:r>
        <w:t xml:space="preserve">2. </w:t>
      </w:r>
      <w:r w:rsidR="00B8678D">
        <w:t>Types</w:t>
      </w:r>
      <w:r w:rsidR="00CB1E6F">
        <w:t xml:space="preserve"> of activities</w:t>
      </w:r>
      <w:r w:rsidR="00E4177C">
        <w:t xml:space="preserve"> that would constitute </w:t>
      </w:r>
      <w:r w:rsidR="008C1ADF">
        <w:t>academic misconduct</w:t>
      </w:r>
    </w:p>
    <w:p w14:paraId="00EF948B" w14:textId="77777777" w:rsidR="00E75164" w:rsidRDefault="00E75164" w:rsidP="00593C9E">
      <w:pPr>
        <w:pStyle w:val="Heading4"/>
      </w:pPr>
      <w:bookmarkStart w:id="4" w:name="_2.1_Definitions_and"/>
      <w:bookmarkEnd w:id="4"/>
      <w:r>
        <w:t>2.1 Definitions and examples</w:t>
      </w:r>
    </w:p>
    <w:p w14:paraId="02223C2B" w14:textId="4A51DB32" w:rsidR="008C1ADF" w:rsidRDefault="00033622" w:rsidP="008C1ADF">
      <w:pPr>
        <w:rPr>
          <w:lang w:eastAsia="en-US"/>
        </w:rPr>
      </w:pPr>
      <w:r w:rsidRPr="00033622">
        <w:rPr>
          <w:b/>
          <w:sz w:val="20"/>
          <w:szCs w:val="20"/>
          <w:lang w:eastAsia="en-US"/>
        </w:rPr>
        <w:t>2.1.1</w:t>
      </w:r>
      <w:r>
        <w:rPr>
          <w:lang w:eastAsia="en-US"/>
        </w:rPr>
        <w:t xml:space="preserve"> </w:t>
      </w:r>
      <w:r w:rsidR="008C1ADF">
        <w:rPr>
          <w:lang w:eastAsia="en-US"/>
        </w:rPr>
        <w:t>The foll</w:t>
      </w:r>
      <w:r w:rsidR="00E4177C">
        <w:rPr>
          <w:lang w:eastAsia="en-US"/>
        </w:rPr>
        <w:t xml:space="preserve">owing </w:t>
      </w:r>
      <w:r w:rsidR="005F4376">
        <w:rPr>
          <w:lang w:eastAsia="en-US"/>
        </w:rPr>
        <w:t>list</w:t>
      </w:r>
      <w:r w:rsidR="008D7F45">
        <w:rPr>
          <w:lang w:eastAsia="en-US"/>
        </w:rPr>
        <w:t>, which is not exhaustive,</w:t>
      </w:r>
      <w:r w:rsidR="005F4376">
        <w:rPr>
          <w:lang w:eastAsia="en-US"/>
        </w:rPr>
        <w:t xml:space="preserve"> provides some </w:t>
      </w:r>
      <w:r w:rsidR="00E4177C">
        <w:rPr>
          <w:lang w:eastAsia="en-US"/>
        </w:rPr>
        <w:t xml:space="preserve">examples </w:t>
      </w:r>
      <w:r w:rsidR="005F4376">
        <w:rPr>
          <w:lang w:eastAsia="en-US"/>
        </w:rPr>
        <w:t>of activities that would be considered as academic misconduct:</w:t>
      </w:r>
    </w:p>
    <w:p w14:paraId="766ADC6A" w14:textId="6C1CD645" w:rsidR="00586559" w:rsidRPr="003B0EC8" w:rsidRDefault="00586559" w:rsidP="00586559">
      <w:pPr>
        <w:pStyle w:val="ListParagraph"/>
        <w:numPr>
          <w:ilvl w:val="0"/>
          <w:numId w:val="1"/>
        </w:numPr>
        <w:rPr>
          <w:b/>
          <w:lang w:eastAsia="en-US"/>
        </w:rPr>
      </w:pPr>
      <w:r w:rsidRPr="003B0EC8">
        <w:rPr>
          <w:b/>
          <w:lang w:eastAsia="en-US"/>
        </w:rPr>
        <w:t>Attempting to influence improperly an examiner or other member of staff.</w:t>
      </w:r>
      <w:r>
        <w:rPr>
          <w:lang w:eastAsia="en-US"/>
        </w:rPr>
        <w:t xml:space="preserve"> This includes offering inducements to staff to mark favourably or alter marks</w:t>
      </w:r>
      <w:r w:rsidR="003030C0">
        <w:rPr>
          <w:lang w:eastAsia="en-US"/>
        </w:rPr>
        <w:t>,</w:t>
      </w:r>
      <w:r w:rsidR="0007056E">
        <w:rPr>
          <w:lang w:eastAsia="en-US"/>
        </w:rPr>
        <w:t xml:space="preserve"> and threats to </w:t>
      </w:r>
      <w:r w:rsidR="00E5504B">
        <w:rPr>
          <w:lang w:eastAsia="en-US"/>
        </w:rPr>
        <w:t>staff</w:t>
      </w:r>
      <w:r w:rsidR="00835B21">
        <w:rPr>
          <w:lang w:eastAsia="en-US"/>
        </w:rPr>
        <w:t>.</w:t>
      </w:r>
    </w:p>
    <w:p w14:paraId="7C96CCF2" w14:textId="74503076" w:rsidR="002F19EC" w:rsidRDefault="002F19EC" w:rsidP="00EB7E83">
      <w:pPr>
        <w:pStyle w:val="ListParagraph"/>
        <w:numPr>
          <w:ilvl w:val="0"/>
          <w:numId w:val="1"/>
        </w:numPr>
        <w:rPr>
          <w:lang w:eastAsia="en-US"/>
        </w:rPr>
      </w:pPr>
      <w:r w:rsidRPr="002F19EC">
        <w:rPr>
          <w:b/>
          <w:lang w:eastAsia="en-US"/>
        </w:rPr>
        <w:t>Cheating in examinations</w:t>
      </w:r>
      <w:r w:rsidR="00C350C9">
        <w:rPr>
          <w:b/>
          <w:lang w:eastAsia="en-US"/>
        </w:rPr>
        <w:t>.</w:t>
      </w:r>
      <w:r w:rsidR="00D5648C">
        <w:rPr>
          <w:lang w:eastAsia="en-US"/>
        </w:rPr>
        <w:t xml:space="preserve"> </w:t>
      </w:r>
      <w:r w:rsidR="005A2E8A">
        <w:rPr>
          <w:lang w:eastAsia="en-US"/>
        </w:rPr>
        <w:t xml:space="preserve">This </w:t>
      </w:r>
      <w:proofErr w:type="gramStart"/>
      <w:r w:rsidR="005A2E8A">
        <w:rPr>
          <w:lang w:eastAsia="en-US"/>
        </w:rPr>
        <w:t>includes</w:t>
      </w:r>
      <w:r w:rsidR="003030C0">
        <w:rPr>
          <w:lang w:eastAsia="en-US"/>
        </w:rPr>
        <w:t>:</w:t>
      </w:r>
      <w:proofErr w:type="gramEnd"/>
      <w:r w:rsidR="005A2E8A">
        <w:rPr>
          <w:lang w:eastAsia="en-US"/>
        </w:rPr>
        <w:t xml:space="preserve"> </w:t>
      </w:r>
      <w:r w:rsidR="00595715">
        <w:rPr>
          <w:lang w:eastAsia="en-US"/>
        </w:rPr>
        <w:t>copying from another student;</w:t>
      </w:r>
      <w:r w:rsidR="008636F1">
        <w:rPr>
          <w:lang w:eastAsia="en-US"/>
        </w:rPr>
        <w:t xml:space="preserve"> com</w:t>
      </w:r>
      <w:r w:rsidR="00595715">
        <w:rPr>
          <w:lang w:eastAsia="en-US"/>
        </w:rPr>
        <w:t>muni</w:t>
      </w:r>
      <w:r w:rsidR="003030C0">
        <w:rPr>
          <w:lang w:eastAsia="en-US"/>
        </w:rPr>
        <w:t xml:space="preserve">cating with another student; </w:t>
      </w:r>
      <w:r w:rsidR="005A2E8A">
        <w:rPr>
          <w:lang w:eastAsia="en-US"/>
        </w:rPr>
        <w:t>t</w:t>
      </w:r>
      <w:r w:rsidR="00D5648C">
        <w:rPr>
          <w:lang w:eastAsia="en-US"/>
        </w:rPr>
        <w:t>he use of unauthorised materials (</w:t>
      </w:r>
      <w:r w:rsidR="005830F0">
        <w:rPr>
          <w:lang w:eastAsia="en-US"/>
        </w:rPr>
        <w:t>e.g. crib sheets or equivalent)</w:t>
      </w:r>
      <w:r w:rsidR="003030C0">
        <w:rPr>
          <w:lang w:eastAsia="en-US"/>
        </w:rPr>
        <w:t>;</w:t>
      </w:r>
      <w:r w:rsidR="005830F0">
        <w:rPr>
          <w:lang w:eastAsia="en-US"/>
        </w:rPr>
        <w:t xml:space="preserve"> and the </w:t>
      </w:r>
      <w:r w:rsidR="00DE1AFF">
        <w:rPr>
          <w:lang w:eastAsia="en-US"/>
        </w:rPr>
        <w:t xml:space="preserve">unauthorised </w:t>
      </w:r>
      <w:r w:rsidR="005830F0">
        <w:rPr>
          <w:lang w:eastAsia="en-US"/>
        </w:rPr>
        <w:t>use of</w:t>
      </w:r>
      <w:r w:rsidR="00D5648C">
        <w:rPr>
          <w:lang w:eastAsia="en-US"/>
        </w:rPr>
        <w:t xml:space="preserve"> mobile phones and devices with internet</w:t>
      </w:r>
      <w:r w:rsidR="008636F1">
        <w:rPr>
          <w:lang w:eastAsia="en-US"/>
        </w:rPr>
        <w:t>/external</w:t>
      </w:r>
      <w:r w:rsidR="00D5648C">
        <w:rPr>
          <w:lang w:eastAsia="en-US"/>
        </w:rPr>
        <w:t xml:space="preserve"> connectivity.</w:t>
      </w:r>
    </w:p>
    <w:p w14:paraId="404149F0" w14:textId="2EBB430B" w:rsidR="00D5648C" w:rsidRDefault="005A2E8A" w:rsidP="00EB7E83">
      <w:pPr>
        <w:pStyle w:val="ListParagraph"/>
        <w:numPr>
          <w:ilvl w:val="0"/>
          <w:numId w:val="1"/>
        </w:numPr>
        <w:rPr>
          <w:lang w:eastAsia="en-US"/>
        </w:rPr>
      </w:pPr>
      <w:r>
        <w:rPr>
          <w:b/>
          <w:lang w:eastAsia="en-US"/>
        </w:rPr>
        <w:t>Collusion</w:t>
      </w:r>
      <w:r w:rsidRPr="005A2E8A">
        <w:rPr>
          <w:b/>
          <w:lang w:eastAsia="en-US"/>
        </w:rPr>
        <w:t>.</w:t>
      </w:r>
      <w:r w:rsidRPr="005A2E8A">
        <w:rPr>
          <w:lang w:eastAsia="en-US"/>
        </w:rPr>
        <w:t xml:space="preserve"> </w:t>
      </w:r>
      <w:r>
        <w:rPr>
          <w:lang w:eastAsia="en-US"/>
        </w:rPr>
        <w:t xml:space="preserve">The representation of a piece of </w:t>
      </w:r>
      <w:r w:rsidR="00E5504B">
        <w:rPr>
          <w:lang w:eastAsia="en-US"/>
        </w:rPr>
        <w:t xml:space="preserve">collaborative </w:t>
      </w:r>
      <w:r>
        <w:rPr>
          <w:lang w:eastAsia="en-US"/>
        </w:rPr>
        <w:t>work as the work of a single candidate</w:t>
      </w:r>
      <w:r w:rsidR="00583072">
        <w:rPr>
          <w:lang w:eastAsia="en-US"/>
        </w:rPr>
        <w:t>,</w:t>
      </w:r>
      <w:r w:rsidR="00977AD3">
        <w:rPr>
          <w:lang w:eastAsia="en-US"/>
        </w:rPr>
        <w:t xml:space="preserve"> or the </w:t>
      </w:r>
      <w:r w:rsidR="00583072">
        <w:rPr>
          <w:lang w:eastAsia="en-US"/>
        </w:rPr>
        <w:t xml:space="preserve">representation of draft work that has been shared by another </w:t>
      </w:r>
      <w:r w:rsidR="006705F6">
        <w:rPr>
          <w:lang w:eastAsia="en-US"/>
        </w:rPr>
        <w:t>student</w:t>
      </w:r>
      <w:r w:rsidR="00583072">
        <w:rPr>
          <w:lang w:eastAsia="en-US"/>
        </w:rPr>
        <w:t xml:space="preserve"> as the </w:t>
      </w:r>
      <w:r w:rsidR="006705F6">
        <w:rPr>
          <w:lang w:eastAsia="en-US"/>
        </w:rPr>
        <w:t>candidate’s</w:t>
      </w:r>
      <w:r w:rsidR="00583072">
        <w:rPr>
          <w:lang w:eastAsia="en-US"/>
        </w:rPr>
        <w:t xml:space="preserve"> own work</w:t>
      </w:r>
      <w:r>
        <w:rPr>
          <w:lang w:eastAsia="en-US"/>
        </w:rPr>
        <w:t>.</w:t>
      </w:r>
    </w:p>
    <w:p w14:paraId="23BE56ED" w14:textId="77777777" w:rsidR="005A2E8A" w:rsidRDefault="005A2E8A" w:rsidP="00EB7E83">
      <w:pPr>
        <w:pStyle w:val="ListParagraph"/>
        <w:numPr>
          <w:ilvl w:val="0"/>
          <w:numId w:val="1"/>
        </w:numPr>
        <w:rPr>
          <w:lang w:eastAsia="en-US"/>
        </w:rPr>
      </w:pPr>
      <w:r>
        <w:rPr>
          <w:b/>
          <w:lang w:eastAsia="en-US"/>
        </w:rPr>
        <w:t>Commissioning</w:t>
      </w:r>
      <w:r w:rsidR="00C60DC8">
        <w:rPr>
          <w:rStyle w:val="FootnoteReference"/>
          <w:b/>
          <w:lang w:eastAsia="en-US"/>
        </w:rPr>
        <w:footnoteReference w:id="2"/>
      </w:r>
      <w:r w:rsidRPr="005A2E8A">
        <w:rPr>
          <w:b/>
          <w:lang w:eastAsia="en-US"/>
        </w:rPr>
        <w:t>.</w:t>
      </w:r>
      <w:r w:rsidRPr="005A2E8A">
        <w:rPr>
          <w:lang w:eastAsia="en-US"/>
        </w:rPr>
        <w:t xml:space="preserve"> </w:t>
      </w:r>
      <w:r w:rsidR="00A1380D">
        <w:rPr>
          <w:lang w:eastAsia="en-US"/>
        </w:rPr>
        <w:t xml:space="preserve">Submitting an assignment done by another person as the student’s own work. This includes </w:t>
      </w:r>
      <w:r w:rsidR="003E3B52">
        <w:rPr>
          <w:lang w:eastAsia="en-US"/>
        </w:rPr>
        <w:t>paying someone to complete the work</w:t>
      </w:r>
      <w:r w:rsidR="00A1380D">
        <w:rPr>
          <w:lang w:eastAsia="en-US"/>
        </w:rPr>
        <w:t>.</w:t>
      </w:r>
    </w:p>
    <w:p w14:paraId="58199AA9" w14:textId="77777777" w:rsidR="00A1380D" w:rsidRDefault="00C350C9" w:rsidP="00EB7E83">
      <w:pPr>
        <w:pStyle w:val="ListParagraph"/>
        <w:numPr>
          <w:ilvl w:val="0"/>
          <w:numId w:val="1"/>
        </w:numPr>
        <w:rPr>
          <w:lang w:eastAsia="en-US"/>
        </w:rPr>
      </w:pPr>
      <w:r w:rsidRPr="00C350C9">
        <w:rPr>
          <w:b/>
          <w:lang w:eastAsia="en-US"/>
        </w:rPr>
        <w:lastRenderedPageBreak/>
        <w:t>Duplication.</w:t>
      </w:r>
      <w:r>
        <w:rPr>
          <w:lang w:eastAsia="en-US"/>
        </w:rPr>
        <w:t xml:space="preserve"> The inclusion in coursework of material identical or substantially </w:t>
      </w:r>
      <w:proofErr w:type="gramStart"/>
      <w:r>
        <w:rPr>
          <w:lang w:eastAsia="en-US"/>
        </w:rPr>
        <w:t>similar to</w:t>
      </w:r>
      <w:proofErr w:type="gramEnd"/>
      <w:r>
        <w:rPr>
          <w:lang w:eastAsia="en-US"/>
        </w:rPr>
        <w:t xml:space="preserve"> material that has already been submitted </w:t>
      </w:r>
      <w:r w:rsidR="0079448F">
        <w:rPr>
          <w:lang w:eastAsia="en-US"/>
        </w:rPr>
        <w:t xml:space="preserve">by the student </w:t>
      </w:r>
      <w:r>
        <w:rPr>
          <w:lang w:eastAsia="en-US"/>
        </w:rPr>
        <w:t>for any other assessment within the University.</w:t>
      </w:r>
    </w:p>
    <w:p w14:paraId="694F3A0E" w14:textId="7577EDD3" w:rsidR="00586559" w:rsidRDefault="00586559" w:rsidP="00586559">
      <w:pPr>
        <w:pStyle w:val="ListParagraph"/>
        <w:numPr>
          <w:ilvl w:val="0"/>
          <w:numId w:val="1"/>
        </w:numPr>
        <w:rPr>
          <w:lang w:eastAsia="en-US"/>
        </w:rPr>
      </w:pPr>
      <w:r>
        <w:rPr>
          <w:b/>
          <w:lang w:eastAsia="en-US"/>
        </w:rPr>
        <w:t>False declaration.</w:t>
      </w:r>
      <w:r>
        <w:rPr>
          <w:lang w:eastAsia="en-US"/>
        </w:rPr>
        <w:t xml:space="preserve"> Making a false declaration (e.g. to a Mitigating Circumstances Committee) </w:t>
      </w:r>
      <w:proofErr w:type="gramStart"/>
      <w:r>
        <w:rPr>
          <w:lang w:eastAsia="en-US"/>
        </w:rPr>
        <w:t>in order to</w:t>
      </w:r>
      <w:proofErr w:type="gramEnd"/>
      <w:r>
        <w:rPr>
          <w:lang w:eastAsia="en-US"/>
        </w:rPr>
        <w:t xml:space="preserve"> </w:t>
      </w:r>
      <w:r w:rsidR="003030C0">
        <w:rPr>
          <w:lang w:eastAsia="en-US"/>
        </w:rPr>
        <w:t>obtain an unmerited advantage in one or more assessments</w:t>
      </w:r>
      <w:r>
        <w:rPr>
          <w:lang w:eastAsia="en-US"/>
        </w:rPr>
        <w:t>.</w:t>
      </w:r>
    </w:p>
    <w:p w14:paraId="1F73242C" w14:textId="1A62EF44" w:rsidR="00C350C9" w:rsidRDefault="00FE4BAD" w:rsidP="00EB7E83">
      <w:pPr>
        <w:pStyle w:val="ListParagraph"/>
        <w:numPr>
          <w:ilvl w:val="0"/>
          <w:numId w:val="1"/>
        </w:numPr>
        <w:rPr>
          <w:lang w:eastAsia="en-US"/>
        </w:rPr>
      </w:pPr>
      <w:r>
        <w:rPr>
          <w:b/>
          <w:lang w:eastAsia="en-US"/>
        </w:rPr>
        <w:t>Falsification of data.</w:t>
      </w:r>
      <w:r>
        <w:rPr>
          <w:lang w:eastAsia="en-US"/>
        </w:rPr>
        <w:t xml:space="preserve"> Presentation of data, based on work purported to have been carried out by the student, which have been invented</w:t>
      </w:r>
      <w:r w:rsidR="008B1EE0">
        <w:rPr>
          <w:lang w:eastAsia="en-US"/>
        </w:rPr>
        <w:t xml:space="preserve">, </w:t>
      </w:r>
      <w:proofErr w:type="gramStart"/>
      <w:r w:rsidR="008B1EE0">
        <w:rPr>
          <w:lang w:eastAsia="en-US"/>
        </w:rPr>
        <w:t>altered</w:t>
      </w:r>
      <w:proofErr w:type="gramEnd"/>
      <w:r w:rsidR="008B1EE0">
        <w:rPr>
          <w:lang w:eastAsia="en-US"/>
        </w:rPr>
        <w:t xml:space="preserve"> or embellished</w:t>
      </w:r>
      <w:r>
        <w:rPr>
          <w:lang w:eastAsia="en-US"/>
        </w:rPr>
        <w:t>.</w:t>
      </w:r>
    </w:p>
    <w:p w14:paraId="1F3F73D8" w14:textId="77777777" w:rsidR="00586559" w:rsidRDefault="00586559" w:rsidP="00586559">
      <w:pPr>
        <w:pStyle w:val="ListParagraph"/>
        <w:numPr>
          <w:ilvl w:val="0"/>
          <w:numId w:val="1"/>
        </w:numPr>
        <w:rPr>
          <w:lang w:eastAsia="en-US"/>
        </w:rPr>
      </w:pPr>
      <w:r>
        <w:rPr>
          <w:b/>
          <w:lang w:eastAsia="en-US"/>
        </w:rPr>
        <w:t>Personation.</w:t>
      </w:r>
      <w:r w:rsidRPr="00423F92">
        <w:rPr>
          <w:lang w:eastAsia="en-US"/>
        </w:rPr>
        <w:t xml:space="preserve"> </w:t>
      </w:r>
      <w:r>
        <w:rPr>
          <w:lang w:eastAsia="en-US"/>
        </w:rPr>
        <w:t>Assuming</w:t>
      </w:r>
      <w:r w:rsidRPr="00423F92">
        <w:rPr>
          <w:lang w:eastAsia="en-US"/>
        </w:rPr>
        <w:t xml:space="preserve"> the identity of ano</w:t>
      </w:r>
      <w:r>
        <w:rPr>
          <w:lang w:eastAsia="en-US"/>
        </w:rPr>
        <w:t xml:space="preserve">ther person </w:t>
      </w:r>
      <w:proofErr w:type="gramStart"/>
      <w:r>
        <w:rPr>
          <w:lang w:eastAsia="en-US"/>
        </w:rPr>
        <w:t>in order to</w:t>
      </w:r>
      <w:proofErr w:type="gramEnd"/>
      <w:r>
        <w:rPr>
          <w:lang w:eastAsia="en-US"/>
        </w:rPr>
        <w:t xml:space="preserve"> deceive or mislead</w:t>
      </w:r>
      <w:r w:rsidR="003E3B52">
        <w:rPr>
          <w:lang w:eastAsia="en-US"/>
        </w:rPr>
        <w:t xml:space="preserve"> (e.g. sitting an exam for someone else)</w:t>
      </w:r>
      <w:r>
        <w:rPr>
          <w:lang w:eastAsia="en-US"/>
        </w:rPr>
        <w:t>.</w:t>
      </w:r>
    </w:p>
    <w:p w14:paraId="604BE05C" w14:textId="63164735" w:rsidR="00FE4BAD" w:rsidRDefault="00FE4BAD" w:rsidP="00EB7E83">
      <w:pPr>
        <w:pStyle w:val="ListParagraph"/>
        <w:numPr>
          <w:ilvl w:val="0"/>
          <w:numId w:val="1"/>
        </w:numPr>
        <w:rPr>
          <w:lang w:eastAsia="en-US"/>
        </w:rPr>
      </w:pPr>
      <w:r w:rsidRPr="00451CEF">
        <w:rPr>
          <w:b/>
          <w:lang w:eastAsia="en-US"/>
        </w:rPr>
        <w:t>Plagiarism.</w:t>
      </w:r>
      <w:r w:rsidR="00AC7488">
        <w:rPr>
          <w:lang w:eastAsia="en-US"/>
        </w:rPr>
        <w:t xml:space="preserve"> </w:t>
      </w:r>
      <w:r w:rsidR="00437964">
        <w:rPr>
          <w:lang w:eastAsia="en-US"/>
        </w:rPr>
        <w:t>The unacknowledged use of another’s work as if it were one’s own.</w:t>
      </w:r>
      <w:r w:rsidR="00451CEF">
        <w:rPr>
          <w:lang w:eastAsia="en-US"/>
        </w:rPr>
        <w:t xml:space="preserve"> </w:t>
      </w:r>
      <w:r w:rsidR="00451CEF" w:rsidRPr="0053055E">
        <w:rPr>
          <w:lang w:eastAsia="en-US"/>
        </w:rPr>
        <w:t xml:space="preserve">Examples are: </w:t>
      </w:r>
      <w:r w:rsidR="00451CEF">
        <w:rPr>
          <w:lang w:eastAsia="en-US"/>
        </w:rPr>
        <w:t xml:space="preserve">the </w:t>
      </w:r>
      <w:r w:rsidR="00451CEF" w:rsidRPr="0053055E">
        <w:rPr>
          <w:lang w:eastAsia="en-US"/>
        </w:rPr>
        <w:t>inclusion of more than a single phrase from another's work without the use of quotation marks</w:t>
      </w:r>
      <w:r w:rsidR="00451CEF">
        <w:rPr>
          <w:lang w:eastAsia="en-US"/>
        </w:rPr>
        <w:t xml:space="preserve"> and acknowledgement of the source; </w:t>
      </w:r>
      <w:r w:rsidR="00451CEF" w:rsidRPr="0053055E">
        <w:rPr>
          <w:lang w:eastAsia="en-US"/>
        </w:rPr>
        <w:t xml:space="preserve">summarising another's work by changing a few words or altering the order of presentation without acknowledgement; copying another's work; </w:t>
      </w:r>
      <w:r w:rsidR="008B1EE0">
        <w:rPr>
          <w:lang w:eastAsia="en-US"/>
        </w:rPr>
        <w:t xml:space="preserve">and </w:t>
      </w:r>
      <w:r w:rsidR="00451CEF">
        <w:rPr>
          <w:lang w:eastAsia="en-US"/>
        </w:rPr>
        <w:t xml:space="preserve">the </w:t>
      </w:r>
      <w:r w:rsidR="00451CEF" w:rsidRPr="0053055E">
        <w:rPr>
          <w:lang w:eastAsia="en-US"/>
        </w:rPr>
        <w:t>use of another's ideas without acknowledgement.</w:t>
      </w:r>
    </w:p>
    <w:p w14:paraId="59EB20C8" w14:textId="77777777" w:rsidR="0053055E" w:rsidRPr="0053055E" w:rsidRDefault="00D41473" w:rsidP="00593C9E">
      <w:pPr>
        <w:pStyle w:val="Heading3"/>
      </w:pPr>
      <w:bookmarkStart w:id="5" w:name="_3._Prevention_and"/>
      <w:bookmarkEnd w:id="5"/>
      <w:r>
        <w:t xml:space="preserve">3. </w:t>
      </w:r>
      <w:r w:rsidR="00451CEF">
        <w:t>Prevention</w:t>
      </w:r>
      <w:r w:rsidR="00D50370">
        <w:t xml:space="preserve"> </w:t>
      </w:r>
      <w:r w:rsidR="00FA681D">
        <w:t>and responsibilities</w:t>
      </w:r>
    </w:p>
    <w:p w14:paraId="2C55800F" w14:textId="77777777" w:rsidR="00E75164" w:rsidRDefault="00E75164" w:rsidP="00593C9E">
      <w:pPr>
        <w:pStyle w:val="Heading4"/>
      </w:pPr>
      <w:bookmarkStart w:id="6" w:name="_3.1_Responsibilities_and"/>
      <w:bookmarkEnd w:id="6"/>
      <w:r>
        <w:t>3.1 Responsibilities and communication</w:t>
      </w:r>
    </w:p>
    <w:p w14:paraId="671E8C66" w14:textId="59A6431C" w:rsidR="003E340B" w:rsidRDefault="00033622" w:rsidP="003E340B">
      <w:pPr>
        <w:rPr>
          <w:lang w:eastAsia="en-US"/>
        </w:rPr>
      </w:pPr>
      <w:r w:rsidRPr="00033622">
        <w:rPr>
          <w:b/>
          <w:sz w:val="20"/>
          <w:szCs w:val="20"/>
          <w:lang w:eastAsia="en-US"/>
        </w:rPr>
        <w:t>3.1.1</w:t>
      </w:r>
      <w:r>
        <w:rPr>
          <w:lang w:eastAsia="en-US"/>
        </w:rPr>
        <w:t xml:space="preserve"> </w:t>
      </w:r>
      <w:r w:rsidR="00005511">
        <w:rPr>
          <w:lang w:eastAsia="en-US"/>
        </w:rPr>
        <w:t>School s</w:t>
      </w:r>
      <w:r w:rsidR="0053055E" w:rsidRPr="0053055E">
        <w:rPr>
          <w:lang w:eastAsia="en-US"/>
        </w:rPr>
        <w:t xml:space="preserve">taff must explain </w:t>
      </w:r>
      <w:r w:rsidR="006C3FFC">
        <w:rPr>
          <w:lang w:eastAsia="en-US"/>
        </w:rPr>
        <w:t xml:space="preserve">the importance of academic integrity </w:t>
      </w:r>
      <w:r w:rsidR="0053055E" w:rsidRPr="0053055E">
        <w:rPr>
          <w:lang w:eastAsia="en-US"/>
        </w:rPr>
        <w:t xml:space="preserve">to students </w:t>
      </w:r>
      <w:r w:rsidR="00904E5B">
        <w:rPr>
          <w:lang w:eastAsia="en-US"/>
        </w:rPr>
        <w:t>a</w:t>
      </w:r>
      <w:r w:rsidR="000C0EAF">
        <w:rPr>
          <w:lang w:eastAsia="en-US"/>
        </w:rPr>
        <w:t>s part of the</w:t>
      </w:r>
      <w:r w:rsidR="00904E5B">
        <w:rPr>
          <w:lang w:eastAsia="en-US"/>
        </w:rPr>
        <w:t xml:space="preserve"> induction</w:t>
      </w:r>
      <w:r w:rsidR="006C3FFC">
        <w:rPr>
          <w:lang w:eastAsia="en-US"/>
        </w:rPr>
        <w:t xml:space="preserve"> </w:t>
      </w:r>
      <w:r w:rsidR="000C0EAF">
        <w:rPr>
          <w:lang w:eastAsia="en-US"/>
        </w:rPr>
        <w:t xml:space="preserve">process </w:t>
      </w:r>
      <w:r w:rsidR="006C3FFC">
        <w:rPr>
          <w:lang w:eastAsia="en-US"/>
        </w:rPr>
        <w:t xml:space="preserve">and ensure awareness </w:t>
      </w:r>
      <w:r w:rsidR="00BE6EE3">
        <w:rPr>
          <w:lang w:eastAsia="en-US"/>
        </w:rPr>
        <w:t xml:space="preserve">and understanding </w:t>
      </w:r>
      <w:r w:rsidR="006C3FFC">
        <w:rPr>
          <w:lang w:eastAsia="en-US"/>
        </w:rPr>
        <w:t xml:space="preserve">of the types of activity that would constitute academic misconduct. </w:t>
      </w:r>
      <w:r w:rsidR="00F8518B" w:rsidRPr="0053055E">
        <w:rPr>
          <w:lang w:eastAsia="en-US"/>
        </w:rPr>
        <w:t xml:space="preserve">Every opportunity should be taken to reinforce </w:t>
      </w:r>
      <w:r w:rsidR="00F8518B">
        <w:rPr>
          <w:lang w:eastAsia="en-US"/>
        </w:rPr>
        <w:t>the</w:t>
      </w:r>
      <w:r w:rsidR="00F8518B" w:rsidRPr="0053055E">
        <w:rPr>
          <w:lang w:eastAsia="en-US"/>
        </w:rPr>
        <w:t xml:space="preserve"> </w:t>
      </w:r>
      <w:r w:rsidR="00F8518B">
        <w:rPr>
          <w:lang w:eastAsia="en-US"/>
        </w:rPr>
        <w:t>importance of academic integrity</w:t>
      </w:r>
      <w:r w:rsidR="00F8518B" w:rsidRPr="0053055E">
        <w:rPr>
          <w:lang w:eastAsia="en-US"/>
        </w:rPr>
        <w:t xml:space="preserve"> </w:t>
      </w:r>
      <w:r w:rsidR="00D96F6F">
        <w:rPr>
          <w:lang w:eastAsia="en-US"/>
        </w:rPr>
        <w:t>throughout</w:t>
      </w:r>
      <w:r w:rsidR="000C0EAF">
        <w:rPr>
          <w:lang w:eastAsia="en-US"/>
        </w:rPr>
        <w:t xml:space="preserve"> the duration of the programme of study. Appropriate guidance</w:t>
      </w:r>
      <w:r w:rsidR="000C0EAF" w:rsidRPr="0053055E">
        <w:rPr>
          <w:lang w:eastAsia="en-US"/>
        </w:rPr>
        <w:t xml:space="preserve"> </w:t>
      </w:r>
      <w:r w:rsidR="000C0EAF">
        <w:rPr>
          <w:lang w:eastAsia="en-US"/>
        </w:rPr>
        <w:t xml:space="preserve">must also be </w:t>
      </w:r>
      <w:r w:rsidR="000C0EAF" w:rsidRPr="0053055E">
        <w:rPr>
          <w:lang w:eastAsia="en-US"/>
        </w:rPr>
        <w:t xml:space="preserve">published </w:t>
      </w:r>
      <w:r w:rsidR="000C0EAF">
        <w:rPr>
          <w:lang w:eastAsia="en-US"/>
        </w:rPr>
        <w:t>in</w:t>
      </w:r>
      <w:r w:rsidR="000C0EAF" w:rsidRPr="0053055E">
        <w:rPr>
          <w:lang w:eastAsia="en-US"/>
        </w:rPr>
        <w:t xml:space="preserve"> </w:t>
      </w:r>
      <w:r w:rsidR="000C0EAF">
        <w:rPr>
          <w:lang w:eastAsia="en-US"/>
        </w:rPr>
        <w:t xml:space="preserve">programme/module handbooks. </w:t>
      </w:r>
      <w:r w:rsidR="00CA3B57">
        <w:rPr>
          <w:lang w:eastAsia="en-US"/>
        </w:rPr>
        <w:t>Training should be provided on how to acknowledge sources appropriately</w:t>
      </w:r>
      <w:r w:rsidR="003E340B">
        <w:rPr>
          <w:rStyle w:val="FootnoteReference"/>
          <w:lang w:eastAsia="en-US"/>
        </w:rPr>
        <w:footnoteReference w:id="3"/>
      </w:r>
      <w:r w:rsidR="00CA3B57">
        <w:rPr>
          <w:lang w:eastAsia="en-US"/>
        </w:rPr>
        <w:t xml:space="preserve"> and, where appropriate</w:t>
      </w:r>
      <w:r w:rsidR="00DF6896">
        <w:rPr>
          <w:lang w:eastAsia="en-US"/>
        </w:rPr>
        <w:t>,</w:t>
      </w:r>
      <w:r w:rsidR="00CA3B57">
        <w:rPr>
          <w:lang w:eastAsia="en-US"/>
        </w:rPr>
        <w:t xml:space="preserve"> how to present data</w:t>
      </w:r>
      <w:r w:rsidR="00DF6896">
        <w:rPr>
          <w:lang w:eastAsia="en-US"/>
        </w:rPr>
        <w:t xml:space="preserve"> and the outputs of group work.</w:t>
      </w:r>
    </w:p>
    <w:p w14:paraId="5A697DFC" w14:textId="126F3E67" w:rsidR="00053313" w:rsidRPr="0053055E" w:rsidRDefault="00053313" w:rsidP="003E340B">
      <w:pPr>
        <w:rPr>
          <w:lang w:eastAsia="en-US"/>
        </w:rPr>
      </w:pPr>
      <w:r w:rsidRPr="00053313">
        <w:rPr>
          <w:b/>
          <w:sz w:val="20"/>
          <w:szCs w:val="20"/>
          <w:lang w:eastAsia="en-US"/>
        </w:rPr>
        <w:t>3.1.2</w:t>
      </w:r>
      <w:r>
        <w:rPr>
          <w:lang w:eastAsia="en-US"/>
        </w:rPr>
        <w:t xml:space="preserve"> </w:t>
      </w:r>
      <w:r w:rsidRPr="00053313">
        <w:rPr>
          <w:lang w:eastAsia="en-US"/>
        </w:rPr>
        <w:t>The Dundee University Students Association (DUSA)</w:t>
      </w:r>
      <w:r w:rsidR="008D7F45">
        <w:rPr>
          <w:lang w:eastAsia="en-US"/>
        </w:rPr>
        <w:t>,</w:t>
      </w:r>
      <w:r w:rsidRPr="00053313">
        <w:rPr>
          <w:lang w:eastAsia="en-US"/>
        </w:rPr>
        <w:t xml:space="preserve"> in collaboration with the Centre for Technology and Innovation in Learning (CTIL)</w:t>
      </w:r>
      <w:r w:rsidR="008D7F45">
        <w:rPr>
          <w:lang w:eastAsia="en-US"/>
        </w:rPr>
        <w:t>,</w:t>
      </w:r>
      <w:r w:rsidRPr="00053313">
        <w:rPr>
          <w:lang w:eastAsia="en-US"/>
        </w:rPr>
        <w:t xml:space="preserve"> </w:t>
      </w:r>
      <w:r w:rsidR="008D7F45">
        <w:rPr>
          <w:lang w:eastAsia="en-US"/>
        </w:rPr>
        <w:t>has</w:t>
      </w:r>
      <w:r w:rsidRPr="00053313">
        <w:rPr>
          <w:lang w:eastAsia="en-US"/>
        </w:rPr>
        <w:t xml:space="preserve"> produced a video guide for students available at </w:t>
      </w:r>
      <w:hyperlink r:id="rId14" w:history="1">
        <w:r w:rsidRPr="00AD08A1">
          <w:rPr>
            <w:rStyle w:val="Hyperlink"/>
            <w:color w:val="365F91" w:themeColor="accent1" w:themeShade="BF"/>
            <w:lang w:eastAsia="en-US"/>
          </w:rPr>
          <w:t>https://www.dusa.co.uk/advice/academic/</w:t>
        </w:r>
      </w:hyperlink>
      <w:r w:rsidRPr="00053313">
        <w:rPr>
          <w:lang w:eastAsia="en-US"/>
        </w:rPr>
        <w:t>.</w:t>
      </w:r>
    </w:p>
    <w:p w14:paraId="19FD13CD" w14:textId="68B6986A" w:rsidR="001021FA" w:rsidRDefault="00AC7488" w:rsidP="0053055E">
      <w:pPr>
        <w:rPr>
          <w:lang w:eastAsia="en-US"/>
        </w:rPr>
      </w:pPr>
      <w:r>
        <w:rPr>
          <w:b/>
          <w:sz w:val="20"/>
          <w:szCs w:val="20"/>
          <w:lang w:eastAsia="en-US"/>
        </w:rPr>
        <w:t>3.1.3</w:t>
      </w:r>
      <w:r w:rsidR="00033622">
        <w:rPr>
          <w:lang w:eastAsia="en-US"/>
        </w:rPr>
        <w:t xml:space="preserve"> </w:t>
      </w:r>
      <w:r w:rsidR="00B30938">
        <w:rPr>
          <w:lang w:eastAsia="en-US"/>
        </w:rPr>
        <w:t xml:space="preserve">Students should be provided with </w:t>
      </w:r>
      <w:r w:rsidR="00672832">
        <w:rPr>
          <w:lang w:eastAsia="en-US"/>
        </w:rPr>
        <w:t xml:space="preserve">a link to </w:t>
      </w:r>
      <w:r w:rsidR="00B30938">
        <w:rPr>
          <w:lang w:eastAsia="en-US"/>
        </w:rPr>
        <w:t xml:space="preserve">the University’s </w:t>
      </w:r>
      <w:hyperlink r:id="rId15" w:history="1">
        <w:r w:rsidR="00DD570C" w:rsidRPr="00672832">
          <w:rPr>
            <w:rStyle w:val="Hyperlink"/>
            <w:color w:val="365F91" w:themeColor="accent1" w:themeShade="BF"/>
            <w:lang w:eastAsia="en-US"/>
          </w:rPr>
          <w:t>Guidance on Proof-Reading of Written Submissions for Assessment</w:t>
        </w:r>
      </w:hyperlink>
      <w:r w:rsidR="00672832">
        <w:rPr>
          <w:lang w:eastAsia="en-US"/>
        </w:rPr>
        <w:t xml:space="preserve"> which is</w:t>
      </w:r>
      <w:r w:rsidR="00672832" w:rsidRPr="00672832">
        <w:rPr>
          <w:lang w:eastAsia="en-US"/>
        </w:rPr>
        <w:t xml:space="preserve"> in place to provide a framework for students, academic staff, academic support staff, and proof-readers for acceptable practice regarding proof-reading of written work by students for summative assessments including dissertations and doctoral theses.</w:t>
      </w:r>
    </w:p>
    <w:p w14:paraId="1CED64C9" w14:textId="3C7929B9" w:rsidR="003D25EB" w:rsidRDefault="00033622" w:rsidP="0053055E">
      <w:pPr>
        <w:rPr>
          <w:lang w:eastAsia="en-US"/>
        </w:rPr>
      </w:pPr>
      <w:r w:rsidRPr="00033622">
        <w:rPr>
          <w:b/>
          <w:sz w:val="20"/>
          <w:szCs w:val="20"/>
          <w:lang w:eastAsia="en-US"/>
        </w:rPr>
        <w:t>3.1.</w:t>
      </w:r>
      <w:r w:rsidR="00AC7488">
        <w:rPr>
          <w:b/>
          <w:sz w:val="20"/>
          <w:szCs w:val="20"/>
          <w:lang w:eastAsia="en-US"/>
        </w:rPr>
        <w:t>4</w:t>
      </w:r>
      <w:r>
        <w:rPr>
          <w:lang w:eastAsia="en-US"/>
        </w:rPr>
        <w:t xml:space="preserve"> </w:t>
      </w:r>
      <w:r w:rsidR="00672832">
        <w:rPr>
          <w:lang w:eastAsia="en-US"/>
        </w:rPr>
        <w:t>There should also be awareness-</w:t>
      </w:r>
      <w:r w:rsidR="00DF6896">
        <w:rPr>
          <w:lang w:eastAsia="en-US"/>
        </w:rPr>
        <w:t xml:space="preserve">raising </w:t>
      </w:r>
      <w:r w:rsidR="0096218A">
        <w:rPr>
          <w:lang w:eastAsia="en-US"/>
        </w:rPr>
        <w:t xml:space="preserve">for students </w:t>
      </w:r>
      <w:r w:rsidR="00DF6896">
        <w:rPr>
          <w:lang w:eastAsia="en-US"/>
        </w:rPr>
        <w:t xml:space="preserve">about the University’s </w:t>
      </w:r>
      <w:r w:rsidR="00C60DC8">
        <w:rPr>
          <w:lang w:eastAsia="en-US"/>
        </w:rPr>
        <w:t>similarity checking</w:t>
      </w:r>
      <w:r w:rsidR="00DF6896">
        <w:rPr>
          <w:lang w:eastAsia="en-US"/>
        </w:rPr>
        <w:t xml:space="preserve"> software </w:t>
      </w:r>
      <w:r w:rsidR="001021FA">
        <w:rPr>
          <w:lang w:eastAsia="en-US"/>
        </w:rPr>
        <w:t xml:space="preserve">and </w:t>
      </w:r>
      <w:r w:rsidR="00DF6896">
        <w:rPr>
          <w:lang w:eastAsia="en-US"/>
        </w:rPr>
        <w:t>how it is used.</w:t>
      </w:r>
      <w:r w:rsidR="001021FA">
        <w:rPr>
          <w:lang w:eastAsia="en-US"/>
        </w:rPr>
        <w:t xml:space="preserve"> </w:t>
      </w:r>
      <w:r w:rsidR="0096218A">
        <w:rPr>
          <w:lang w:eastAsia="en-US"/>
        </w:rPr>
        <w:t xml:space="preserve">It is strongly recommended that </w:t>
      </w:r>
      <w:r w:rsidR="001021FA">
        <w:rPr>
          <w:lang w:eastAsia="en-US"/>
        </w:rPr>
        <w:t xml:space="preserve">students </w:t>
      </w:r>
      <w:r w:rsidR="0096218A">
        <w:rPr>
          <w:lang w:eastAsia="en-US"/>
        </w:rPr>
        <w:t>are</w:t>
      </w:r>
      <w:r w:rsidR="001021FA">
        <w:rPr>
          <w:lang w:eastAsia="en-US"/>
        </w:rPr>
        <w:t xml:space="preserve"> provided with opportunities </w:t>
      </w:r>
      <w:r w:rsidR="00B347BE">
        <w:rPr>
          <w:lang w:eastAsia="en-US"/>
        </w:rPr>
        <w:t xml:space="preserve">to </w:t>
      </w:r>
      <w:r w:rsidR="001021FA">
        <w:rPr>
          <w:lang w:eastAsia="en-US"/>
        </w:rPr>
        <w:t xml:space="preserve">test </w:t>
      </w:r>
      <w:r w:rsidR="003D25EB">
        <w:rPr>
          <w:lang w:eastAsia="en-US"/>
        </w:rPr>
        <w:t xml:space="preserve">their </w:t>
      </w:r>
      <w:r w:rsidR="001021FA">
        <w:rPr>
          <w:lang w:eastAsia="en-US"/>
        </w:rPr>
        <w:t>draft assignments for plagiarism</w:t>
      </w:r>
      <w:r w:rsidR="00B347BE">
        <w:rPr>
          <w:lang w:eastAsia="en-US"/>
        </w:rPr>
        <w:t xml:space="preserve"> matches </w:t>
      </w:r>
      <w:r w:rsidR="003D25EB">
        <w:rPr>
          <w:lang w:eastAsia="en-US"/>
        </w:rPr>
        <w:t xml:space="preserve">with the </w:t>
      </w:r>
      <w:r w:rsidR="00201D06">
        <w:rPr>
          <w:lang w:eastAsia="en-US"/>
        </w:rPr>
        <w:t xml:space="preserve">software used by the University </w:t>
      </w:r>
      <w:r w:rsidR="00B347BE">
        <w:rPr>
          <w:lang w:eastAsia="en-US"/>
        </w:rPr>
        <w:t>so that they can gain a</w:t>
      </w:r>
      <w:r w:rsidR="003D25EB">
        <w:rPr>
          <w:lang w:eastAsia="en-US"/>
        </w:rPr>
        <w:t>n</w:t>
      </w:r>
      <w:r w:rsidR="00B347BE">
        <w:rPr>
          <w:lang w:eastAsia="en-US"/>
        </w:rPr>
        <w:t xml:space="preserve"> understanding of acceptable </w:t>
      </w:r>
      <w:r w:rsidR="00BD281D">
        <w:rPr>
          <w:lang w:eastAsia="en-US"/>
        </w:rPr>
        <w:t xml:space="preserve">and unacceptable </w:t>
      </w:r>
      <w:r w:rsidR="00B347BE">
        <w:rPr>
          <w:lang w:eastAsia="en-US"/>
        </w:rPr>
        <w:t xml:space="preserve">academic practice </w:t>
      </w:r>
      <w:r w:rsidR="003D25EB">
        <w:rPr>
          <w:lang w:eastAsia="en-US"/>
        </w:rPr>
        <w:t>in a formative way.</w:t>
      </w:r>
    </w:p>
    <w:p w14:paraId="5A40272B" w14:textId="046E9140" w:rsidR="00201D06" w:rsidRDefault="00AC7488" w:rsidP="0053055E">
      <w:pPr>
        <w:rPr>
          <w:lang w:eastAsia="en-US"/>
        </w:rPr>
      </w:pPr>
      <w:r>
        <w:rPr>
          <w:b/>
          <w:sz w:val="20"/>
          <w:szCs w:val="20"/>
          <w:lang w:eastAsia="en-US"/>
        </w:rPr>
        <w:t>3.1.5</w:t>
      </w:r>
      <w:r w:rsidR="00541E79">
        <w:rPr>
          <w:lang w:eastAsia="en-US"/>
        </w:rPr>
        <w:t xml:space="preserve"> </w:t>
      </w:r>
      <w:r w:rsidR="00045BAD">
        <w:rPr>
          <w:lang w:eastAsia="en-US"/>
        </w:rPr>
        <w:t xml:space="preserve">Whilst </w:t>
      </w:r>
      <w:r w:rsidR="00E76F9D">
        <w:rPr>
          <w:lang w:eastAsia="en-US"/>
        </w:rPr>
        <w:t>initial screening</w:t>
      </w:r>
      <w:r w:rsidR="00045BAD">
        <w:rPr>
          <w:lang w:eastAsia="en-US"/>
        </w:rPr>
        <w:t>s</w:t>
      </w:r>
      <w:r w:rsidR="00E76F9D">
        <w:rPr>
          <w:lang w:eastAsia="en-US"/>
        </w:rPr>
        <w:t xml:space="preserve"> </w:t>
      </w:r>
      <w:r w:rsidR="006550BB">
        <w:rPr>
          <w:lang w:eastAsia="en-US"/>
        </w:rPr>
        <w:t xml:space="preserve">for plagiarism </w:t>
      </w:r>
      <w:r w:rsidR="00E76F9D">
        <w:rPr>
          <w:lang w:eastAsia="en-US"/>
        </w:rPr>
        <w:t xml:space="preserve">may be conducted by </w:t>
      </w:r>
      <w:r w:rsidR="006550BB">
        <w:rPr>
          <w:lang w:eastAsia="en-US"/>
        </w:rPr>
        <w:t xml:space="preserve">School </w:t>
      </w:r>
      <w:r w:rsidR="00E76F9D">
        <w:rPr>
          <w:lang w:eastAsia="en-US"/>
        </w:rPr>
        <w:t>clerical or administrative staff</w:t>
      </w:r>
      <w:r w:rsidR="00045BAD">
        <w:rPr>
          <w:lang w:eastAsia="en-US"/>
        </w:rPr>
        <w:t xml:space="preserve"> using </w:t>
      </w:r>
      <w:r w:rsidR="006550BB">
        <w:rPr>
          <w:lang w:eastAsia="en-US"/>
        </w:rPr>
        <w:t xml:space="preserve">the </w:t>
      </w:r>
      <w:r w:rsidR="00841243">
        <w:rPr>
          <w:lang w:eastAsia="en-US"/>
        </w:rPr>
        <w:t xml:space="preserve">University’s </w:t>
      </w:r>
      <w:r w:rsidR="00045BAD">
        <w:rPr>
          <w:lang w:eastAsia="en-US"/>
        </w:rPr>
        <w:t>similarity checking software</w:t>
      </w:r>
      <w:r w:rsidR="00541E79">
        <w:rPr>
          <w:lang w:eastAsia="en-US"/>
        </w:rPr>
        <w:t>,</w:t>
      </w:r>
      <w:r w:rsidR="00FF2E0D">
        <w:rPr>
          <w:lang w:eastAsia="en-US"/>
        </w:rPr>
        <w:t xml:space="preserve"> </w:t>
      </w:r>
      <w:r w:rsidR="00C57485">
        <w:rPr>
          <w:lang w:eastAsia="en-US"/>
        </w:rPr>
        <w:t xml:space="preserve">there </w:t>
      </w:r>
      <w:r w:rsidR="00BA2D0B">
        <w:rPr>
          <w:lang w:eastAsia="en-US"/>
        </w:rPr>
        <w:t xml:space="preserve">must not </w:t>
      </w:r>
      <w:r w:rsidR="007017B7">
        <w:rPr>
          <w:lang w:eastAsia="en-US"/>
        </w:rPr>
        <w:t>be</w:t>
      </w:r>
      <w:r w:rsidR="00C57485">
        <w:rPr>
          <w:lang w:eastAsia="en-US"/>
        </w:rPr>
        <w:t xml:space="preserve"> a </w:t>
      </w:r>
      <w:r w:rsidR="007017B7">
        <w:rPr>
          <w:lang w:eastAsia="en-US"/>
        </w:rPr>
        <w:t>formulaic approach</w:t>
      </w:r>
      <w:r w:rsidR="00C57485">
        <w:rPr>
          <w:lang w:eastAsia="en-US"/>
        </w:rPr>
        <w:t xml:space="preserve"> to determine whether work has been plagiarised. A</w:t>
      </w:r>
      <w:r w:rsidR="00FF2E0D">
        <w:rPr>
          <w:lang w:eastAsia="en-US"/>
        </w:rPr>
        <w:t>cademic staff markers</w:t>
      </w:r>
      <w:r w:rsidR="00A20367">
        <w:rPr>
          <w:lang w:eastAsia="en-US"/>
        </w:rPr>
        <w:t xml:space="preserve"> must take </w:t>
      </w:r>
      <w:r w:rsidR="006550BB">
        <w:rPr>
          <w:lang w:eastAsia="en-US"/>
        </w:rPr>
        <w:t xml:space="preserve">ultimate </w:t>
      </w:r>
      <w:r w:rsidR="00A20367">
        <w:rPr>
          <w:lang w:eastAsia="en-US"/>
        </w:rPr>
        <w:t xml:space="preserve">responsibility for the identification of similarity matches and </w:t>
      </w:r>
      <w:r w:rsidR="00BA2D0B">
        <w:rPr>
          <w:lang w:eastAsia="en-US"/>
        </w:rPr>
        <w:t xml:space="preserve">for assessing </w:t>
      </w:r>
      <w:r w:rsidR="00A20367">
        <w:rPr>
          <w:lang w:eastAsia="en-US"/>
        </w:rPr>
        <w:t xml:space="preserve">whether similarity matches </w:t>
      </w:r>
      <w:r w:rsidR="002F2B4A">
        <w:rPr>
          <w:lang w:eastAsia="en-US"/>
        </w:rPr>
        <w:t>should be considered as potential</w:t>
      </w:r>
      <w:r w:rsidR="00A20367">
        <w:rPr>
          <w:lang w:eastAsia="en-US"/>
        </w:rPr>
        <w:t xml:space="preserve"> plagiarism offence</w:t>
      </w:r>
      <w:r w:rsidR="002F2B4A">
        <w:rPr>
          <w:lang w:eastAsia="en-US"/>
        </w:rPr>
        <w:t>s</w:t>
      </w:r>
      <w:r w:rsidR="00E76F9D">
        <w:rPr>
          <w:lang w:eastAsia="en-US"/>
        </w:rPr>
        <w:t>.</w:t>
      </w:r>
    </w:p>
    <w:p w14:paraId="6A2B86A4" w14:textId="0C2E8B57" w:rsidR="00201C8E" w:rsidRDefault="00AC7488" w:rsidP="0053055E">
      <w:pPr>
        <w:rPr>
          <w:lang w:eastAsia="en-US"/>
        </w:rPr>
      </w:pPr>
      <w:r>
        <w:rPr>
          <w:b/>
          <w:sz w:val="20"/>
          <w:szCs w:val="20"/>
          <w:lang w:eastAsia="en-US"/>
        </w:rPr>
        <w:lastRenderedPageBreak/>
        <w:t>3.1.6</w:t>
      </w:r>
      <w:r w:rsidR="00033622">
        <w:rPr>
          <w:lang w:eastAsia="en-US"/>
        </w:rPr>
        <w:t xml:space="preserve"> </w:t>
      </w:r>
      <w:r w:rsidR="006C3FFC">
        <w:rPr>
          <w:lang w:eastAsia="en-US"/>
        </w:rPr>
        <w:t xml:space="preserve">Students </w:t>
      </w:r>
      <w:r w:rsidR="001247B6">
        <w:rPr>
          <w:lang w:eastAsia="en-US"/>
        </w:rPr>
        <w:t>must</w:t>
      </w:r>
      <w:r w:rsidR="006C3FFC">
        <w:rPr>
          <w:lang w:eastAsia="en-US"/>
        </w:rPr>
        <w:t xml:space="preserve"> be made </w:t>
      </w:r>
      <w:r w:rsidR="001247B6">
        <w:rPr>
          <w:lang w:eastAsia="en-US"/>
        </w:rPr>
        <w:t xml:space="preserve">fully </w:t>
      </w:r>
      <w:r w:rsidR="006C3FFC">
        <w:rPr>
          <w:lang w:eastAsia="en-US"/>
        </w:rPr>
        <w:t>aware</w:t>
      </w:r>
      <w:r w:rsidR="00C60DC8">
        <w:rPr>
          <w:lang w:eastAsia="en-US"/>
        </w:rPr>
        <w:t xml:space="preserve"> and </w:t>
      </w:r>
      <w:r w:rsidR="00BD281D">
        <w:rPr>
          <w:lang w:eastAsia="en-US"/>
        </w:rPr>
        <w:t>helped</w:t>
      </w:r>
      <w:r w:rsidR="00C60DC8">
        <w:rPr>
          <w:lang w:eastAsia="en-US"/>
        </w:rPr>
        <w:t xml:space="preserve"> </w:t>
      </w:r>
      <w:r w:rsidR="00D96F6F">
        <w:rPr>
          <w:lang w:eastAsia="en-US"/>
        </w:rPr>
        <w:t>to understand</w:t>
      </w:r>
      <w:r w:rsidR="006C3FFC">
        <w:rPr>
          <w:lang w:eastAsia="en-US"/>
        </w:rPr>
        <w:t xml:space="preserve"> </w:t>
      </w:r>
      <w:r w:rsidR="0053055E" w:rsidRPr="0053055E">
        <w:rPr>
          <w:lang w:eastAsia="en-US"/>
        </w:rPr>
        <w:t xml:space="preserve">that academic </w:t>
      </w:r>
      <w:r w:rsidR="006C3FFC">
        <w:rPr>
          <w:lang w:eastAsia="en-US"/>
        </w:rPr>
        <w:t>misconduct</w:t>
      </w:r>
      <w:r w:rsidR="0053055E" w:rsidRPr="0053055E">
        <w:rPr>
          <w:lang w:eastAsia="en-US"/>
        </w:rPr>
        <w:t xml:space="preserve"> </w:t>
      </w:r>
      <w:r w:rsidR="00F57D97">
        <w:rPr>
          <w:lang w:eastAsia="en-US"/>
        </w:rPr>
        <w:t>is</w:t>
      </w:r>
      <w:r w:rsidR="0053055E" w:rsidRPr="0053055E">
        <w:rPr>
          <w:lang w:eastAsia="en-US"/>
        </w:rPr>
        <w:t xml:space="preserve"> unacceptable </w:t>
      </w:r>
      <w:r w:rsidR="00F57D97">
        <w:rPr>
          <w:lang w:eastAsia="en-US"/>
        </w:rPr>
        <w:t xml:space="preserve">and </w:t>
      </w:r>
      <w:r w:rsidR="001247B6">
        <w:rPr>
          <w:lang w:eastAsia="en-US"/>
        </w:rPr>
        <w:t>that severe penalties</w:t>
      </w:r>
      <w:r w:rsidR="003C788D">
        <w:rPr>
          <w:lang w:eastAsia="en-US"/>
        </w:rPr>
        <w:t>, including not receiving their intended degree/diploma/certificate, may be applied.</w:t>
      </w:r>
    </w:p>
    <w:p w14:paraId="22D9429B" w14:textId="77777777" w:rsidR="00917D62" w:rsidRDefault="00D41473" w:rsidP="00593C9E">
      <w:pPr>
        <w:pStyle w:val="Heading3"/>
      </w:pPr>
      <w:bookmarkStart w:id="7" w:name="_4._Procedures_and"/>
      <w:bookmarkEnd w:id="7"/>
      <w:r>
        <w:t>4</w:t>
      </w:r>
      <w:r w:rsidR="00F8016C">
        <w:t>. Procedures and</w:t>
      </w:r>
      <w:r w:rsidR="00917D62">
        <w:t xml:space="preserve"> penalties</w:t>
      </w:r>
    </w:p>
    <w:p w14:paraId="03DD05E9" w14:textId="459F6177" w:rsidR="0003799F" w:rsidRDefault="00D41473" w:rsidP="00593C9E">
      <w:pPr>
        <w:pStyle w:val="Heading4"/>
      </w:pPr>
      <w:bookmarkStart w:id="8" w:name="_4.1_Minor_offences"/>
      <w:bookmarkEnd w:id="8"/>
      <w:r>
        <w:t>4</w:t>
      </w:r>
      <w:r w:rsidR="00392830">
        <w:t>.1</w:t>
      </w:r>
      <w:r w:rsidR="0003799F">
        <w:t xml:space="preserve"> Minor offences</w:t>
      </w:r>
    </w:p>
    <w:p w14:paraId="210C3513" w14:textId="6EA177FD" w:rsidR="00BC64C6" w:rsidRDefault="00033622" w:rsidP="00392830">
      <w:pPr>
        <w:rPr>
          <w:lang w:eastAsia="en-US"/>
        </w:rPr>
      </w:pPr>
      <w:r w:rsidRPr="00033622">
        <w:rPr>
          <w:b/>
          <w:sz w:val="20"/>
          <w:szCs w:val="20"/>
          <w:lang w:eastAsia="en-US"/>
        </w:rPr>
        <w:t>4.1.1</w:t>
      </w:r>
      <w:r>
        <w:rPr>
          <w:lang w:eastAsia="en-US"/>
        </w:rPr>
        <w:t xml:space="preserve"> </w:t>
      </w:r>
      <w:r w:rsidR="00392830">
        <w:rPr>
          <w:lang w:eastAsia="en-US"/>
        </w:rPr>
        <w:t xml:space="preserve">It is recognised that plagiarism may sometimes be inadvertent and due to lack of experience or different cultural norms. </w:t>
      </w:r>
      <w:r w:rsidR="00BC64C6">
        <w:rPr>
          <w:lang w:eastAsia="en-US"/>
        </w:rPr>
        <w:t xml:space="preserve">Minor incidences of poor academic practice in referencing or quoting the work of others need not necessarily be considered as an </w:t>
      </w:r>
      <w:r w:rsidR="00A83A6F">
        <w:rPr>
          <w:lang w:eastAsia="en-US"/>
        </w:rPr>
        <w:t xml:space="preserve">academic misconduct </w:t>
      </w:r>
      <w:r w:rsidR="00BC64C6">
        <w:rPr>
          <w:lang w:eastAsia="en-US"/>
        </w:rPr>
        <w:t>offence, and students should be provided with feedback and additional support to gain the necessary skills for academic writing.</w:t>
      </w:r>
    </w:p>
    <w:p w14:paraId="7BEF36BC" w14:textId="0302DFD8" w:rsidR="00392830" w:rsidRDefault="008D7F45" w:rsidP="00F8016C">
      <w:pPr>
        <w:rPr>
          <w:lang w:eastAsia="en-US"/>
        </w:rPr>
      </w:pPr>
      <w:r w:rsidRPr="008D7F45">
        <w:rPr>
          <w:b/>
          <w:sz w:val="20"/>
          <w:szCs w:val="20"/>
          <w:lang w:eastAsia="en-US"/>
        </w:rPr>
        <w:t>4.1.2</w:t>
      </w:r>
      <w:r>
        <w:rPr>
          <w:lang w:eastAsia="en-US"/>
        </w:rPr>
        <w:t xml:space="preserve"> </w:t>
      </w:r>
      <w:r w:rsidR="00D2114C">
        <w:rPr>
          <w:lang w:eastAsia="en-US"/>
        </w:rPr>
        <w:t xml:space="preserve">In cases where </w:t>
      </w:r>
      <w:r>
        <w:rPr>
          <w:lang w:eastAsia="en-US"/>
        </w:rPr>
        <w:t>a</w:t>
      </w:r>
      <w:r w:rsidR="00D2114C">
        <w:rPr>
          <w:lang w:eastAsia="en-US"/>
        </w:rPr>
        <w:t xml:space="preserve"> </w:t>
      </w:r>
      <w:r w:rsidR="000858B7">
        <w:rPr>
          <w:lang w:eastAsia="en-US"/>
        </w:rPr>
        <w:t>marker</w:t>
      </w:r>
      <w:r w:rsidR="00D2114C">
        <w:rPr>
          <w:lang w:eastAsia="en-US"/>
        </w:rPr>
        <w:t xml:space="preserve"> considers that there has been an offence, but that it would be considered as </w:t>
      </w:r>
      <w:r w:rsidR="00BC64C6">
        <w:rPr>
          <w:lang w:eastAsia="en-US"/>
        </w:rPr>
        <w:t xml:space="preserve">relatively </w:t>
      </w:r>
      <w:r w:rsidR="006806A6">
        <w:rPr>
          <w:lang w:eastAsia="en-US"/>
        </w:rPr>
        <w:t>minor</w:t>
      </w:r>
      <w:r w:rsidR="004B744A">
        <w:rPr>
          <w:lang w:eastAsia="en-US"/>
        </w:rPr>
        <w:t xml:space="preserve"> </w:t>
      </w:r>
      <w:r w:rsidR="00E71AA7">
        <w:rPr>
          <w:lang w:eastAsia="en-US"/>
        </w:rPr>
        <w:t xml:space="preserve">with no deliberate attempt to </w:t>
      </w:r>
      <w:r w:rsidR="00E334B8">
        <w:rPr>
          <w:lang w:eastAsia="en-US"/>
        </w:rPr>
        <w:t>deceive</w:t>
      </w:r>
      <w:r w:rsidR="00D2114C">
        <w:rPr>
          <w:lang w:eastAsia="en-US"/>
        </w:rPr>
        <w:t>, a mark reduction penalty</w:t>
      </w:r>
      <w:r w:rsidR="00037760">
        <w:rPr>
          <w:rStyle w:val="FootnoteReference"/>
          <w:lang w:eastAsia="en-US"/>
        </w:rPr>
        <w:footnoteReference w:id="4"/>
      </w:r>
      <w:r w:rsidR="00D2114C">
        <w:rPr>
          <w:lang w:eastAsia="en-US"/>
        </w:rPr>
        <w:t xml:space="preserve"> should </w:t>
      </w:r>
      <w:r w:rsidR="00037760">
        <w:rPr>
          <w:lang w:eastAsia="en-US"/>
        </w:rPr>
        <w:t xml:space="preserve">normally </w:t>
      </w:r>
      <w:r w:rsidR="00D2114C">
        <w:rPr>
          <w:lang w:eastAsia="en-US"/>
        </w:rPr>
        <w:t xml:space="preserve">be applied and the student should be </w:t>
      </w:r>
      <w:r w:rsidR="00D640B4">
        <w:rPr>
          <w:lang w:eastAsia="en-US"/>
        </w:rPr>
        <w:t xml:space="preserve">provided with feedback, be </w:t>
      </w:r>
      <w:r w:rsidR="004B744A">
        <w:rPr>
          <w:lang w:eastAsia="en-US"/>
        </w:rPr>
        <w:t>given</w:t>
      </w:r>
      <w:r w:rsidR="00D2114C">
        <w:rPr>
          <w:lang w:eastAsia="en-US"/>
        </w:rPr>
        <w:t xml:space="preserve"> a written warning and </w:t>
      </w:r>
      <w:r w:rsidR="004B744A">
        <w:rPr>
          <w:lang w:eastAsia="en-US"/>
        </w:rPr>
        <w:t xml:space="preserve">provided with </w:t>
      </w:r>
      <w:r w:rsidR="00D2114C">
        <w:rPr>
          <w:lang w:eastAsia="en-US"/>
        </w:rPr>
        <w:t>further guidance about academic integrity</w:t>
      </w:r>
      <w:r w:rsidR="00E71AA7">
        <w:rPr>
          <w:lang w:eastAsia="en-US"/>
        </w:rPr>
        <w:t>.</w:t>
      </w:r>
      <w:r w:rsidR="006806A6">
        <w:rPr>
          <w:lang w:eastAsia="en-US"/>
        </w:rPr>
        <w:t xml:space="preserve"> The mark reduction penalty is a matter for academic judgement</w:t>
      </w:r>
      <w:r w:rsidR="00B33162">
        <w:rPr>
          <w:lang w:eastAsia="en-US"/>
        </w:rPr>
        <w:t xml:space="preserve"> and the decision should be made by</w:t>
      </w:r>
      <w:r w:rsidR="006806A6">
        <w:rPr>
          <w:lang w:eastAsia="en-US"/>
        </w:rPr>
        <w:t xml:space="preserve"> </w:t>
      </w:r>
      <w:r w:rsidR="000858B7">
        <w:rPr>
          <w:lang w:eastAsia="en-US"/>
        </w:rPr>
        <w:t xml:space="preserve">the marker in consultation with the </w:t>
      </w:r>
      <w:r w:rsidR="005F0610">
        <w:rPr>
          <w:lang w:eastAsia="en-US"/>
        </w:rPr>
        <w:t>programme or module leader</w:t>
      </w:r>
      <w:r w:rsidR="00980ACE">
        <w:rPr>
          <w:lang w:eastAsia="en-US"/>
        </w:rPr>
        <w:t xml:space="preserve"> </w:t>
      </w:r>
      <w:r w:rsidR="000858B7" w:rsidRPr="00980ACE">
        <w:rPr>
          <w:u w:val="single"/>
          <w:lang w:eastAsia="en-US"/>
        </w:rPr>
        <w:t>and</w:t>
      </w:r>
      <w:r w:rsidR="000858B7">
        <w:rPr>
          <w:lang w:eastAsia="en-US"/>
        </w:rPr>
        <w:t xml:space="preserve"> the Associate Dean (</w:t>
      </w:r>
      <w:r w:rsidR="00B33162">
        <w:rPr>
          <w:lang w:eastAsia="en-US"/>
        </w:rPr>
        <w:t>Quality and Academic Standards)</w:t>
      </w:r>
      <w:r w:rsidR="00DB516F">
        <w:rPr>
          <w:lang w:eastAsia="en-US"/>
        </w:rPr>
        <w:t xml:space="preserve"> or their nominee</w:t>
      </w:r>
      <w:r w:rsidR="00A4180A">
        <w:rPr>
          <w:lang w:eastAsia="en-US"/>
        </w:rPr>
        <w:t>(s)</w:t>
      </w:r>
      <w:r w:rsidR="0001186F">
        <w:rPr>
          <w:rStyle w:val="FootnoteReference"/>
          <w:lang w:eastAsia="en-US"/>
        </w:rPr>
        <w:footnoteReference w:id="5"/>
      </w:r>
      <w:r w:rsidR="00A4180A">
        <w:rPr>
          <w:lang w:eastAsia="en-US"/>
        </w:rPr>
        <w:t xml:space="preserve">, who may be </w:t>
      </w:r>
      <w:r w:rsidR="00424F65">
        <w:rPr>
          <w:lang w:eastAsia="en-US"/>
        </w:rPr>
        <w:t xml:space="preserve">designated </w:t>
      </w:r>
      <w:r w:rsidR="00A4180A">
        <w:rPr>
          <w:lang w:eastAsia="en-US"/>
        </w:rPr>
        <w:t>members of academic staff with responsibility for academic integrity</w:t>
      </w:r>
      <w:r w:rsidR="00B33162">
        <w:rPr>
          <w:lang w:eastAsia="en-US"/>
        </w:rPr>
        <w:t xml:space="preserve">. The penalty </w:t>
      </w:r>
      <w:r w:rsidR="000858B7">
        <w:rPr>
          <w:lang w:eastAsia="en-US"/>
        </w:rPr>
        <w:t>will depend</w:t>
      </w:r>
      <w:r w:rsidR="006806A6">
        <w:rPr>
          <w:lang w:eastAsia="en-US"/>
        </w:rPr>
        <w:t xml:space="preserve"> on the </w:t>
      </w:r>
      <w:r w:rsidR="00B25220">
        <w:rPr>
          <w:lang w:eastAsia="en-US"/>
        </w:rPr>
        <w:t>nature of the offence</w:t>
      </w:r>
      <w:r w:rsidR="00B33162">
        <w:rPr>
          <w:lang w:eastAsia="en-US"/>
        </w:rPr>
        <w:t xml:space="preserve"> and </w:t>
      </w:r>
      <w:r w:rsidR="00FD0980">
        <w:rPr>
          <w:lang w:eastAsia="en-US"/>
        </w:rPr>
        <w:t xml:space="preserve">would not normally exceed </w:t>
      </w:r>
      <w:r w:rsidR="00E115E6">
        <w:rPr>
          <w:lang w:eastAsia="en-US"/>
        </w:rPr>
        <w:t>three</w:t>
      </w:r>
      <w:r w:rsidR="00FD0980">
        <w:rPr>
          <w:lang w:eastAsia="en-US"/>
        </w:rPr>
        <w:t xml:space="preserve"> numeric points on the University</w:t>
      </w:r>
      <w:r w:rsidR="00B30512">
        <w:rPr>
          <w:lang w:eastAsia="en-US"/>
        </w:rPr>
        <w:t>’s</w:t>
      </w:r>
      <w:r w:rsidR="00FD0980">
        <w:rPr>
          <w:lang w:eastAsia="en-US"/>
        </w:rPr>
        <w:t xml:space="preserve"> marking scale</w:t>
      </w:r>
      <w:r w:rsidR="006F033D">
        <w:rPr>
          <w:lang w:eastAsia="en-US"/>
        </w:rPr>
        <w:t xml:space="preserve">. </w:t>
      </w:r>
      <w:r w:rsidR="00F14F89">
        <w:rPr>
          <w:lang w:eastAsia="en-US"/>
        </w:rPr>
        <w:t>The mark reduction penalty should be reported to the Board of Examiners and</w:t>
      </w:r>
      <w:r w:rsidR="006806A6">
        <w:rPr>
          <w:lang w:eastAsia="en-US"/>
        </w:rPr>
        <w:t xml:space="preserve"> note of the written warnin</w:t>
      </w:r>
      <w:r w:rsidR="00B33162">
        <w:rPr>
          <w:lang w:eastAsia="en-US"/>
        </w:rPr>
        <w:t xml:space="preserve">g </w:t>
      </w:r>
      <w:r w:rsidR="00F93BAA">
        <w:rPr>
          <w:lang w:eastAsia="en-US"/>
        </w:rPr>
        <w:t>should</w:t>
      </w:r>
      <w:r w:rsidR="00B33162">
        <w:rPr>
          <w:lang w:eastAsia="en-US"/>
        </w:rPr>
        <w:t xml:space="preserve"> be </w:t>
      </w:r>
      <w:r w:rsidR="005F0610">
        <w:rPr>
          <w:lang w:eastAsia="en-US"/>
        </w:rPr>
        <w:t>logged on</w:t>
      </w:r>
      <w:r w:rsidR="00B33162">
        <w:rPr>
          <w:lang w:eastAsia="en-US"/>
        </w:rPr>
        <w:t xml:space="preserve"> the </w:t>
      </w:r>
      <w:proofErr w:type="gramStart"/>
      <w:r w:rsidR="00C4600C">
        <w:rPr>
          <w:lang w:eastAsia="en-US"/>
        </w:rPr>
        <w:t>centrally-held</w:t>
      </w:r>
      <w:proofErr w:type="gramEnd"/>
      <w:r w:rsidR="00C4600C">
        <w:rPr>
          <w:lang w:eastAsia="en-US"/>
        </w:rPr>
        <w:t xml:space="preserve"> </w:t>
      </w:r>
      <w:r w:rsidR="00B33162">
        <w:rPr>
          <w:lang w:eastAsia="en-US"/>
        </w:rPr>
        <w:t xml:space="preserve">student record </w:t>
      </w:r>
      <w:r w:rsidR="00C4600C">
        <w:rPr>
          <w:lang w:eastAsia="en-US"/>
        </w:rPr>
        <w:t>managed by Registry</w:t>
      </w:r>
      <w:r w:rsidR="00F93BAA">
        <w:rPr>
          <w:lang w:eastAsia="en-US"/>
        </w:rPr>
        <w:t>.</w:t>
      </w:r>
      <w:r w:rsidR="00C4600C">
        <w:rPr>
          <w:lang w:eastAsia="en-US"/>
        </w:rPr>
        <w:t xml:space="preserve"> </w:t>
      </w:r>
      <w:r w:rsidR="00F93BAA">
        <w:rPr>
          <w:lang w:eastAsia="en-US"/>
        </w:rPr>
        <w:t xml:space="preserve">It </w:t>
      </w:r>
      <w:r w:rsidR="006806A6">
        <w:rPr>
          <w:lang w:eastAsia="en-US"/>
        </w:rPr>
        <w:t xml:space="preserve">will </w:t>
      </w:r>
      <w:r w:rsidR="005F0610">
        <w:rPr>
          <w:lang w:eastAsia="en-US"/>
        </w:rPr>
        <w:t xml:space="preserve">not be recorded </w:t>
      </w:r>
      <w:r w:rsidR="006806A6">
        <w:rPr>
          <w:lang w:eastAsia="en-US"/>
        </w:rPr>
        <w:t>on the student’s transcript.</w:t>
      </w:r>
    </w:p>
    <w:p w14:paraId="2313BC0A" w14:textId="505D8E92" w:rsidR="00844D1E" w:rsidRDefault="008B4E85" w:rsidP="00F8016C">
      <w:pPr>
        <w:rPr>
          <w:lang w:eastAsia="en-US"/>
        </w:rPr>
      </w:pPr>
      <w:r>
        <w:rPr>
          <w:b/>
          <w:sz w:val="20"/>
          <w:szCs w:val="20"/>
          <w:lang w:eastAsia="en-US"/>
        </w:rPr>
        <w:t>4.1.</w:t>
      </w:r>
      <w:r w:rsidR="00483142">
        <w:rPr>
          <w:b/>
          <w:sz w:val="20"/>
          <w:szCs w:val="20"/>
          <w:lang w:eastAsia="en-US"/>
        </w:rPr>
        <w:t>3</w:t>
      </w:r>
      <w:r w:rsidR="00844D1E">
        <w:rPr>
          <w:lang w:eastAsia="en-US"/>
        </w:rPr>
        <w:t xml:space="preserve"> </w:t>
      </w:r>
      <w:r w:rsidR="00D91CD3">
        <w:rPr>
          <w:lang w:eastAsia="en-US"/>
        </w:rPr>
        <w:t>Written warnings should include the following statement: ‘This is a formal warning which you must take seriously.’ The letter of warning</w:t>
      </w:r>
      <w:r>
        <w:rPr>
          <w:lang w:eastAsia="en-US"/>
        </w:rPr>
        <w:t xml:space="preserve"> </w:t>
      </w:r>
      <w:r w:rsidR="00BD281D">
        <w:rPr>
          <w:lang w:eastAsia="en-US"/>
        </w:rPr>
        <w:t xml:space="preserve">should be written in unambiguous language and </w:t>
      </w:r>
      <w:r w:rsidR="00AF2BB4">
        <w:rPr>
          <w:lang w:eastAsia="en-US"/>
        </w:rPr>
        <w:t>must include clear statements about</w:t>
      </w:r>
      <w:r w:rsidR="00BD281D">
        <w:rPr>
          <w:lang w:eastAsia="en-US"/>
        </w:rPr>
        <w:t>:</w:t>
      </w:r>
      <w:r w:rsidR="00AF2BB4">
        <w:rPr>
          <w:lang w:eastAsia="en-US"/>
        </w:rPr>
        <w:t xml:space="preserve"> the specific assignment </w:t>
      </w:r>
      <w:r w:rsidR="009F6BB5">
        <w:rPr>
          <w:lang w:eastAsia="en-US"/>
        </w:rPr>
        <w:t>that the offence related</w:t>
      </w:r>
      <w:r>
        <w:rPr>
          <w:lang w:eastAsia="en-US"/>
        </w:rPr>
        <w:t xml:space="preserve"> to;</w:t>
      </w:r>
      <w:r w:rsidR="00AF2BB4">
        <w:rPr>
          <w:lang w:eastAsia="en-US"/>
        </w:rPr>
        <w:t xml:space="preserve"> the </w:t>
      </w:r>
      <w:r w:rsidR="009F6BB5">
        <w:rPr>
          <w:lang w:eastAsia="en-US"/>
        </w:rPr>
        <w:t xml:space="preserve">relevant </w:t>
      </w:r>
      <w:r>
        <w:rPr>
          <w:lang w:eastAsia="en-US"/>
        </w:rPr>
        <w:t>dates;</w:t>
      </w:r>
      <w:r w:rsidR="00AF2BB4">
        <w:rPr>
          <w:lang w:eastAsia="en-US"/>
        </w:rPr>
        <w:t xml:space="preserve"> the nature </w:t>
      </w:r>
      <w:r w:rsidR="009F6BB5">
        <w:rPr>
          <w:lang w:eastAsia="en-US"/>
        </w:rPr>
        <w:t xml:space="preserve">of the offence; </w:t>
      </w:r>
      <w:r w:rsidR="00AF2BB4">
        <w:rPr>
          <w:lang w:eastAsia="en-US"/>
        </w:rPr>
        <w:t xml:space="preserve">the penalty </w:t>
      </w:r>
      <w:r w:rsidR="00D91CD3">
        <w:rPr>
          <w:lang w:eastAsia="en-US"/>
        </w:rPr>
        <w:t>to be</w:t>
      </w:r>
      <w:r w:rsidR="00AF2BB4">
        <w:rPr>
          <w:lang w:eastAsia="en-US"/>
        </w:rPr>
        <w:t xml:space="preserve"> applied</w:t>
      </w:r>
      <w:r>
        <w:rPr>
          <w:lang w:eastAsia="en-US"/>
        </w:rPr>
        <w:t>;</w:t>
      </w:r>
      <w:r w:rsidR="009F6BB5">
        <w:rPr>
          <w:lang w:eastAsia="en-US"/>
        </w:rPr>
        <w:t xml:space="preserve"> how and why the decision was made</w:t>
      </w:r>
      <w:r>
        <w:rPr>
          <w:lang w:eastAsia="en-US"/>
        </w:rPr>
        <w:t>;</w:t>
      </w:r>
      <w:r w:rsidR="00AF2BB4">
        <w:rPr>
          <w:lang w:eastAsia="en-US"/>
        </w:rPr>
        <w:t xml:space="preserve"> and </w:t>
      </w:r>
      <w:r w:rsidR="005F4C12">
        <w:rPr>
          <w:lang w:eastAsia="en-US"/>
        </w:rPr>
        <w:t xml:space="preserve">the </w:t>
      </w:r>
      <w:r>
        <w:rPr>
          <w:lang w:eastAsia="en-US"/>
        </w:rPr>
        <w:t xml:space="preserve">opportunities </w:t>
      </w:r>
      <w:r w:rsidR="005F4C12">
        <w:rPr>
          <w:lang w:eastAsia="en-US"/>
        </w:rPr>
        <w:t xml:space="preserve">provided </w:t>
      </w:r>
      <w:r>
        <w:rPr>
          <w:lang w:eastAsia="en-US"/>
        </w:rPr>
        <w:t xml:space="preserve">for </w:t>
      </w:r>
      <w:r w:rsidR="009F6BB5">
        <w:rPr>
          <w:lang w:eastAsia="en-US"/>
        </w:rPr>
        <w:t xml:space="preserve">support </w:t>
      </w:r>
      <w:r w:rsidR="00443483">
        <w:rPr>
          <w:lang w:eastAsia="en-US"/>
        </w:rPr>
        <w:t xml:space="preserve">and training </w:t>
      </w:r>
      <w:r>
        <w:rPr>
          <w:lang w:eastAsia="en-US"/>
        </w:rPr>
        <w:t>about</w:t>
      </w:r>
      <w:r w:rsidR="00443483">
        <w:rPr>
          <w:lang w:eastAsia="en-US"/>
        </w:rPr>
        <w:t xml:space="preserve"> academic integrity for </w:t>
      </w:r>
      <w:r>
        <w:rPr>
          <w:lang w:eastAsia="en-US"/>
        </w:rPr>
        <w:t>the student.</w:t>
      </w:r>
    </w:p>
    <w:p w14:paraId="47219B48" w14:textId="32A6AA80" w:rsidR="005E5236" w:rsidRDefault="00F14F89" w:rsidP="005E5236">
      <w:pPr>
        <w:rPr>
          <w:lang w:eastAsia="en-US"/>
        </w:rPr>
      </w:pPr>
      <w:r>
        <w:rPr>
          <w:b/>
          <w:sz w:val="20"/>
          <w:szCs w:val="20"/>
          <w:lang w:eastAsia="en-US"/>
        </w:rPr>
        <w:t>4.1.4</w:t>
      </w:r>
      <w:r w:rsidR="00E772ED">
        <w:rPr>
          <w:lang w:eastAsia="en-US"/>
        </w:rPr>
        <w:t xml:space="preserve"> </w:t>
      </w:r>
      <w:r w:rsidR="005E5236">
        <w:rPr>
          <w:lang w:eastAsia="en-US"/>
        </w:rPr>
        <w:t>Second offences following a written warning and any other offences where there is evidence of intent to deceive are considered as serious.</w:t>
      </w:r>
      <w:r w:rsidR="00F93BAA">
        <w:rPr>
          <w:lang w:eastAsia="en-US"/>
        </w:rPr>
        <w:t xml:space="preserve"> Where there are multiple submissions around the same time, and similar failures are found in each, this should be treated as a first offence </w:t>
      </w:r>
      <w:r w:rsidR="00977AD3">
        <w:rPr>
          <w:lang w:eastAsia="en-US"/>
        </w:rPr>
        <w:t>as the candidate has not had the opportunity to learn from the incident.</w:t>
      </w:r>
    </w:p>
    <w:p w14:paraId="4B46982E" w14:textId="3BFBD670" w:rsidR="00E334B8" w:rsidRDefault="00F14F89" w:rsidP="005E5236">
      <w:pPr>
        <w:rPr>
          <w:lang w:eastAsia="en-US"/>
        </w:rPr>
      </w:pPr>
      <w:r w:rsidRPr="00F14F89">
        <w:rPr>
          <w:b/>
          <w:sz w:val="20"/>
          <w:szCs w:val="20"/>
          <w:lang w:eastAsia="en-US"/>
        </w:rPr>
        <w:t>4.1.5</w:t>
      </w:r>
      <w:r>
        <w:rPr>
          <w:lang w:eastAsia="en-US"/>
        </w:rPr>
        <w:t xml:space="preserve"> </w:t>
      </w:r>
      <w:r w:rsidR="003D1E2A">
        <w:rPr>
          <w:lang w:eastAsia="en-US"/>
        </w:rPr>
        <w:t>Other types of academic misconduct such as a</w:t>
      </w:r>
      <w:r w:rsidR="00483142">
        <w:rPr>
          <w:lang w:eastAsia="en-US"/>
        </w:rPr>
        <w:t>ttempting to influence improperly an examiner or other member of staff, c</w:t>
      </w:r>
      <w:r w:rsidR="00E334B8">
        <w:rPr>
          <w:lang w:eastAsia="en-US"/>
        </w:rPr>
        <w:t xml:space="preserve">heating in examinations, </w:t>
      </w:r>
      <w:r w:rsidR="00483142">
        <w:rPr>
          <w:lang w:eastAsia="en-US"/>
        </w:rPr>
        <w:t>collusion, commissioning, duplication, false declaration, falsification of data or personation are never treated as minor offences.</w:t>
      </w:r>
    </w:p>
    <w:p w14:paraId="6F4EF637" w14:textId="602CA079" w:rsidR="00C84355" w:rsidRDefault="00092CA3" w:rsidP="00F8016C">
      <w:pPr>
        <w:rPr>
          <w:lang w:eastAsia="en-US"/>
        </w:rPr>
      </w:pPr>
      <w:r>
        <w:rPr>
          <w:b/>
          <w:sz w:val="20"/>
          <w:szCs w:val="20"/>
          <w:lang w:eastAsia="en-US"/>
        </w:rPr>
        <w:t>4.1.6</w:t>
      </w:r>
      <w:r w:rsidR="00302BE7">
        <w:rPr>
          <w:lang w:eastAsia="en-US"/>
        </w:rPr>
        <w:t xml:space="preserve"> </w:t>
      </w:r>
      <w:r w:rsidR="000F6DF9">
        <w:rPr>
          <w:lang w:eastAsia="en-US"/>
        </w:rPr>
        <w:t>In the case of research degree theses</w:t>
      </w:r>
      <w:r w:rsidR="00C42260">
        <w:rPr>
          <w:lang w:eastAsia="en-US"/>
        </w:rPr>
        <w:t xml:space="preserve"> an</w:t>
      </w:r>
      <w:r w:rsidR="00875994">
        <w:rPr>
          <w:lang w:eastAsia="en-US"/>
        </w:rPr>
        <w:t xml:space="preserve"> offence c</w:t>
      </w:r>
      <w:r w:rsidR="00C42260">
        <w:rPr>
          <w:lang w:eastAsia="en-US"/>
        </w:rPr>
        <w:t xml:space="preserve">ould be viewed as minor if there were small, isolated instances of plagiarism that did not impact on the integrity of the work as a whole. </w:t>
      </w:r>
      <w:r w:rsidR="00875994">
        <w:rPr>
          <w:lang w:eastAsia="en-US"/>
        </w:rPr>
        <w:t xml:space="preserve">The misconduct would be dealt with as part of the </w:t>
      </w:r>
      <w:r w:rsidR="00875994" w:rsidRPr="00934B4F">
        <w:rPr>
          <w:i/>
          <w:lang w:eastAsia="en-US"/>
        </w:rPr>
        <w:t>viva voce</w:t>
      </w:r>
      <w:r w:rsidR="00875994">
        <w:rPr>
          <w:lang w:eastAsia="en-US"/>
        </w:rPr>
        <w:t xml:space="preserve"> exam, with the student forewarned that there is evidence of minor academic misconduct in their thesis so that they can be appropriately prepared</w:t>
      </w:r>
      <w:r w:rsidR="005E5236">
        <w:rPr>
          <w:lang w:eastAsia="en-US"/>
        </w:rPr>
        <w:t xml:space="preserve"> to answer their case at the </w:t>
      </w:r>
      <w:r w:rsidR="005E5236" w:rsidRPr="005E5236">
        <w:rPr>
          <w:i/>
          <w:lang w:eastAsia="en-US"/>
        </w:rPr>
        <w:t>viva voce</w:t>
      </w:r>
      <w:r w:rsidR="005E5236">
        <w:rPr>
          <w:lang w:eastAsia="en-US"/>
        </w:rPr>
        <w:t xml:space="preserve"> exam</w:t>
      </w:r>
      <w:r w:rsidR="00875994">
        <w:rPr>
          <w:lang w:eastAsia="en-US"/>
        </w:rPr>
        <w:t>.</w:t>
      </w:r>
      <w:r w:rsidR="005E5236">
        <w:rPr>
          <w:lang w:eastAsia="en-US"/>
        </w:rPr>
        <w:t xml:space="preserve"> </w:t>
      </w:r>
      <w:r w:rsidR="00C84355">
        <w:rPr>
          <w:lang w:eastAsia="en-US"/>
        </w:rPr>
        <w:t>Provided that the members of the examination committee are satisfied that the academic misconduct was minor with no deliberate attempt to deceive</w:t>
      </w:r>
      <w:r w:rsidR="00C070C9">
        <w:rPr>
          <w:lang w:eastAsia="en-US"/>
        </w:rPr>
        <w:t>,</w:t>
      </w:r>
      <w:r w:rsidR="00934B4F">
        <w:rPr>
          <w:lang w:eastAsia="en-US"/>
        </w:rPr>
        <w:t xml:space="preserve"> and that otherwise the overall quality of the thesis is satisfactory</w:t>
      </w:r>
      <w:r w:rsidR="00C070C9">
        <w:rPr>
          <w:lang w:eastAsia="en-US"/>
        </w:rPr>
        <w:t>,</w:t>
      </w:r>
      <w:r w:rsidR="00934B4F">
        <w:rPr>
          <w:lang w:eastAsia="en-US"/>
        </w:rPr>
        <w:t xml:space="preserve"> candidates may be invited to resubmit a revised thesis.</w:t>
      </w:r>
      <w:r w:rsidR="00816D66">
        <w:rPr>
          <w:lang w:eastAsia="en-US"/>
        </w:rPr>
        <w:t xml:space="preserve"> </w:t>
      </w:r>
      <w:r w:rsidR="00264839">
        <w:rPr>
          <w:lang w:eastAsia="en-US"/>
        </w:rPr>
        <w:t xml:space="preserve">In cases of extensive plagiarism and where it is suspected that there has been a </w:t>
      </w:r>
      <w:r w:rsidR="00264839">
        <w:rPr>
          <w:lang w:eastAsia="en-US"/>
        </w:rPr>
        <w:lastRenderedPageBreak/>
        <w:t xml:space="preserve">deliberate attempt to deceive, the misconduct would be considered as serious and dealt with under the </w:t>
      </w:r>
      <w:r w:rsidR="00264839" w:rsidRPr="006705F6">
        <w:rPr>
          <w:rFonts w:asciiTheme="minorHAnsi" w:hAnsiTheme="minorHAnsi"/>
          <w:szCs w:val="22"/>
          <w:lang w:eastAsia="en-US"/>
        </w:rPr>
        <w:t xml:space="preserve">University’s </w:t>
      </w:r>
      <w:hyperlink r:id="rId16" w:history="1">
        <w:r w:rsidR="00264839" w:rsidRPr="006705F6">
          <w:rPr>
            <w:rStyle w:val="Hyperlink"/>
            <w:rFonts w:asciiTheme="minorHAnsi" w:hAnsiTheme="minorHAnsi"/>
            <w:color w:val="365F91" w:themeColor="accent1" w:themeShade="BF"/>
            <w:szCs w:val="22"/>
          </w:rPr>
          <w:t>Code of Policy and Procedures for Investigating and Resolving Allegations of Misconduct in Research</w:t>
        </w:r>
      </w:hyperlink>
      <w:r w:rsidR="00264839">
        <w:rPr>
          <w:rFonts w:asciiTheme="minorHAnsi" w:hAnsiTheme="minorHAnsi"/>
          <w:color w:val="000000"/>
          <w:szCs w:val="22"/>
        </w:rPr>
        <w:t xml:space="preserve"> (see Section 4.2 below).</w:t>
      </w:r>
    </w:p>
    <w:p w14:paraId="43488CBF" w14:textId="77777777" w:rsidR="0003799F" w:rsidRDefault="00D41473" w:rsidP="00593C9E">
      <w:pPr>
        <w:pStyle w:val="Heading4"/>
      </w:pPr>
      <w:bookmarkStart w:id="9" w:name="_4.2_Serious_offences"/>
      <w:bookmarkEnd w:id="9"/>
      <w:r>
        <w:t>4.2</w:t>
      </w:r>
      <w:r w:rsidR="0003799F">
        <w:t xml:space="preserve"> Serious offences</w:t>
      </w:r>
    </w:p>
    <w:p w14:paraId="514C6376" w14:textId="266DAD9A" w:rsidR="00A425C5" w:rsidRPr="00A425C5" w:rsidRDefault="00302BE7" w:rsidP="00A425C5">
      <w:pPr>
        <w:rPr>
          <w:rFonts w:asciiTheme="minorHAnsi" w:hAnsiTheme="minorHAnsi"/>
          <w:color w:val="000000"/>
          <w:szCs w:val="22"/>
        </w:rPr>
      </w:pPr>
      <w:r w:rsidRPr="00302BE7">
        <w:rPr>
          <w:rFonts w:asciiTheme="minorHAnsi" w:hAnsiTheme="minorHAnsi"/>
          <w:b/>
          <w:sz w:val="20"/>
          <w:szCs w:val="20"/>
          <w:lang w:eastAsia="en-US"/>
        </w:rPr>
        <w:t>4.2.1</w:t>
      </w:r>
      <w:r>
        <w:rPr>
          <w:rFonts w:asciiTheme="minorHAnsi" w:hAnsiTheme="minorHAnsi"/>
          <w:szCs w:val="22"/>
          <w:lang w:eastAsia="en-US"/>
        </w:rPr>
        <w:t xml:space="preserve"> </w:t>
      </w:r>
      <w:r w:rsidR="00684A01" w:rsidRPr="00A425C5">
        <w:rPr>
          <w:rFonts w:asciiTheme="minorHAnsi" w:hAnsiTheme="minorHAnsi"/>
          <w:szCs w:val="22"/>
          <w:lang w:eastAsia="en-US"/>
        </w:rPr>
        <w:t>All serious cases of academic misconduct by students on taught programmes must be dealt with by the School Academic Misconduct Panel</w:t>
      </w:r>
      <w:r w:rsidR="004F7090">
        <w:rPr>
          <w:rFonts w:asciiTheme="minorHAnsi" w:hAnsiTheme="minorHAnsi"/>
          <w:szCs w:val="22"/>
          <w:lang w:eastAsia="en-US"/>
        </w:rPr>
        <w:t xml:space="preserve"> (explained in Section 4.3)</w:t>
      </w:r>
      <w:r w:rsidR="00684A01" w:rsidRPr="00A425C5">
        <w:rPr>
          <w:rFonts w:asciiTheme="minorHAnsi" w:hAnsiTheme="minorHAnsi"/>
          <w:szCs w:val="22"/>
          <w:lang w:eastAsia="en-US"/>
        </w:rPr>
        <w:t xml:space="preserve">. </w:t>
      </w:r>
      <w:r w:rsidR="000257B2">
        <w:rPr>
          <w:rFonts w:asciiTheme="minorHAnsi" w:hAnsiTheme="minorHAnsi"/>
          <w:szCs w:val="22"/>
          <w:lang w:eastAsia="en-US"/>
        </w:rPr>
        <w:t xml:space="preserve">The term ‘serious’ covers a spectrum of offences </w:t>
      </w:r>
      <w:r w:rsidR="00974E41">
        <w:rPr>
          <w:rFonts w:asciiTheme="minorHAnsi" w:hAnsiTheme="minorHAnsi"/>
          <w:szCs w:val="22"/>
          <w:lang w:eastAsia="en-US"/>
        </w:rPr>
        <w:t xml:space="preserve">ranging from moderate to severe </w:t>
      </w:r>
      <w:r w:rsidR="000257B2">
        <w:rPr>
          <w:rFonts w:asciiTheme="minorHAnsi" w:hAnsiTheme="minorHAnsi"/>
          <w:szCs w:val="22"/>
          <w:lang w:eastAsia="en-US"/>
        </w:rPr>
        <w:t xml:space="preserve">and encompasses all academic misconduct </w:t>
      </w:r>
      <w:r w:rsidR="006705F6">
        <w:rPr>
          <w:rFonts w:asciiTheme="minorHAnsi" w:hAnsiTheme="minorHAnsi"/>
          <w:szCs w:val="22"/>
          <w:lang w:eastAsia="en-US"/>
        </w:rPr>
        <w:t xml:space="preserve">offences </w:t>
      </w:r>
      <w:r w:rsidR="000257B2">
        <w:rPr>
          <w:rFonts w:asciiTheme="minorHAnsi" w:hAnsiTheme="minorHAnsi"/>
          <w:szCs w:val="22"/>
          <w:lang w:eastAsia="en-US"/>
        </w:rPr>
        <w:t>that would not be considered as minor</w:t>
      </w:r>
      <w:r w:rsidR="00974E41">
        <w:rPr>
          <w:rFonts w:asciiTheme="minorHAnsi" w:hAnsiTheme="minorHAnsi"/>
          <w:szCs w:val="22"/>
          <w:lang w:eastAsia="en-US"/>
        </w:rPr>
        <w:t xml:space="preserve"> (see above)</w:t>
      </w:r>
      <w:r w:rsidR="000257B2">
        <w:rPr>
          <w:rFonts w:asciiTheme="minorHAnsi" w:hAnsiTheme="minorHAnsi"/>
          <w:szCs w:val="22"/>
          <w:lang w:eastAsia="en-US"/>
        </w:rPr>
        <w:t xml:space="preserve">. </w:t>
      </w:r>
      <w:r w:rsidR="009D2995">
        <w:rPr>
          <w:rFonts w:asciiTheme="minorHAnsi" w:hAnsiTheme="minorHAnsi"/>
          <w:szCs w:val="22"/>
          <w:lang w:eastAsia="en-US"/>
        </w:rPr>
        <w:t>Research</w:t>
      </w:r>
      <w:r w:rsidR="00684A01" w:rsidRPr="00A425C5">
        <w:rPr>
          <w:rFonts w:asciiTheme="minorHAnsi" w:hAnsiTheme="minorHAnsi"/>
          <w:szCs w:val="22"/>
          <w:lang w:eastAsia="en-US"/>
        </w:rPr>
        <w:t xml:space="preserve"> misconduct by students on research degree programmes </w:t>
      </w:r>
      <w:r w:rsidR="00BC01B9">
        <w:rPr>
          <w:rFonts w:asciiTheme="minorHAnsi" w:hAnsiTheme="minorHAnsi"/>
          <w:szCs w:val="22"/>
          <w:lang w:eastAsia="en-US"/>
        </w:rPr>
        <w:t>must</w:t>
      </w:r>
      <w:r w:rsidR="00DB5643" w:rsidRPr="00A425C5">
        <w:rPr>
          <w:rFonts w:asciiTheme="minorHAnsi" w:hAnsiTheme="minorHAnsi"/>
          <w:szCs w:val="22"/>
          <w:lang w:eastAsia="en-US"/>
        </w:rPr>
        <w:t xml:space="preserve"> be dealt with using the </w:t>
      </w:r>
      <w:r w:rsidR="00DB5643" w:rsidRPr="006705F6">
        <w:rPr>
          <w:rFonts w:asciiTheme="minorHAnsi" w:hAnsiTheme="minorHAnsi"/>
          <w:szCs w:val="22"/>
          <w:lang w:eastAsia="en-US"/>
        </w:rPr>
        <w:t xml:space="preserve">University’s </w:t>
      </w:r>
      <w:hyperlink r:id="rId17" w:history="1">
        <w:r w:rsidR="00A425C5" w:rsidRPr="006705F6">
          <w:rPr>
            <w:rStyle w:val="Hyperlink"/>
            <w:rFonts w:asciiTheme="minorHAnsi" w:hAnsiTheme="minorHAnsi"/>
            <w:color w:val="365F91" w:themeColor="accent1" w:themeShade="BF"/>
            <w:szCs w:val="22"/>
          </w:rPr>
          <w:t>Code of Policy and Procedures for Investigating and Resolving Allegations of Misconduct in Research</w:t>
        </w:r>
      </w:hyperlink>
      <w:r w:rsidR="00A425C5">
        <w:rPr>
          <w:rFonts w:asciiTheme="minorHAnsi" w:hAnsiTheme="minorHAnsi"/>
          <w:color w:val="000000"/>
          <w:szCs w:val="22"/>
        </w:rPr>
        <w:t>.</w:t>
      </w:r>
    </w:p>
    <w:p w14:paraId="7A908B2B" w14:textId="77777777" w:rsidR="00F8016C" w:rsidRDefault="00D41473" w:rsidP="00593C9E">
      <w:pPr>
        <w:pStyle w:val="Heading4"/>
      </w:pPr>
      <w:bookmarkStart w:id="10" w:name="_4.3_Academic_Misconduct"/>
      <w:bookmarkEnd w:id="10"/>
      <w:r>
        <w:t>4.3</w:t>
      </w:r>
      <w:r w:rsidR="00F8016C">
        <w:t xml:space="preserve"> </w:t>
      </w:r>
      <w:r w:rsidR="00201C8E">
        <w:t>Academic Misconduct Panels</w:t>
      </w:r>
    </w:p>
    <w:p w14:paraId="1637E0A4" w14:textId="3CAB6409" w:rsidR="00C070C9" w:rsidRDefault="00302BE7" w:rsidP="00F8016C">
      <w:pPr>
        <w:rPr>
          <w:lang w:eastAsia="en-US"/>
        </w:rPr>
      </w:pPr>
      <w:r w:rsidRPr="00302BE7">
        <w:rPr>
          <w:b/>
          <w:sz w:val="20"/>
          <w:szCs w:val="20"/>
          <w:lang w:eastAsia="en-US"/>
        </w:rPr>
        <w:t>4.3.1</w:t>
      </w:r>
      <w:r>
        <w:rPr>
          <w:lang w:eastAsia="en-US"/>
        </w:rPr>
        <w:t xml:space="preserve"> </w:t>
      </w:r>
      <w:r w:rsidR="00FC23D6">
        <w:rPr>
          <w:lang w:eastAsia="en-US"/>
        </w:rPr>
        <w:t xml:space="preserve">The </w:t>
      </w:r>
      <w:r w:rsidR="000257B2">
        <w:rPr>
          <w:lang w:eastAsia="en-US"/>
        </w:rPr>
        <w:t>Academ</w:t>
      </w:r>
      <w:r w:rsidR="00FC23D6">
        <w:rPr>
          <w:lang w:eastAsia="en-US"/>
        </w:rPr>
        <w:t>ic Misconduct Panel</w:t>
      </w:r>
      <w:r w:rsidR="00B740E1">
        <w:rPr>
          <w:lang w:eastAsia="en-US"/>
        </w:rPr>
        <w:t xml:space="preserve"> </w:t>
      </w:r>
      <w:r w:rsidR="00DE580C">
        <w:rPr>
          <w:lang w:eastAsia="en-US"/>
        </w:rPr>
        <w:t xml:space="preserve">(AMP) </w:t>
      </w:r>
      <w:r w:rsidR="00FC23D6">
        <w:rPr>
          <w:lang w:eastAsia="en-US"/>
        </w:rPr>
        <w:t>is a</w:t>
      </w:r>
      <w:r w:rsidR="00B740E1">
        <w:rPr>
          <w:lang w:eastAsia="en-US"/>
        </w:rPr>
        <w:t xml:space="preserve"> School-</w:t>
      </w:r>
      <w:r w:rsidR="00FC23D6">
        <w:rPr>
          <w:lang w:eastAsia="en-US"/>
        </w:rPr>
        <w:t>level panel</w:t>
      </w:r>
      <w:r w:rsidR="000257B2">
        <w:rPr>
          <w:lang w:eastAsia="en-US"/>
        </w:rPr>
        <w:t xml:space="preserve"> which </w:t>
      </w:r>
      <w:r w:rsidR="00FC23D6">
        <w:rPr>
          <w:lang w:eastAsia="en-US"/>
        </w:rPr>
        <w:t>is</w:t>
      </w:r>
      <w:r w:rsidR="000257B2">
        <w:rPr>
          <w:lang w:eastAsia="en-US"/>
        </w:rPr>
        <w:t xml:space="preserve"> convened </w:t>
      </w:r>
      <w:r w:rsidR="00B740E1">
        <w:rPr>
          <w:lang w:eastAsia="en-US"/>
        </w:rPr>
        <w:t xml:space="preserve">on an </w:t>
      </w:r>
      <w:r w:rsidR="00B740E1" w:rsidRPr="00B740E1">
        <w:rPr>
          <w:i/>
          <w:lang w:eastAsia="en-US"/>
        </w:rPr>
        <w:t>ad hoc</w:t>
      </w:r>
      <w:r w:rsidR="00B740E1">
        <w:rPr>
          <w:lang w:eastAsia="en-US"/>
        </w:rPr>
        <w:t xml:space="preserve"> basis </w:t>
      </w:r>
      <w:r w:rsidR="000257B2">
        <w:rPr>
          <w:lang w:eastAsia="en-US"/>
        </w:rPr>
        <w:t xml:space="preserve">to consider all cases </w:t>
      </w:r>
      <w:r w:rsidR="00CD2820">
        <w:rPr>
          <w:lang w:eastAsia="en-US"/>
        </w:rPr>
        <w:t xml:space="preserve">where serious </w:t>
      </w:r>
      <w:r w:rsidR="000257B2">
        <w:rPr>
          <w:lang w:eastAsia="en-US"/>
        </w:rPr>
        <w:t>academic misconduct</w:t>
      </w:r>
      <w:r w:rsidR="00CD2820">
        <w:rPr>
          <w:lang w:eastAsia="en-US"/>
        </w:rPr>
        <w:t xml:space="preserve"> is suspected</w:t>
      </w:r>
      <w:r w:rsidR="000257B2">
        <w:rPr>
          <w:lang w:eastAsia="en-US"/>
        </w:rPr>
        <w:t xml:space="preserve">. </w:t>
      </w:r>
      <w:r w:rsidR="00FC23D6">
        <w:rPr>
          <w:lang w:eastAsia="en-US"/>
        </w:rPr>
        <w:t>It</w:t>
      </w:r>
      <w:r w:rsidR="000257B2">
        <w:rPr>
          <w:lang w:eastAsia="en-US"/>
        </w:rPr>
        <w:t xml:space="preserve"> act</w:t>
      </w:r>
      <w:r w:rsidR="00FC23D6">
        <w:rPr>
          <w:lang w:eastAsia="en-US"/>
        </w:rPr>
        <w:t>s</w:t>
      </w:r>
      <w:r w:rsidR="000257B2">
        <w:rPr>
          <w:lang w:eastAsia="en-US"/>
        </w:rPr>
        <w:t xml:space="preserve"> on b</w:t>
      </w:r>
      <w:r w:rsidR="00B740E1">
        <w:rPr>
          <w:lang w:eastAsia="en-US"/>
        </w:rPr>
        <w:t xml:space="preserve">ehalf of the Board of Examiners </w:t>
      </w:r>
      <w:r w:rsidR="00C57C75">
        <w:rPr>
          <w:lang w:eastAsia="en-US"/>
        </w:rPr>
        <w:t>to</w:t>
      </w:r>
      <w:r w:rsidR="00B740E1">
        <w:rPr>
          <w:lang w:eastAsia="en-US"/>
        </w:rPr>
        <w:t xml:space="preserve"> </w:t>
      </w:r>
      <w:r w:rsidR="00C57C75">
        <w:rPr>
          <w:lang w:eastAsia="en-US"/>
        </w:rPr>
        <w:t>make decisions</w:t>
      </w:r>
      <w:r w:rsidR="00EB10CC">
        <w:rPr>
          <w:lang w:eastAsia="en-US"/>
        </w:rPr>
        <w:t xml:space="preserve"> </w:t>
      </w:r>
      <w:r w:rsidR="00C57C75">
        <w:rPr>
          <w:lang w:eastAsia="en-US"/>
        </w:rPr>
        <w:t xml:space="preserve">on whether serious academic misconduct has taken place </w:t>
      </w:r>
      <w:proofErr w:type="gramStart"/>
      <w:r w:rsidR="00C57C75">
        <w:rPr>
          <w:lang w:eastAsia="en-US"/>
        </w:rPr>
        <w:t xml:space="preserve">and </w:t>
      </w:r>
      <w:r w:rsidR="00EB10CC">
        <w:rPr>
          <w:lang w:eastAsia="en-US"/>
        </w:rPr>
        <w:t xml:space="preserve">on </w:t>
      </w:r>
      <w:r w:rsidR="00974E41">
        <w:rPr>
          <w:lang w:eastAsia="en-US"/>
        </w:rPr>
        <w:t xml:space="preserve">the </w:t>
      </w:r>
      <w:r w:rsidR="00C57C75">
        <w:rPr>
          <w:lang w:eastAsia="en-US"/>
        </w:rPr>
        <w:t>pen</w:t>
      </w:r>
      <w:r w:rsidR="00FC23D6">
        <w:rPr>
          <w:lang w:eastAsia="en-US"/>
        </w:rPr>
        <w:t>alties</w:t>
      </w:r>
      <w:proofErr w:type="gramEnd"/>
      <w:r w:rsidR="00FC23D6">
        <w:rPr>
          <w:lang w:eastAsia="en-US"/>
        </w:rPr>
        <w:t xml:space="preserve"> to be applied. The </w:t>
      </w:r>
      <w:r w:rsidR="00DE580C">
        <w:rPr>
          <w:lang w:eastAsia="en-US"/>
        </w:rPr>
        <w:t>AMP</w:t>
      </w:r>
      <w:r w:rsidR="00C57C75">
        <w:rPr>
          <w:lang w:eastAsia="en-US"/>
        </w:rPr>
        <w:t xml:space="preserve"> </w:t>
      </w:r>
      <w:r w:rsidR="00FC23D6">
        <w:rPr>
          <w:lang w:eastAsia="en-US"/>
        </w:rPr>
        <w:t>is</w:t>
      </w:r>
      <w:r w:rsidR="00B740E1">
        <w:rPr>
          <w:lang w:eastAsia="en-US"/>
        </w:rPr>
        <w:t xml:space="preserve"> convened by </w:t>
      </w:r>
      <w:r w:rsidR="00FC23D6">
        <w:rPr>
          <w:lang w:eastAsia="en-US"/>
        </w:rPr>
        <w:t xml:space="preserve">the </w:t>
      </w:r>
      <w:r w:rsidR="00B740E1">
        <w:rPr>
          <w:lang w:eastAsia="en-US"/>
        </w:rPr>
        <w:t>School Associate Dean (Quality and Academic Standards)</w:t>
      </w:r>
      <w:r w:rsidR="00C57C75">
        <w:rPr>
          <w:lang w:eastAsia="en-US"/>
        </w:rPr>
        <w:t xml:space="preserve"> </w:t>
      </w:r>
      <w:r w:rsidR="00581A9C">
        <w:rPr>
          <w:lang w:eastAsia="en-US"/>
        </w:rPr>
        <w:t xml:space="preserve">or their </w:t>
      </w:r>
      <w:proofErr w:type="gramStart"/>
      <w:r w:rsidR="00581A9C">
        <w:rPr>
          <w:lang w:eastAsia="en-US"/>
        </w:rPr>
        <w:t xml:space="preserve">nominee, </w:t>
      </w:r>
      <w:r w:rsidR="00C57C75">
        <w:rPr>
          <w:lang w:eastAsia="en-US"/>
        </w:rPr>
        <w:t>and</w:t>
      </w:r>
      <w:proofErr w:type="gramEnd"/>
      <w:r w:rsidR="00C57C75">
        <w:rPr>
          <w:lang w:eastAsia="en-US"/>
        </w:rPr>
        <w:t xml:space="preserve"> </w:t>
      </w:r>
      <w:r w:rsidR="00FC23D6">
        <w:rPr>
          <w:lang w:eastAsia="en-US"/>
        </w:rPr>
        <w:t xml:space="preserve">comprises </w:t>
      </w:r>
      <w:r w:rsidR="00581A9C">
        <w:rPr>
          <w:lang w:eastAsia="en-US"/>
        </w:rPr>
        <w:t>two</w:t>
      </w:r>
      <w:r w:rsidR="00FC23D6">
        <w:rPr>
          <w:lang w:eastAsia="en-US"/>
        </w:rPr>
        <w:t xml:space="preserve"> members of </w:t>
      </w:r>
      <w:r w:rsidR="00581A9C">
        <w:rPr>
          <w:lang w:eastAsia="en-US"/>
        </w:rPr>
        <w:t xml:space="preserve">experienced </w:t>
      </w:r>
      <w:r w:rsidR="00FC23D6">
        <w:rPr>
          <w:lang w:eastAsia="en-US"/>
        </w:rPr>
        <w:t>academic staff in addition to the convener</w:t>
      </w:r>
      <w:r w:rsidR="00B740E1">
        <w:rPr>
          <w:lang w:eastAsia="en-US"/>
        </w:rPr>
        <w:t xml:space="preserve">. </w:t>
      </w:r>
      <w:r w:rsidR="003E45E4">
        <w:rPr>
          <w:lang w:eastAsia="en-US"/>
        </w:rPr>
        <w:t xml:space="preserve">One of the academic staff members should be from </w:t>
      </w:r>
      <w:proofErr w:type="spellStart"/>
      <w:r w:rsidR="003E45E4">
        <w:rPr>
          <w:lang w:eastAsia="en-US"/>
        </w:rPr>
        <w:t>outwith</w:t>
      </w:r>
      <w:proofErr w:type="spellEnd"/>
      <w:r w:rsidR="003E45E4">
        <w:rPr>
          <w:lang w:eastAsia="en-US"/>
        </w:rPr>
        <w:t xml:space="preserve"> the relevant discipline and the membership should be endorsed by the Dean of the School or their nominee. </w:t>
      </w:r>
      <w:r w:rsidR="00E70973">
        <w:rPr>
          <w:lang w:eastAsia="en-US"/>
        </w:rPr>
        <w:t xml:space="preserve">Consideration must be given to the </w:t>
      </w:r>
      <w:r w:rsidR="006E1F0B">
        <w:rPr>
          <w:lang w:eastAsia="en-US"/>
        </w:rPr>
        <w:t>relevant expertise and diversity of the panel as well as potential conflicts of interest</w:t>
      </w:r>
      <w:r w:rsidR="00EE2E5C">
        <w:rPr>
          <w:lang w:eastAsia="en-US"/>
        </w:rPr>
        <w:t>.</w:t>
      </w:r>
      <w:r w:rsidR="00CD2820">
        <w:rPr>
          <w:lang w:eastAsia="en-US"/>
        </w:rPr>
        <w:t xml:space="preserve"> </w:t>
      </w:r>
      <w:r w:rsidR="00581A9C">
        <w:rPr>
          <w:lang w:eastAsia="en-US"/>
        </w:rPr>
        <w:t xml:space="preserve">Meetings should be organised </w:t>
      </w:r>
      <w:r w:rsidR="00CD2820">
        <w:rPr>
          <w:lang w:eastAsia="en-US"/>
        </w:rPr>
        <w:t>and supported by the School office</w:t>
      </w:r>
      <w:r w:rsidR="00EF5E94">
        <w:rPr>
          <w:lang w:eastAsia="en-US"/>
        </w:rPr>
        <w:t>.</w:t>
      </w:r>
    </w:p>
    <w:p w14:paraId="78B1BC55" w14:textId="77777777" w:rsidR="00C31043" w:rsidRDefault="00D41473" w:rsidP="00593C9E">
      <w:pPr>
        <w:pStyle w:val="Heading4"/>
      </w:pPr>
      <w:bookmarkStart w:id="11" w:name="_4.4_Reporting_and"/>
      <w:bookmarkEnd w:id="11"/>
      <w:r>
        <w:t>4.4</w:t>
      </w:r>
      <w:r w:rsidR="00C31043">
        <w:t xml:space="preserve"> Reporting and investigation</w:t>
      </w:r>
    </w:p>
    <w:p w14:paraId="5592F107" w14:textId="77777777" w:rsidR="00BC01B9" w:rsidRDefault="00302BE7" w:rsidP="00F8016C">
      <w:pPr>
        <w:rPr>
          <w:lang w:eastAsia="en-US"/>
        </w:rPr>
      </w:pPr>
      <w:r w:rsidRPr="00302BE7">
        <w:rPr>
          <w:b/>
          <w:sz w:val="20"/>
          <w:szCs w:val="20"/>
          <w:lang w:eastAsia="en-US"/>
        </w:rPr>
        <w:t>4.4.1</w:t>
      </w:r>
      <w:r>
        <w:rPr>
          <w:lang w:eastAsia="en-US"/>
        </w:rPr>
        <w:t xml:space="preserve"> </w:t>
      </w:r>
      <w:r w:rsidR="00C31043">
        <w:rPr>
          <w:lang w:eastAsia="en-US"/>
        </w:rPr>
        <w:t xml:space="preserve">A suspected case of serious academic misconduct must be reported to the School office </w:t>
      </w:r>
      <w:r w:rsidR="00132B94">
        <w:rPr>
          <w:lang w:eastAsia="en-US"/>
        </w:rPr>
        <w:t>which</w:t>
      </w:r>
      <w:r w:rsidR="00C31043">
        <w:rPr>
          <w:lang w:eastAsia="en-US"/>
        </w:rPr>
        <w:t xml:space="preserve"> will inform the relevant student in writing that a decision has been made to investigate the case and that it wi</w:t>
      </w:r>
      <w:r w:rsidR="00221B1A">
        <w:rPr>
          <w:lang w:eastAsia="en-US"/>
        </w:rPr>
        <w:t xml:space="preserve">ll be reviewed by an </w:t>
      </w:r>
      <w:r w:rsidR="00DE580C">
        <w:rPr>
          <w:lang w:eastAsia="en-US"/>
        </w:rPr>
        <w:t>AMP</w:t>
      </w:r>
      <w:r w:rsidR="00F43261">
        <w:rPr>
          <w:lang w:eastAsia="en-US"/>
        </w:rPr>
        <w:t>.</w:t>
      </w:r>
      <w:r w:rsidR="00D24730">
        <w:rPr>
          <w:lang w:eastAsia="en-US"/>
        </w:rPr>
        <w:t xml:space="preserve"> The student must be </w:t>
      </w:r>
      <w:r w:rsidR="00EF2F11">
        <w:rPr>
          <w:lang w:eastAsia="en-US"/>
        </w:rPr>
        <w:t>provided with</w:t>
      </w:r>
      <w:r w:rsidR="00D24730">
        <w:rPr>
          <w:lang w:eastAsia="en-US"/>
        </w:rPr>
        <w:t xml:space="preserve"> full details of the allegation.</w:t>
      </w:r>
    </w:p>
    <w:p w14:paraId="013585F8" w14:textId="58BDFDDD" w:rsidR="008B208D" w:rsidRDefault="00302BE7" w:rsidP="00F8016C">
      <w:pPr>
        <w:rPr>
          <w:lang w:eastAsia="en-US"/>
        </w:rPr>
      </w:pPr>
      <w:r w:rsidRPr="00302BE7">
        <w:rPr>
          <w:b/>
          <w:sz w:val="20"/>
          <w:szCs w:val="20"/>
          <w:lang w:eastAsia="en-US"/>
        </w:rPr>
        <w:t>4.4.2</w:t>
      </w:r>
      <w:r>
        <w:rPr>
          <w:lang w:eastAsia="en-US"/>
        </w:rPr>
        <w:t xml:space="preserve"> </w:t>
      </w:r>
      <w:r w:rsidR="00F43261">
        <w:rPr>
          <w:lang w:eastAsia="en-US"/>
        </w:rPr>
        <w:t>A</w:t>
      </w:r>
      <w:r w:rsidR="005C31F5">
        <w:rPr>
          <w:lang w:eastAsia="en-US"/>
        </w:rPr>
        <w:t xml:space="preserve"> </w:t>
      </w:r>
      <w:r w:rsidR="008B208D">
        <w:rPr>
          <w:lang w:eastAsia="en-US"/>
        </w:rPr>
        <w:t xml:space="preserve">member of academic staff </w:t>
      </w:r>
      <w:r w:rsidR="005C31F5">
        <w:rPr>
          <w:lang w:eastAsia="en-US"/>
        </w:rPr>
        <w:t xml:space="preserve">(who is not part of the </w:t>
      </w:r>
      <w:r w:rsidR="00DE580C">
        <w:rPr>
          <w:lang w:eastAsia="en-US"/>
        </w:rPr>
        <w:t>AMP</w:t>
      </w:r>
      <w:r w:rsidR="00301E30">
        <w:rPr>
          <w:lang w:eastAsia="en-US"/>
        </w:rPr>
        <w:t xml:space="preserve"> and has no conflict of interest</w:t>
      </w:r>
      <w:r w:rsidR="005C31F5">
        <w:rPr>
          <w:lang w:eastAsia="en-US"/>
        </w:rPr>
        <w:t xml:space="preserve">) </w:t>
      </w:r>
      <w:r w:rsidR="00F43261">
        <w:rPr>
          <w:lang w:eastAsia="en-US"/>
        </w:rPr>
        <w:t>should</w:t>
      </w:r>
      <w:r w:rsidR="008B208D">
        <w:rPr>
          <w:lang w:eastAsia="en-US"/>
        </w:rPr>
        <w:t xml:space="preserve"> be nominated </w:t>
      </w:r>
      <w:r w:rsidR="003E45E4">
        <w:rPr>
          <w:lang w:eastAsia="en-US"/>
        </w:rPr>
        <w:t xml:space="preserve">by the </w:t>
      </w:r>
      <w:r w:rsidR="0085773B">
        <w:rPr>
          <w:lang w:eastAsia="en-US"/>
        </w:rPr>
        <w:t xml:space="preserve">School </w:t>
      </w:r>
      <w:r w:rsidR="00794643">
        <w:rPr>
          <w:lang w:eastAsia="en-US"/>
        </w:rPr>
        <w:t>Dean or Associate Dean (</w:t>
      </w:r>
      <w:r w:rsidR="00C16F8B">
        <w:rPr>
          <w:lang w:eastAsia="en-US"/>
        </w:rPr>
        <w:t>Quality and Academic Standards or Learning and Teaching</w:t>
      </w:r>
      <w:r w:rsidR="00794643">
        <w:rPr>
          <w:lang w:eastAsia="en-US"/>
        </w:rPr>
        <w:t xml:space="preserve">) </w:t>
      </w:r>
      <w:r w:rsidR="008B208D">
        <w:rPr>
          <w:lang w:eastAsia="en-US"/>
        </w:rPr>
        <w:t xml:space="preserve">to conduct </w:t>
      </w:r>
      <w:r w:rsidR="0085773B">
        <w:rPr>
          <w:lang w:eastAsia="en-US"/>
        </w:rPr>
        <w:t>an</w:t>
      </w:r>
      <w:r w:rsidR="008B208D">
        <w:rPr>
          <w:lang w:eastAsia="en-US"/>
        </w:rPr>
        <w:t xml:space="preserve"> investigation</w:t>
      </w:r>
      <w:r w:rsidR="0085773B">
        <w:rPr>
          <w:lang w:eastAsia="en-US"/>
        </w:rPr>
        <w:t xml:space="preserve">. </w:t>
      </w:r>
      <w:r w:rsidR="00794643">
        <w:rPr>
          <w:lang w:eastAsia="en-US"/>
        </w:rPr>
        <w:t>The investigation</w:t>
      </w:r>
      <w:r w:rsidR="0085773B">
        <w:rPr>
          <w:lang w:eastAsia="en-US"/>
        </w:rPr>
        <w:t xml:space="preserve"> </w:t>
      </w:r>
      <w:r w:rsidR="00D24730">
        <w:rPr>
          <w:lang w:eastAsia="en-US"/>
        </w:rPr>
        <w:t>may</w:t>
      </w:r>
      <w:r w:rsidR="0085773B">
        <w:rPr>
          <w:lang w:eastAsia="en-US"/>
        </w:rPr>
        <w:t xml:space="preserve"> involve </w:t>
      </w:r>
      <w:r w:rsidR="005C31F5">
        <w:rPr>
          <w:lang w:eastAsia="en-US"/>
        </w:rPr>
        <w:t xml:space="preserve">separate </w:t>
      </w:r>
      <w:r w:rsidR="0085773B">
        <w:rPr>
          <w:lang w:eastAsia="en-US"/>
        </w:rPr>
        <w:t>meeti</w:t>
      </w:r>
      <w:r w:rsidR="00816EE4">
        <w:rPr>
          <w:lang w:eastAsia="en-US"/>
        </w:rPr>
        <w:t xml:space="preserve">ngs with </w:t>
      </w:r>
      <w:r w:rsidR="001E72BB">
        <w:rPr>
          <w:lang w:eastAsia="en-US"/>
        </w:rPr>
        <w:t xml:space="preserve">relevant staff such as tutors, </w:t>
      </w:r>
      <w:proofErr w:type="gramStart"/>
      <w:r w:rsidR="001E72BB">
        <w:rPr>
          <w:lang w:eastAsia="en-US"/>
        </w:rPr>
        <w:t>markers</w:t>
      </w:r>
      <w:proofErr w:type="gramEnd"/>
      <w:r w:rsidR="001E72BB">
        <w:rPr>
          <w:lang w:eastAsia="en-US"/>
        </w:rPr>
        <w:t xml:space="preserve"> </w:t>
      </w:r>
      <w:r w:rsidR="00816EE4">
        <w:rPr>
          <w:lang w:eastAsia="en-US"/>
        </w:rPr>
        <w:t>or</w:t>
      </w:r>
      <w:r w:rsidR="0085773B">
        <w:rPr>
          <w:lang w:eastAsia="en-US"/>
        </w:rPr>
        <w:t xml:space="preserve"> invigilators</w:t>
      </w:r>
      <w:r w:rsidR="00C7171B">
        <w:rPr>
          <w:lang w:eastAsia="en-US"/>
        </w:rPr>
        <w:t>.</w:t>
      </w:r>
      <w:r w:rsidR="0085773B">
        <w:rPr>
          <w:lang w:eastAsia="en-US"/>
        </w:rPr>
        <w:t xml:space="preserve"> </w:t>
      </w:r>
      <w:r w:rsidR="00C7171B">
        <w:rPr>
          <w:lang w:eastAsia="en-US"/>
        </w:rPr>
        <w:t xml:space="preserve">There </w:t>
      </w:r>
      <w:r w:rsidR="00D37746">
        <w:rPr>
          <w:lang w:eastAsia="en-US"/>
        </w:rPr>
        <w:t>should</w:t>
      </w:r>
      <w:r w:rsidR="00C7171B">
        <w:rPr>
          <w:lang w:eastAsia="en-US"/>
        </w:rPr>
        <w:t xml:space="preserve"> be a discussion </w:t>
      </w:r>
      <w:r w:rsidR="001E72BB">
        <w:rPr>
          <w:lang w:eastAsia="en-US"/>
        </w:rPr>
        <w:t xml:space="preserve">with </w:t>
      </w:r>
      <w:r w:rsidR="0085773B">
        <w:rPr>
          <w:lang w:eastAsia="en-US"/>
        </w:rPr>
        <w:t xml:space="preserve">the </w:t>
      </w:r>
      <w:r w:rsidR="00F107F0">
        <w:rPr>
          <w:lang w:eastAsia="en-US"/>
        </w:rPr>
        <w:t>student</w:t>
      </w:r>
      <w:r w:rsidR="00D37746">
        <w:rPr>
          <w:lang w:eastAsia="en-US"/>
        </w:rPr>
        <w:t xml:space="preserve"> </w:t>
      </w:r>
      <w:r w:rsidR="0085773B">
        <w:rPr>
          <w:lang w:eastAsia="en-US"/>
        </w:rPr>
        <w:t xml:space="preserve">who </w:t>
      </w:r>
      <w:r w:rsidR="00F107F0">
        <w:rPr>
          <w:lang w:eastAsia="en-US"/>
        </w:rPr>
        <w:t>must be given a full opportunity to present their case</w:t>
      </w:r>
      <w:r w:rsidR="002A1356">
        <w:rPr>
          <w:lang w:eastAsia="en-US"/>
        </w:rPr>
        <w:t>. The student</w:t>
      </w:r>
      <w:r w:rsidR="00F107F0">
        <w:rPr>
          <w:lang w:eastAsia="en-US"/>
        </w:rPr>
        <w:t xml:space="preserve"> may</w:t>
      </w:r>
      <w:r w:rsidR="0085773B">
        <w:rPr>
          <w:lang w:eastAsia="en-US"/>
        </w:rPr>
        <w:t xml:space="preserve"> be accompanied by a friend</w:t>
      </w:r>
      <w:r w:rsidR="002A1356">
        <w:rPr>
          <w:lang w:eastAsia="en-US"/>
        </w:rPr>
        <w:t>, relative</w:t>
      </w:r>
      <w:r w:rsidR="0085773B">
        <w:rPr>
          <w:lang w:eastAsia="en-US"/>
        </w:rPr>
        <w:t xml:space="preserve"> or student representative</w:t>
      </w:r>
      <w:r w:rsidR="00827B1C">
        <w:rPr>
          <w:lang w:eastAsia="en-US"/>
        </w:rPr>
        <w:t xml:space="preserve"> and they must be informed of their right to be accompanied before any meetings take place</w:t>
      </w:r>
      <w:r w:rsidR="0085773B">
        <w:rPr>
          <w:lang w:eastAsia="en-US"/>
        </w:rPr>
        <w:t>.</w:t>
      </w:r>
      <w:r w:rsidR="005C31F5">
        <w:rPr>
          <w:lang w:eastAsia="en-US"/>
        </w:rPr>
        <w:t xml:space="preserve"> </w:t>
      </w:r>
      <w:r w:rsidR="00D37746">
        <w:rPr>
          <w:lang w:eastAsia="en-US"/>
        </w:rPr>
        <w:t>If the student is unavailable t</w:t>
      </w:r>
      <w:r w:rsidR="00DB55A4">
        <w:rPr>
          <w:lang w:eastAsia="en-US"/>
        </w:rPr>
        <w:t>o attend</w:t>
      </w:r>
      <w:r w:rsidR="009539D1">
        <w:rPr>
          <w:lang w:eastAsia="en-US"/>
        </w:rPr>
        <w:t xml:space="preserve"> a face-to-face meeting,</w:t>
      </w:r>
      <w:r w:rsidR="00DB55A4">
        <w:rPr>
          <w:lang w:eastAsia="en-US"/>
        </w:rPr>
        <w:t xml:space="preserve"> remote communication </w:t>
      </w:r>
      <w:r w:rsidR="009539D1">
        <w:rPr>
          <w:lang w:eastAsia="en-US"/>
        </w:rPr>
        <w:t>is acceptable</w:t>
      </w:r>
      <w:r w:rsidR="00C83110">
        <w:rPr>
          <w:lang w:eastAsia="en-US"/>
        </w:rPr>
        <w:t xml:space="preserve">. </w:t>
      </w:r>
      <w:r w:rsidR="005C31F5">
        <w:rPr>
          <w:lang w:eastAsia="en-US"/>
        </w:rPr>
        <w:t>The investigating member of staff must provide a written report</w:t>
      </w:r>
      <w:r w:rsidR="00DE580C">
        <w:rPr>
          <w:lang w:eastAsia="en-US"/>
        </w:rPr>
        <w:t xml:space="preserve"> that summarises the outcomes of any </w:t>
      </w:r>
      <w:r w:rsidR="00C21894">
        <w:rPr>
          <w:lang w:eastAsia="en-US"/>
        </w:rPr>
        <w:t xml:space="preserve">such </w:t>
      </w:r>
      <w:r w:rsidR="00DE580C">
        <w:rPr>
          <w:lang w:eastAsia="en-US"/>
        </w:rPr>
        <w:t xml:space="preserve">meetings to the </w:t>
      </w:r>
      <w:r w:rsidR="000D2BC7">
        <w:rPr>
          <w:lang w:eastAsia="en-US"/>
        </w:rPr>
        <w:t>School office so that the</w:t>
      </w:r>
      <w:r w:rsidR="00C21894">
        <w:rPr>
          <w:lang w:eastAsia="en-US"/>
        </w:rPr>
        <w:t xml:space="preserve"> r</w:t>
      </w:r>
      <w:r w:rsidR="000D2BC7">
        <w:rPr>
          <w:lang w:eastAsia="en-US"/>
        </w:rPr>
        <w:t>eport</w:t>
      </w:r>
      <w:r w:rsidR="00DE580C">
        <w:rPr>
          <w:lang w:eastAsia="en-US"/>
        </w:rPr>
        <w:t xml:space="preserve"> can be considered by the AMP.</w:t>
      </w:r>
      <w:r w:rsidR="00C16F8B">
        <w:rPr>
          <w:lang w:eastAsia="en-US"/>
        </w:rPr>
        <w:t xml:space="preserve"> The report </w:t>
      </w:r>
      <w:r w:rsidR="006D7C37">
        <w:rPr>
          <w:lang w:eastAsia="en-US"/>
        </w:rPr>
        <w:t>should</w:t>
      </w:r>
      <w:r w:rsidR="00C16F8B">
        <w:rPr>
          <w:lang w:eastAsia="en-US"/>
        </w:rPr>
        <w:t xml:space="preserve"> include a brief outline of the case, the evidence, </w:t>
      </w:r>
      <w:r w:rsidR="00D37746">
        <w:rPr>
          <w:lang w:eastAsia="en-US"/>
        </w:rPr>
        <w:t xml:space="preserve">the student’s response, </w:t>
      </w:r>
      <w:r w:rsidR="00C16F8B">
        <w:rPr>
          <w:lang w:eastAsia="en-US"/>
        </w:rPr>
        <w:t xml:space="preserve">any mitigating </w:t>
      </w:r>
      <w:proofErr w:type="gramStart"/>
      <w:r w:rsidR="00C16F8B">
        <w:rPr>
          <w:lang w:eastAsia="en-US"/>
        </w:rPr>
        <w:t>factors</w:t>
      </w:r>
      <w:proofErr w:type="gramEnd"/>
      <w:r w:rsidR="00C7775B">
        <w:rPr>
          <w:lang w:eastAsia="en-US"/>
        </w:rPr>
        <w:t xml:space="preserve"> and </w:t>
      </w:r>
      <w:r w:rsidR="00D24730">
        <w:rPr>
          <w:lang w:eastAsia="en-US"/>
        </w:rPr>
        <w:t>a note of who was consult</w:t>
      </w:r>
      <w:r w:rsidR="00A7115A">
        <w:rPr>
          <w:lang w:eastAsia="en-US"/>
        </w:rPr>
        <w:t>ed as part of the investigation</w:t>
      </w:r>
      <w:r w:rsidR="00C16F8B">
        <w:rPr>
          <w:lang w:eastAsia="en-US"/>
        </w:rPr>
        <w:t>.</w:t>
      </w:r>
    </w:p>
    <w:p w14:paraId="7D612832" w14:textId="47D975D3" w:rsidR="00387258" w:rsidRDefault="00302BE7" w:rsidP="00F8016C">
      <w:pPr>
        <w:rPr>
          <w:lang w:eastAsia="en-US"/>
        </w:rPr>
      </w:pPr>
      <w:r w:rsidRPr="00302BE7">
        <w:rPr>
          <w:b/>
          <w:sz w:val="20"/>
          <w:szCs w:val="20"/>
          <w:lang w:eastAsia="en-US"/>
        </w:rPr>
        <w:t>4.4.3</w:t>
      </w:r>
      <w:r>
        <w:rPr>
          <w:lang w:eastAsia="en-US"/>
        </w:rPr>
        <w:t xml:space="preserve"> </w:t>
      </w:r>
      <w:r w:rsidR="00DE580C">
        <w:rPr>
          <w:lang w:eastAsia="en-US"/>
        </w:rPr>
        <w:t xml:space="preserve">The AMP </w:t>
      </w:r>
      <w:r w:rsidR="00D200ED">
        <w:rPr>
          <w:lang w:eastAsia="en-US"/>
        </w:rPr>
        <w:t>will</w:t>
      </w:r>
      <w:r w:rsidR="00DE580C">
        <w:rPr>
          <w:lang w:eastAsia="en-US"/>
        </w:rPr>
        <w:t xml:space="preserve"> be provided with </w:t>
      </w:r>
      <w:r w:rsidR="001E72BB">
        <w:rPr>
          <w:lang w:eastAsia="en-US"/>
        </w:rPr>
        <w:t xml:space="preserve">the </w:t>
      </w:r>
      <w:r w:rsidR="005B1611">
        <w:rPr>
          <w:lang w:eastAsia="en-US"/>
        </w:rPr>
        <w:t xml:space="preserve">report </w:t>
      </w:r>
      <w:r w:rsidR="00EF2F11">
        <w:rPr>
          <w:lang w:eastAsia="en-US"/>
        </w:rPr>
        <w:t xml:space="preserve">from the investigating member of staff </w:t>
      </w:r>
      <w:r w:rsidR="005B1611">
        <w:rPr>
          <w:lang w:eastAsia="en-US"/>
        </w:rPr>
        <w:t xml:space="preserve">and other </w:t>
      </w:r>
      <w:r w:rsidR="00DE580C">
        <w:rPr>
          <w:lang w:eastAsia="en-US"/>
        </w:rPr>
        <w:t xml:space="preserve">relevant </w:t>
      </w:r>
      <w:r w:rsidR="001E72BB">
        <w:rPr>
          <w:lang w:eastAsia="en-US"/>
        </w:rPr>
        <w:t xml:space="preserve">documented </w:t>
      </w:r>
      <w:r w:rsidR="00EF2F11">
        <w:rPr>
          <w:lang w:eastAsia="en-US"/>
        </w:rPr>
        <w:t xml:space="preserve">evidence. The Panel </w:t>
      </w:r>
      <w:r w:rsidR="005C6A3E">
        <w:rPr>
          <w:lang w:eastAsia="en-US"/>
        </w:rPr>
        <w:t xml:space="preserve">may meet with the </w:t>
      </w:r>
      <w:r w:rsidR="00294203">
        <w:rPr>
          <w:lang w:eastAsia="en-US"/>
        </w:rPr>
        <w:t xml:space="preserve">relevant </w:t>
      </w:r>
      <w:r w:rsidR="005C6A3E">
        <w:rPr>
          <w:lang w:eastAsia="en-US"/>
        </w:rPr>
        <w:t xml:space="preserve">individuals involved </w:t>
      </w:r>
      <w:r w:rsidR="00294203">
        <w:rPr>
          <w:lang w:eastAsia="en-US"/>
        </w:rPr>
        <w:t xml:space="preserve">with the case </w:t>
      </w:r>
      <w:r w:rsidR="005C6A3E">
        <w:rPr>
          <w:lang w:eastAsia="en-US"/>
        </w:rPr>
        <w:t xml:space="preserve">if further clarity is required. </w:t>
      </w:r>
      <w:r w:rsidR="00294203">
        <w:rPr>
          <w:lang w:eastAsia="en-US"/>
        </w:rPr>
        <w:t xml:space="preserve">The format and approach to </w:t>
      </w:r>
      <w:r w:rsidR="00387258">
        <w:rPr>
          <w:lang w:eastAsia="en-US"/>
        </w:rPr>
        <w:t>meeting with relevant parties</w:t>
      </w:r>
      <w:r w:rsidR="00294203">
        <w:rPr>
          <w:lang w:eastAsia="en-US"/>
        </w:rPr>
        <w:t xml:space="preserve"> </w:t>
      </w:r>
      <w:r w:rsidR="00387258">
        <w:rPr>
          <w:lang w:eastAsia="en-US"/>
        </w:rPr>
        <w:t>should be decided by the AMP.</w:t>
      </w:r>
    </w:p>
    <w:p w14:paraId="135013B5" w14:textId="4471F4C1" w:rsidR="005B1611" w:rsidRDefault="00386840" w:rsidP="00F8016C">
      <w:pPr>
        <w:rPr>
          <w:lang w:eastAsia="en-US"/>
        </w:rPr>
      </w:pPr>
      <w:r w:rsidRPr="00386840">
        <w:rPr>
          <w:b/>
          <w:sz w:val="20"/>
          <w:szCs w:val="20"/>
          <w:lang w:eastAsia="en-US"/>
        </w:rPr>
        <w:t>4.4.4</w:t>
      </w:r>
      <w:r>
        <w:rPr>
          <w:lang w:eastAsia="en-US"/>
        </w:rPr>
        <w:t xml:space="preserve"> </w:t>
      </w:r>
      <w:r w:rsidR="005C6A3E">
        <w:rPr>
          <w:lang w:eastAsia="en-US"/>
        </w:rPr>
        <w:t>Where a student disputes an allegation or if t</w:t>
      </w:r>
      <w:r w:rsidR="00A7115A">
        <w:rPr>
          <w:lang w:eastAsia="en-US"/>
        </w:rPr>
        <w:t>here are any mitigating factors, the student</w:t>
      </w:r>
      <w:r w:rsidR="005C6A3E">
        <w:rPr>
          <w:lang w:eastAsia="en-US"/>
        </w:rPr>
        <w:t xml:space="preserve"> mu</w:t>
      </w:r>
      <w:r w:rsidR="00B82365">
        <w:rPr>
          <w:lang w:eastAsia="en-US"/>
        </w:rPr>
        <w:t>st always be invited to attend the</w:t>
      </w:r>
      <w:r w:rsidR="005C6A3E">
        <w:rPr>
          <w:lang w:eastAsia="en-US"/>
        </w:rPr>
        <w:t xml:space="preserve"> meeting of the AMP to state their case. The student must be given the opportunity to be accompanied by a friend</w:t>
      </w:r>
      <w:r w:rsidR="00B82365">
        <w:rPr>
          <w:lang w:eastAsia="en-US"/>
        </w:rPr>
        <w:t>, relative</w:t>
      </w:r>
      <w:r w:rsidR="005C6A3E">
        <w:rPr>
          <w:lang w:eastAsia="en-US"/>
        </w:rPr>
        <w:t xml:space="preserve"> or student rep</w:t>
      </w:r>
      <w:r w:rsidR="00D37746">
        <w:rPr>
          <w:lang w:eastAsia="en-US"/>
        </w:rPr>
        <w:t>resentative, and</w:t>
      </w:r>
      <w:r w:rsidR="00A7115A">
        <w:rPr>
          <w:lang w:eastAsia="en-US"/>
        </w:rPr>
        <w:t xml:space="preserve"> </w:t>
      </w:r>
      <w:r w:rsidR="008C5599">
        <w:rPr>
          <w:lang w:eastAsia="en-US"/>
        </w:rPr>
        <w:t xml:space="preserve">should </w:t>
      </w:r>
      <w:r w:rsidR="005B1611">
        <w:rPr>
          <w:lang w:eastAsia="en-US"/>
        </w:rPr>
        <w:t>provide the School office with the name and role of the individual who will accompany them.</w:t>
      </w:r>
      <w:r w:rsidR="007C22C3">
        <w:rPr>
          <w:lang w:eastAsia="en-US"/>
        </w:rPr>
        <w:t xml:space="preserve"> If the student is unable to attend the meeting</w:t>
      </w:r>
      <w:r w:rsidR="00A7115A">
        <w:rPr>
          <w:lang w:eastAsia="en-US"/>
        </w:rPr>
        <w:t>,</w:t>
      </w:r>
      <w:r w:rsidR="007C22C3">
        <w:rPr>
          <w:lang w:eastAsia="en-US"/>
        </w:rPr>
        <w:t xml:space="preserve"> participation through tele- or </w:t>
      </w:r>
      <w:proofErr w:type="gramStart"/>
      <w:r w:rsidR="007C22C3">
        <w:rPr>
          <w:lang w:eastAsia="en-US"/>
        </w:rPr>
        <w:t>video-conferencing</w:t>
      </w:r>
      <w:proofErr w:type="gramEnd"/>
      <w:r w:rsidR="00A7115A">
        <w:rPr>
          <w:lang w:eastAsia="en-US"/>
        </w:rPr>
        <w:t xml:space="preserve"> or presenting their case in writing</w:t>
      </w:r>
      <w:r w:rsidR="007C22C3">
        <w:rPr>
          <w:lang w:eastAsia="en-US"/>
        </w:rPr>
        <w:t xml:space="preserve"> is acceptable.</w:t>
      </w:r>
    </w:p>
    <w:p w14:paraId="0210CA6B" w14:textId="77777777" w:rsidR="00DE580C" w:rsidRDefault="00386840" w:rsidP="00F8016C">
      <w:pPr>
        <w:rPr>
          <w:lang w:eastAsia="en-US"/>
        </w:rPr>
      </w:pPr>
      <w:r>
        <w:rPr>
          <w:b/>
          <w:sz w:val="20"/>
          <w:szCs w:val="20"/>
          <w:lang w:eastAsia="en-US"/>
        </w:rPr>
        <w:lastRenderedPageBreak/>
        <w:t>4.4.5</w:t>
      </w:r>
      <w:r w:rsidR="005B1611">
        <w:rPr>
          <w:lang w:eastAsia="en-US"/>
        </w:rPr>
        <w:t xml:space="preserve"> </w:t>
      </w:r>
      <w:r w:rsidR="00D200ED">
        <w:rPr>
          <w:lang w:eastAsia="en-US"/>
        </w:rPr>
        <w:t>The scale and approach should be proportionate to the complexity and severity of the suspected offence.</w:t>
      </w:r>
      <w:r w:rsidR="00794643">
        <w:rPr>
          <w:lang w:eastAsia="en-US"/>
        </w:rPr>
        <w:t xml:space="preserve"> Minutes of </w:t>
      </w:r>
      <w:r w:rsidR="00A7115A">
        <w:rPr>
          <w:lang w:eastAsia="en-US"/>
        </w:rPr>
        <w:t>AMP</w:t>
      </w:r>
      <w:r w:rsidR="00794643">
        <w:rPr>
          <w:lang w:eastAsia="en-US"/>
        </w:rPr>
        <w:t xml:space="preserve"> meetings must be taken and retained </w:t>
      </w:r>
      <w:r w:rsidR="00B10DE3">
        <w:rPr>
          <w:lang w:eastAsia="en-US"/>
        </w:rPr>
        <w:t xml:space="preserve">securely </w:t>
      </w:r>
      <w:r w:rsidR="00794643">
        <w:rPr>
          <w:lang w:eastAsia="en-US"/>
        </w:rPr>
        <w:t>by the School office. Justifications for the decisions that have been taken should be included in the minutes.</w:t>
      </w:r>
    </w:p>
    <w:p w14:paraId="59321F2B" w14:textId="7C89F2E5" w:rsidR="00463B6B" w:rsidRDefault="00386840" w:rsidP="00F8016C">
      <w:pPr>
        <w:rPr>
          <w:lang w:eastAsia="en-US"/>
        </w:rPr>
      </w:pPr>
      <w:r>
        <w:rPr>
          <w:b/>
          <w:sz w:val="20"/>
          <w:szCs w:val="20"/>
          <w:lang w:eastAsia="en-US"/>
        </w:rPr>
        <w:t>4.4.6</w:t>
      </w:r>
      <w:r w:rsidR="00556C03">
        <w:rPr>
          <w:lang w:eastAsia="en-US"/>
        </w:rPr>
        <w:t xml:space="preserve"> </w:t>
      </w:r>
      <w:r w:rsidR="00EF5E94" w:rsidRPr="00EF5E94">
        <w:rPr>
          <w:lang w:eastAsia="en-US"/>
        </w:rPr>
        <w:t>Where the AMP decides that a serious academic misconduct offence has taken place and which penalty should be applied, a record of the outcome must be reported to the Board of Examiners.</w:t>
      </w:r>
      <w:r w:rsidR="00463B6B">
        <w:rPr>
          <w:lang w:eastAsia="en-US"/>
        </w:rPr>
        <w:t xml:space="preserve"> The decision must also be communicated to the student in writing as soon as possible after the AMP meeting.</w:t>
      </w:r>
    </w:p>
    <w:p w14:paraId="72E2AC95" w14:textId="68259AFC" w:rsidR="0016751A" w:rsidRDefault="0016751A" w:rsidP="00F8016C">
      <w:pPr>
        <w:rPr>
          <w:lang w:eastAsia="en-US"/>
        </w:rPr>
      </w:pPr>
      <w:r w:rsidRPr="00973937">
        <w:rPr>
          <w:b/>
          <w:sz w:val="20"/>
          <w:szCs w:val="20"/>
          <w:lang w:eastAsia="en-US"/>
        </w:rPr>
        <w:t>4.4.7</w:t>
      </w:r>
      <w:r>
        <w:rPr>
          <w:lang w:eastAsia="en-US"/>
        </w:rPr>
        <w:t xml:space="preserve"> Schools should ensure that there are mechanisms in place to audit incidences of academic misconduct and the penalties applied to ensure consistency and help avoid </w:t>
      </w:r>
      <w:r w:rsidR="00973937">
        <w:rPr>
          <w:lang w:eastAsia="en-US"/>
        </w:rPr>
        <w:t xml:space="preserve">any </w:t>
      </w:r>
      <w:r>
        <w:rPr>
          <w:lang w:eastAsia="en-US"/>
        </w:rPr>
        <w:t xml:space="preserve">extreme reactions of excessive leniency </w:t>
      </w:r>
      <w:r w:rsidR="00973937">
        <w:rPr>
          <w:lang w:eastAsia="en-US"/>
        </w:rPr>
        <w:t xml:space="preserve">or draconian punishment. Reports should be provided </w:t>
      </w:r>
      <w:r w:rsidR="00EC63BB">
        <w:rPr>
          <w:lang w:eastAsia="en-US"/>
        </w:rPr>
        <w:t xml:space="preserve">biannually </w:t>
      </w:r>
      <w:r w:rsidR="00973937">
        <w:rPr>
          <w:lang w:eastAsia="en-US"/>
        </w:rPr>
        <w:t>to the University’s Monitoring and Advisory Group on Appeals, Complaints and Discipline Procedures.</w:t>
      </w:r>
    </w:p>
    <w:p w14:paraId="7D03B98D" w14:textId="77777777" w:rsidR="00132B94" w:rsidRDefault="00D41473" w:rsidP="00593C9E">
      <w:pPr>
        <w:pStyle w:val="Heading4"/>
      </w:pPr>
      <w:bookmarkStart w:id="12" w:name="_4.5_Penalties"/>
      <w:bookmarkEnd w:id="12"/>
      <w:r>
        <w:t>4.5</w:t>
      </w:r>
      <w:r w:rsidR="00132B94">
        <w:t xml:space="preserve"> Penalties</w:t>
      </w:r>
    </w:p>
    <w:p w14:paraId="12F245F2" w14:textId="33CBA4BE" w:rsidR="00522413" w:rsidRDefault="00556C03" w:rsidP="00192E94">
      <w:pPr>
        <w:rPr>
          <w:lang w:eastAsia="en-US"/>
        </w:rPr>
      </w:pPr>
      <w:r w:rsidRPr="00556C03">
        <w:rPr>
          <w:b/>
          <w:sz w:val="20"/>
          <w:szCs w:val="20"/>
          <w:lang w:eastAsia="en-US"/>
        </w:rPr>
        <w:t>4.5.1</w:t>
      </w:r>
      <w:r>
        <w:rPr>
          <w:lang w:eastAsia="en-US"/>
        </w:rPr>
        <w:t xml:space="preserve"> </w:t>
      </w:r>
      <w:r w:rsidR="008636F1">
        <w:rPr>
          <w:lang w:eastAsia="en-US"/>
        </w:rPr>
        <w:t>The penalties to be applied for academic misconduct will depend</w:t>
      </w:r>
      <w:r w:rsidR="00EC5A53">
        <w:rPr>
          <w:lang w:eastAsia="en-US"/>
        </w:rPr>
        <w:t xml:space="preserve"> on the severity of the offence, </w:t>
      </w:r>
      <w:r w:rsidR="00192E94">
        <w:rPr>
          <w:lang w:eastAsia="en-US"/>
        </w:rPr>
        <w:t xml:space="preserve">the circumstances surrounding the offence and </w:t>
      </w:r>
      <w:r w:rsidR="008636F1">
        <w:rPr>
          <w:lang w:eastAsia="en-US"/>
        </w:rPr>
        <w:t>whether the student has been warned previously</w:t>
      </w:r>
      <w:r w:rsidR="00BB7C5E">
        <w:rPr>
          <w:lang w:eastAsia="en-US"/>
        </w:rPr>
        <w:t xml:space="preserve"> </w:t>
      </w:r>
      <w:r w:rsidR="008636F1">
        <w:rPr>
          <w:lang w:eastAsia="en-US"/>
        </w:rPr>
        <w:t>about academic misconduct</w:t>
      </w:r>
      <w:r w:rsidR="00BB7C5E">
        <w:rPr>
          <w:lang w:eastAsia="en-US"/>
        </w:rPr>
        <w:t xml:space="preserve">. </w:t>
      </w:r>
      <w:r w:rsidR="00E7076E">
        <w:rPr>
          <w:lang w:eastAsia="en-US"/>
        </w:rPr>
        <w:t xml:space="preserve">Academic misconduct </w:t>
      </w:r>
      <w:r w:rsidR="00224DF9">
        <w:rPr>
          <w:lang w:eastAsia="en-US"/>
        </w:rPr>
        <w:t xml:space="preserve">offences </w:t>
      </w:r>
      <w:r w:rsidR="00E7076E">
        <w:rPr>
          <w:lang w:eastAsia="en-US"/>
        </w:rPr>
        <w:t xml:space="preserve">may often </w:t>
      </w:r>
      <w:r w:rsidR="00522413">
        <w:rPr>
          <w:lang w:eastAsia="en-US"/>
        </w:rPr>
        <w:t xml:space="preserve">be </w:t>
      </w:r>
      <w:proofErr w:type="gramStart"/>
      <w:r w:rsidR="00522413">
        <w:rPr>
          <w:lang w:eastAsia="en-US"/>
        </w:rPr>
        <w:t>complex</w:t>
      </w:r>
      <w:proofErr w:type="gramEnd"/>
      <w:r w:rsidR="00522413">
        <w:rPr>
          <w:lang w:eastAsia="en-US"/>
        </w:rPr>
        <w:t xml:space="preserve"> and the p</w:t>
      </w:r>
      <w:r w:rsidR="00224DF9">
        <w:rPr>
          <w:lang w:eastAsia="en-US"/>
        </w:rPr>
        <w:t>enalties</w:t>
      </w:r>
      <w:r w:rsidR="00522413">
        <w:rPr>
          <w:lang w:eastAsia="en-US"/>
        </w:rPr>
        <w:t xml:space="preserve"> are a</w:t>
      </w:r>
      <w:r w:rsidR="00BB7C5E">
        <w:rPr>
          <w:lang w:eastAsia="en-US"/>
        </w:rPr>
        <w:t xml:space="preserve"> matter of judgement by the AMP</w:t>
      </w:r>
      <w:r w:rsidR="00522413">
        <w:rPr>
          <w:lang w:eastAsia="en-US"/>
        </w:rPr>
        <w:t xml:space="preserve">. </w:t>
      </w:r>
      <w:r w:rsidR="00F91F3D">
        <w:rPr>
          <w:lang w:eastAsia="en-US"/>
        </w:rPr>
        <w:t>Where the</w:t>
      </w:r>
      <w:r w:rsidR="00522413">
        <w:rPr>
          <w:lang w:eastAsia="en-US"/>
        </w:rPr>
        <w:t xml:space="preserve"> AMP </w:t>
      </w:r>
      <w:r w:rsidR="00F91F3D">
        <w:rPr>
          <w:lang w:eastAsia="en-US"/>
        </w:rPr>
        <w:t xml:space="preserve">judges that there should be a summative penalty it </w:t>
      </w:r>
      <w:r w:rsidR="00522413">
        <w:rPr>
          <w:lang w:eastAsia="en-US"/>
        </w:rPr>
        <w:t xml:space="preserve">has the authority to </w:t>
      </w:r>
      <w:r w:rsidR="00224DF9">
        <w:rPr>
          <w:lang w:eastAsia="en-US"/>
        </w:rPr>
        <w:t>impose</w:t>
      </w:r>
      <w:r w:rsidR="00F91F3D">
        <w:rPr>
          <w:lang w:eastAsia="en-US"/>
        </w:rPr>
        <w:t xml:space="preserve"> the following</w:t>
      </w:r>
      <w:r w:rsidR="00923FD2">
        <w:rPr>
          <w:lang w:eastAsia="en-US"/>
        </w:rPr>
        <w:t xml:space="preserve"> sanctions</w:t>
      </w:r>
      <w:r w:rsidR="00522413">
        <w:rPr>
          <w:lang w:eastAsia="en-US"/>
        </w:rPr>
        <w:t>:</w:t>
      </w:r>
    </w:p>
    <w:p w14:paraId="737201CB" w14:textId="77777777" w:rsidR="00522413" w:rsidRDefault="00F535F5" w:rsidP="00EB7E83">
      <w:pPr>
        <w:pStyle w:val="ListParagraph"/>
        <w:numPr>
          <w:ilvl w:val="0"/>
          <w:numId w:val="2"/>
        </w:numPr>
        <w:rPr>
          <w:lang w:eastAsia="en-US"/>
        </w:rPr>
      </w:pPr>
      <w:r>
        <w:rPr>
          <w:lang w:eastAsia="en-US"/>
        </w:rPr>
        <w:t>a</w:t>
      </w:r>
      <w:r w:rsidR="00522413">
        <w:rPr>
          <w:lang w:eastAsia="en-US"/>
        </w:rPr>
        <w:t xml:space="preserve"> mark reduction for the </w:t>
      </w:r>
      <w:proofErr w:type="gramStart"/>
      <w:r w:rsidR="00522413">
        <w:rPr>
          <w:lang w:eastAsia="en-US"/>
        </w:rPr>
        <w:t>assessment</w:t>
      </w:r>
      <w:r w:rsidR="00295574">
        <w:rPr>
          <w:lang w:eastAsia="en-US"/>
        </w:rPr>
        <w:t>;</w:t>
      </w:r>
      <w:proofErr w:type="gramEnd"/>
    </w:p>
    <w:p w14:paraId="77BBC161" w14:textId="4A73ECAF" w:rsidR="00522413" w:rsidRDefault="00F535F5" w:rsidP="00EB7E83">
      <w:pPr>
        <w:pStyle w:val="ListParagraph"/>
        <w:numPr>
          <w:ilvl w:val="0"/>
          <w:numId w:val="2"/>
        </w:numPr>
        <w:rPr>
          <w:lang w:eastAsia="en-US"/>
        </w:rPr>
      </w:pPr>
      <w:r>
        <w:rPr>
          <w:lang w:eastAsia="en-US"/>
        </w:rPr>
        <w:t>a</w:t>
      </w:r>
      <w:r w:rsidR="002E7AC5">
        <w:rPr>
          <w:lang w:eastAsia="en-US"/>
        </w:rPr>
        <w:t xml:space="preserve"> mark of zero for the assessment</w:t>
      </w:r>
      <w:r w:rsidR="00295574">
        <w:rPr>
          <w:lang w:eastAsia="en-US"/>
        </w:rPr>
        <w:t>;</w:t>
      </w:r>
      <w:r w:rsidR="00E46105">
        <w:rPr>
          <w:rStyle w:val="FootnoteReference"/>
          <w:lang w:eastAsia="en-US"/>
        </w:rPr>
        <w:footnoteReference w:id="6"/>
      </w:r>
    </w:p>
    <w:p w14:paraId="78F69128" w14:textId="77777777" w:rsidR="00B86066" w:rsidRDefault="00B86066" w:rsidP="00EB7E83">
      <w:pPr>
        <w:pStyle w:val="ListParagraph"/>
        <w:numPr>
          <w:ilvl w:val="0"/>
          <w:numId w:val="2"/>
        </w:numPr>
        <w:rPr>
          <w:lang w:eastAsia="en-US"/>
        </w:rPr>
      </w:pPr>
      <w:r>
        <w:rPr>
          <w:lang w:eastAsia="en-US"/>
        </w:rPr>
        <w:t>a mark reduction for the module;</w:t>
      </w:r>
      <w:r w:rsidR="001153EE">
        <w:rPr>
          <w:lang w:eastAsia="en-US"/>
        </w:rPr>
        <w:t xml:space="preserve"> or</w:t>
      </w:r>
    </w:p>
    <w:p w14:paraId="262BB387" w14:textId="267BCB37" w:rsidR="00F535F5" w:rsidRDefault="00F535F5" w:rsidP="001153EE">
      <w:pPr>
        <w:pStyle w:val="ListParagraph"/>
        <w:numPr>
          <w:ilvl w:val="0"/>
          <w:numId w:val="2"/>
        </w:numPr>
        <w:rPr>
          <w:lang w:eastAsia="en-US"/>
        </w:rPr>
      </w:pPr>
      <w:r>
        <w:rPr>
          <w:lang w:eastAsia="en-US"/>
        </w:rPr>
        <w:t>a</w:t>
      </w:r>
      <w:r w:rsidR="002E7AC5">
        <w:rPr>
          <w:lang w:eastAsia="en-US"/>
        </w:rPr>
        <w:t xml:space="preserve"> mark of zero for the module</w:t>
      </w:r>
      <w:r>
        <w:rPr>
          <w:lang w:eastAsia="en-US"/>
        </w:rPr>
        <w:t xml:space="preserve"> with the opportunity to re-sit the module with </w:t>
      </w:r>
      <w:r w:rsidR="00B86066">
        <w:rPr>
          <w:lang w:eastAsia="en-US"/>
        </w:rPr>
        <w:t>the</w:t>
      </w:r>
      <w:r>
        <w:rPr>
          <w:lang w:eastAsia="en-US"/>
        </w:rPr>
        <w:t xml:space="preserve"> second attempt being capped at D3</w:t>
      </w:r>
      <w:r w:rsidR="001153EE">
        <w:rPr>
          <w:lang w:eastAsia="en-US"/>
        </w:rPr>
        <w:t>.</w:t>
      </w:r>
    </w:p>
    <w:p w14:paraId="75930F97" w14:textId="761091B2" w:rsidR="002E7AC5" w:rsidRDefault="00556C03" w:rsidP="00F8016C">
      <w:pPr>
        <w:rPr>
          <w:lang w:eastAsia="en-US"/>
        </w:rPr>
      </w:pPr>
      <w:r w:rsidRPr="00556C03">
        <w:rPr>
          <w:b/>
          <w:sz w:val="20"/>
          <w:szCs w:val="20"/>
          <w:lang w:eastAsia="en-US"/>
        </w:rPr>
        <w:t>4</w:t>
      </w:r>
      <w:r w:rsidR="005A3205">
        <w:rPr>
          <w:b/>
          <w:sz w:val="20"/>
          <w:szCs w:val="20"/>
          <w:lang w:eastAsia="en-US"/>
        </w:rPr>
        <w:t>.5.2</w:t>
      </w:r>
      <w:r>
        <w:rPr>
          <w:lang w:eastAsia="en-US"/>
        </w:rPr>
        <w:t xml:space="preserve"> </w:t>
      </w:r>
      <w:r w:rsidR="001153EE">
        <w:rPr>
          <w:lang w:eastAsia="en-US"/>
        </w:rPr>
        <w:t xml:space="preserve">For exceptionally serious cases of academic misconduct </w:t>
      </w:r>
      <w:r w:rsidR="003B56D2">
        <w:rPr>
          <w:lang w:eastAsia="en-US"/>
        </w:rPr>
        <w:t>(e.g. commissioning or personation</w:t>
      </w:r>
      <w:r w:rsidR="00F969B2">
        <w:rPr>
          <w:lang w:eastAsia="en-US"/>
        </w:rPr>
        <w:t>, or where there is a history of repea</w:t>
      </w:r>
      <w:r w:rsidR="00412610">
        <w:rPr>
          <w:lang w:eastAsia="en-US"/>
        </w:rPr>
        <w:t>ted offences</w:t>
      </w:r>
      <w:r w:rsidR="003B56D2">
        <w:rPr>
          <w:lang w:eastAsia="en-US"/>
        </w:rPr>
        <w:t xml:space="preserve">) </w:t>
      </w:r>
      <w:r w:rsidR="001153EE">
        <w:rPr>
          <w:lang w:eastAsia="en-US"/>
        </w:rPr>
        <w:t xml:space="preserve">where the AMP believes that a higher penalty is required the case will be </w:t>
      </w:r>
      <w:r w:rsidR="001057DA">
        <w:rPr>
          <w:lang w:eastAsia="en-US"/>
        </w:rPr>
        <w:t>referred to the University Committee on Acad</w:t>
      </w:r>
      <w:r w:rsidR="00BD6ADB">
        <w:rPr>
          <w:lang w:eastAsia="en-US"/>
        </w:rPr>
        <w:t xml:space="preserve">emic </w:t>
      </w:r>
      <w:r w:rsidR="007157C2">
        <w:rPr>
          <w:lang w:eastAsia="en-US"/>
        </w:rPr>
        <w:t>Misconduct</w:t>
      </w:r>
      <w:r w:rsidR="00BD6ADB">
        <w:rPr>
          <w:lang w:eastAsia="en-US"/>
        </w:rPr>
        <w:t xml:space="preserve"> (see Section 5</w:t>
      </w:r>
      <w:r w:rsidR="001057DA">
        <w:rPr>
          <w:lang w:eastAsia="en-US"/>
        </w:rPr>
        <w:t xml:space="preserve"> below).</w:t>
      </w:r>
    </w:p>
    <w:p w14:paraId="25CA13FC" w14:textId="73DCA038" w:rsidR="001057DA" w:rsidRPr="00F8016C" w:rsidRDefault="00685D5A" w:rsidP="00F8016C">
      <w:pPr>
        <w:rPr>
          <w:lang w:eastAsia="en-US"/>
        </w:rPr>
      </w:pPr>
      <w:r>
        <w:rPr>
          <w:b/>
          <w:sz w:val="20"/>
          <w:szCs w:val="20"/>
          <w:lang w:eastAsia="en-US"/>
        </w:rPr>
        <w:t>4.5.3</w:t>
      </w:r>
      <w:r w:rsidR="00556C03">
        <w:rPr>
          <w:lang w:eastAsia="en-US"/>
        </w:rPr>
        <w:t xml:space="preserve"> </w:t>
      </w:r>
      <w:r w:rsidR="001057DA">
        <w:rPr>
          <w:lang w:eastAsia="en-US"/>
        </w:rPr>
        <w:t xml:space="preserve">Examples of the types of penalties </w:t>
      </w:r>
      <w:r w:rsidR="00224DF9">
        <w:rPr>
          <w:lang w:eastAsia="en-US"/>
        </w:rPr>
        <w:t xml:space="preserve">that </w:t>
      </w:r>
      <w:r w:rsidR="005025B6">
        <w:rPr>
          <w:lang w:eastAsia="en-US"/>
        </w:rPr>
        <w:t>may</w:t>
      </w:r>
      <w:r w:rsidR="00224DF9">
        <w:rPr>
          <w:lang w:eastAsia="en-US"/>
        </w:rPr>
        <w:t xml:space="preserve"> be applied for different academic misconduct offences are provided in Appendix 2.</w:t>
      </w:r>
      <w:r w:rsidR="002F6B49">
        <w:rPr>
          <w:lang w:eastAsia="en-US"/>
        </w:rPr>
        <w:t xml:space="preserve"> Note that the table provided in Appendix 2 is not in place to provide a tariff of penalties. It is </w:t>
      </w:r>
      <w:r w:rsidR="002F6B49" w:rsidRPr="002F6B49">
        <w:rPr>
          <w:lang w:eastAsia="en-US"/>
        </w:rPr>
        <w:t>an illustration of how different incidents might be addressed and of the relative seriousness the University attaches to each type of academic misconduct.</w:t>
      </w:r>
    </w:p>
    <w:p w14:paraId="546D7566" w14:textId="77777777" w:rsidR="00EC5A53" w:rsidRDefault="004A15B3" w:rsidP="00593C9E">
      <w:pPr>
        <w:pStyle w:val="Heading4"/>
      </w:pPr>
      <w:bookmarkStart w:id="13" w:name="_4.6_Appeals"/>
      <w:bookmarkEnd w:id="13"/>
      <w:r>
        <w:t>4.6</w:t>
      </w:r>
      <w:r w:rsidR="00EC5A53">
        <w:t xml:space="preserve"> </w:t>
      </w:r>
      <w:r w:rsidR="00192E94">
        <w:t>Appeals</w:t>
      </w:r>
    </w:p>
    <w:p w14:paraId="063DB581" w14:textId="77777777" w:rsidR="00192E94" w:rsidRDefault="00556C03" w:rsidP="0053055E">
      <w:pPr>
        <w:rPr>
          <w:lang w:eastAsia="en-US"/>
        </w:rPr>
      </w:pPr>
      <w:r w:rsidRPr="00556C03">
        <w:rPr>
          <w:b/>
          <w:sz w:val="20"/>
          <w:szCs w:val="20"/>
          <w:lang w:eastAsia="en-US"/>
        </w:rPr>
        <w:t>4.6.1</w:t>
      </w:r>
      <w:r>
        <w:rPr>
          <w:lang w:eastAsia="en-US"/>
        </w:rPr>
        <w:t xml:space="preserve"> </w:t>
      </w:r>
      <w:r w:rsidR="00463B6B">
        <w:rPr>
          <w:lang w:eastAsia="en-US"/>
        </w:rPr>
        <w:t>A student may appeal against the decision of the AMP on the following grounds:</w:t>
      </w:r>
    </w:p>
    <w:p w14:paraId="0868DB7A" w14:textId="77777777" w:rsidR="00463B6B" w:rsidRDefault="003F49D9" w:rsidP="00EB7E83">
      <w:pPr>
        <w:pStyle w:val="ListParagraph"/>
        <w:numPr>
          <w:ilvl w:val="0"/>
          <w:numId w:val="3"/>
        </w:numPr>
        <w:rPr>
          <w:lang w:eastAsia="en-US"/>
        </w:rPr>
      </w:pPr>
      <w:r>
        <w:rPr>
          <w:lang w:eastAsia="en-US"/>
        </w:rPr>
        <w:t xml:space="preserve">procedural irregularities (including administrative error) that could have resulted in the AMP reaching a different </w:t>
      </w:r>
      <w:proofErr w:type="gramStart"/>
      <w:r>
        <w:rPr>
          <w:lang w:eastAsia="en-US"/>
        </w:rPr>
        <w:t>decision;</w:t>
      </w:r>
      <w:proofErr w:type="gramEnd"/>
    </w:p>
    <w:p w14:paraId="39B880FB" w14:textId="77777777" w:rsidR="00C90F31" w:rsidRDefault="00C90F31" w:rsidP="00C90F31">
      <w:pPr>
        <w:pStyle w:val="ListParagraph"/>
        <w:numPr>
          <w:ilvl w:val="0"/>
          <w:numId w:val="3"/>
        </w:numPr>
        <w:rPr>
          <w:lang w:eastAsia="en-US"/>
        </w:rPr>
      </w:pPr>
      <w:r>
        <w:rPr>
          <w:lang w:eastAsia="en-US"/>
        </w:rPr>
        <w:t>new information that was not available to the AMP which could have resulted in the AMP reaching a different decision; or</w:t>
      </w:r>
    </w:p>
    <w:p w14:paraId="7638F6B8" w14:textId="77777777" w:rsidR="00C90F31" w:rsidRDefault="003F49D9" w:rsidP="00EB7E83">
      <w:pPr>
        <w:pStyle w:val="ListParagraph"/>
        <w:numPr>
          <w:ilvl w:val="0"/>
          <w:numId w:val="3"/>
        </w:numPr>
        <w:rPr>
          <w:lang w:eastAsia="en-US"/>
        </w:rPr>
      </w:pPr>
      <w:r>
        <w:rPr>
          <w:lang w:eastAsia="en-US"/>
        </w:rPr>
        <w:t>prejudice or bias on the part of one or more members of the AMP</w:t>
      </w:r>
      <w:r w:rsidR="00C90F31">
        <w:rPr>
          <w:lang w:eastAsia="en-US"/>
        </w:rPr>
        <w:t>.</w:t>
      </w:r>
    </w:p>
    <w:p w14:paraId="025DF35F" w14:textId="77777777" w:rsidR="003F49D9" w:rsidRDefault="00556C03" w:rsidP="003F49D9">
      <w:pPr>
        <w:rPr>
          <w:lang w:eastAsia="en-US"/>
        </w:rPr>
      </w:pPr>
      <w:r w:rsidRPr="00556C03">
        <w:rPr>
          <w:b/>
          <w:sz w:val="20"/>
          <w:szCs w:val="20"/>
          <w:lang w:eastAsia="en-US"/>
        </w:rPr>
        <w:t>4.6.2</w:t>
      </w:r>
      <w:r>
        <w:rPr>
          <w:lang w:eastAsia="en-US"/>
        </w:rPr>
        <w:t xml:space="preserve"> </w:t>
      </w:r>
      <w:r w:rsidR="003F49D9">
        <w:rPr>
          <w:lang w:eastAsia="en-US"/>
        </w:rPr>
        <w:t xml:space="preserve">Appeals must be made in writing to the Director of Academic </w:t>
      </w:r>
      <w:r w:rsidR="0074622E">
        <w:rPr>
          <w:lang w:eastAsia="en-US"/>
        </w:rPr>
        <w:t xml:space="preserve">and Corporate </w:t>
      </w:r>
      <w:r w:rsidR="003F49D9">
        <w:rPr>
          <w:lang w:eastAsia="en-US"/>
        </w:rPr>
        <w:t xml:space="preserve">Governance within 4 weeks of the date on which the student received </w:t>
      </w:r>
      <w:r w:rsidR="0074622E">
        <w:rPr>
          <w:lang w:eastAsia="en-US"/>
        </w:rPr>
        <w:t xml:space="preserve">the decision of the AMP. The Director of </w:t>
      </w:r>
      <w:r w:rsidR="005025B6">
        <w:rPr>
          <w:lang w:eastAsia="en-US"/>
        </w:rPr>
        <w:t>Academic and Corporate Governance</w:t>
      </w:r>
      <w:r w:rsidR="0074622E">
        <w:rPr>
          <w:lang w:eastAsia="en-US"/>
        </w:rPr>
        <w:t xml:space="preserve"> shall determine whether there are grounds for appeal and inform the student that either:</w:t>
      </w:r>
    </w:p>
    <w:p w14:paraId="694E472B" w14:textId="77777777" w:rsidR="0074622E" w:rsidRDefault="009C3B4A" w:rsidP="00EB7E83">
      <w:pPr>
        <w:pStyle w:val="ListParagraph"/>
        <w:numPr>
          <w:ilvl w:val="0"/>
          <w:numId w:val="4"/>
        </w:numPr>
        <w:rPr>
          <w:lang w:eastAsia="en-US"/>
        </w:rPr>
      </w:pPr>
      <w:r>
        <w:rPr>
          <w:lang w:eastAsia="en-US"/>
        </w:rPr>
        <w:t>t</w:t>
      </w:r>
      <w:r w:rsidR="0074622E">
        <w:rPr>
          <w:lang w:eastAsia="en-US"/>
        </w:rPr>
        <w:t>here are no grounds for the appeal and the decision of the AMP stands; or</w:t>
      </w:r>
    </w:p>
    <w:p w14:paraId="7B0D3DA6" w14:textId="77777777" w:rsidR="0074622E" w:rsidRDefault="009C3B4A" w:rsidP="00EB7E83">
      <w:pPr>
        <w:pStyle w:val="ListParagraph"/>
        <w:numPr>
          <w:ilvl w:val="0"/>
          <w:numId w:val="4"/>
        </w:numPr>
        <w:rPr>
          <w:lang w:eastAsia="en-US"/>
        </w:rPr>
      </w:pPr>
      <w:r>
        <w:rPr>
          <w:lang w:eastAsia="en-US"/>
        </w:rPr>
        <w:lastRenderedPageBreak/>
        <w:t>t</w:t>
      </w:r>
      <w:r w:rsidR="0074622E">
        <w:rPr>
          <w:lang w:eastAsia="en-US"/>
        </w:rPr>
        <w:t>here are grounds for the appeal</w:t>
      </w:r>
      <w:r>
        <w:rPr>
          <w:lang w:eastAsia="en-US"/>
        </w:rPr>
        <w:t xml:space="preserve"> and the student’s case will be reviewed by the University Committee on Academic </w:t>
      </w:r>
      <w:r w:rsidR="007157C2">
        <w:rPr>
          <w:lang w:eastAsia="en-US"/>
        </w:rPr>
        <w:t>Misconduct</w:t>
      </w:r>
      <w:r>
        <w:rPr>
          <w:lang w:eastAsia="en-US"/>
        </w:rPr>
        <w:t>.</w:t>
      </w:r>
    </w:p>
    <w:p w14:paraId="4602F1E8" w14:textId="77777777" w:rsidR="009C3B4A" w:rsidRDefault="00556C03" w:rsidP="009C3B4A">
      <w:pPr>
        <w:rPr>
          <w:lang w:eastAsia="en-US"/>
        </w:rPr>
      </w:pPr>
      <w:r w:rsidRPr="00556C03">
        <w:rPr>
          <w:b/>
          <w:sz w:val="20"/>
          <w:szCs w:val="20"/>
          <w:lang w:eastAsia="en-US"/>
        </w:rPr>
        <w:t>4.6.3</w:t>
      </w:r>
      <w:r>
        <w:rPr>
          <w:lang w:eastAsia="en-US"/>
        </w:rPr>
        <w:t xml:space="preserve"> </w:t>
      </w:r>
      <w:r w:rsidR="009C3B4A">
        <w:rPr>
          <w:lang w:eastAsia="en-US"/>
        </w:rPr>
        <w:t xml:space="preserve">The Committee </w:t>
      </w:r>
      <w:r w:rsidR="002A5D81">
        <w:rPr>
          <w:lang w:eastAsia="en-US"/>
        </w:rPr>
        <w:t>is</w:t>
      </w:r>
      <w:r w:rsidR="009C3B4A">
        <w:rPr>
          <w:lang w:eastAsia="en-US"/>
        </w:rPr>
        <w:t xml:space="preserve"> empowered to obtain all such information it considers necessary, including the student's academic record and details of the </w:t>
      </w:r>
      <w:r w:rsidR="00A32956">
        <w:rPr>
          <w:lang w:eastAsia="en-US"/>
        </w:rPr>
        <w:t>actions</w:t>
      </w:r>
      <w:r w:rsidR="009C3B4A">
        <w:rPr>
          <w:lang w:eastAsia="en-US"/>
        </w:rPr>
        <w:t xml:space="preserve"> already </w:t>
      </w:r>
      <w:r w:rsidR="00A32956">
        <w:rPr>
          <w:lang w:eastAsia="en-US"/>
        </w:rPr>
        <w:t>taken</w:t>
      </w:r>
      <w:r w:rsidR="009C3B4A">
        <w:rPr>
          <w:lang w:eastAsia="en-US"/>
        </w:rPr>
        <w:t>. This include</w:t>
      </w:r>
      <w:r w:rsidR="002A5D81">
        <w:rPr>
          <w:lang w:eastAsia="en-US"/>
        </w:rPr>
        <w:t>s</w:t>
      </w:r>
      <w:r w:rsidR="009C3B4A">
        <w:rPr>
          <w:lang w:eastAsia="en-US"/>
        </w:rPr>
        <w:t xml:space="preserve"> the grounds on which the decision appealed against was reached and the evidence that was available.</w:t>
      </w:r>
    </w:p>
    <w:p w14:paraId="7A071AA2" w14:textId="77777777" w:rsidR="009C3B4A" w:rsidRDefault="00556C03" w:rsidP="009C3B4A">
      <w:pPr>
        <w:rPr>
          <w:lang w:eastAsia="en-US"/>
        </w:rPr>
      </w:pPr>
      <w:r w:rsidRPr="00556C03">
        <w:rPr>
          <w:b/>
          <w:sz w:val="20"/>
          <w:szCs w:val="20"/>
          <w:lang w:eastAsia="en-US"/>
        </w:rPr>
        <w:t>4.6.4</w:t>
      </w:r>
      <w:r>
        <w:rPr>
          <w:lang w:eastAsia="en-US"/>
        </w:rPr>
        <w:t xml:space="preserve"> </w:t>
      </w:r>
      <w:r w:rsidR="009C3B4A">
        <w:rPr>
          <w:lang w:eastAsia="en-US"/>
        </w:rPr>
        <w:t>After consideration of all the submissions made to it, the Committee may:</w:t>
      </w:r>
    </w:p>
    <w:p w14:paraId="7D95B262" w14:textId="77777777" w:rsidR="009C3B4A" w:rsidRDefault="002A5D81" w:rsidP="00EB7E83">
      <w:pPr>
        <w:pStyle w:val="ListParagraph"/>
        <w:numPr>
          <w:ilvl w:val="0"/>
          <w:numId w:val="5"/>
        </w:numPr>
        <w:rPr>
          <w:lang w:eastAsia="en-US"/>
        </w:rPr>
      </w:pPr>
      <w:r>
        <w:rPr>
          <w:lang w:eastAsia="en-US"/>
        </w:rPr>
        <w:t>reject the appeal; or</w:t>
      </w:r>
    </w:p>
    <w:p w14:paraId="72E94B6A" w14:textId="77777777" w:rsidR="009C3B4A" w:rsidRDefault="009C3B4A" w:rsidP="00EB7E83">
      <w:pPr>
        <w:pStyle w:val="ListParagraph"/>
        <w:numPr>
          <w:ilvl w:val="0"/>
          <w:numId w:val="5"/>
        </w:numPr>
        <w:rPr>
          <w:lang w:eastAsia="en-US"/>
        </w:rPr>
      </w:pPr>
      <w:r>
        <w:rPr>
          <w:lang w:eastAsia="en-US"/>
        </w:rPr>
        <w:t>uphold the appeal and order whatever remedy it deems fair in the circumstances.</w:t>
      </w:r>
    </w:p>
    <w:p w14:paraId="7AFF1E69" w14:textId="4F204D64" w:rsidR="009C3B4A" w:rsidRDefault="00556C03" w:rsidP="009C3B4A">
      <w:pPr>
        <w:rPr>
          <w:lang w:eastAsia="en-US"/>
        </w:rPr>
      </w:pPr>
      <w:r w:rsidRPr="00556C03">
        <w:rPr>
          <w:b/>
          <w:sz w:val="20"/>
          <w:szCs w:val="20"/>
          <w:lang w:eastAsia="en-US"/>
        </w:rPr>
        <w:t>4.6.5</w:t>
      </w:r>
      <w:r>
        <w:rPr>
          <w:lang w:eastAsia="en-US"/>
        </w:rPr>
        <w:t xml:space="preserve"> </w:t>
      </w:r>
      <w:r w:rsidR="009C3B4A">
        <w:rPr>
          <w:lang w:eastAsia="en-US"/>
        </w:rPr>
        <w:t xml:space="preserve">The Committee's decision </w:t>
      </w:r>
      <w:r w:rsidR="008735D2">
        <w:rPr>
          <w:lang w:eastAsia="en-US"/>
        </w:rPr>
        <w:t>is</w:t>
      </w:r>
      <w:r w:rsidR="00B87764">
        <w:rPr>
          <w:lang w:eastAsia="en-US"/>
        </w:rPr>
        <w:t xml:space="preserve"> final with no further right of appeal. It </w:t>
      </w:r>
      <w:r w:rsidR="009C3B4A">
        <w:rPr>
          <w:lang w:eastAsia="en-US"/>
        </w:rPr>
        <w:t xml:space="preserve">shall be reported to the </w:t>
      </w:r>
      <w:r w:rsidR="002A5D81">
        <w:rPr>
          <w:lang w:eastAsia="en-US"/>
        </w:rPr>
        <w:t>Dean of the School</w:t>
      </w:r>
      <w:r w:rsidR="009C3B4A">
        <w:rPr>
          <w:lang w:eastAsia="en-US"/>
        </w:rPr>
        <w:t xml:space="preserve"> and may include any recommendations related to the matter which has given rise to the appeal.</w:t>
      </w:r>
    </w:p>
    <w:p w14:paraId="283E9A8E" w14:textId="77777777" w:rsidR="004A15B3" w:rsidRPr="0053055E" w:rsidRDefault="00BD6ADB" w:rsidP="00593C9E">
      <w:pPr>
        <w:pStyle w:val="Heading3"/>
      </w:pPr>
      <w:bookmarkStart w:id="14" w:name="_5_Exceptionally_serious"/>
      <w:bookmarkEnd w:id="14"/>
      <w:r>
        <w:t>5</w:t>
      </w:r>
      <w:r w:rsidR="004A15B3">
        <w:t xml:space="preserve"> </w:t>
      </w:r>
      <w:r>
        <w:t>E</w:t>
      </w:r>
      <w:r w:rsidR="004A15B3">
        <w:t>xceptionally serious cases of academic misconduct</w:t>
      </w:r>
    </w:p>
    <w:p w14:paraId="04BC0F88" w14:textId="77777777" w:rsidR="007665DF" w:rsidRDefault="00BD6ADB" w:rsidP="00593C9E">
      <w:pPr>
        <w:pStyle w:val="Heading4"/>
      </w:pPr>
      <w:bookmarkStart w:id="15" w:name="_5.1_Procedure_for"/>
      <w:bookmarkEnd w:id="15"/>
      <w:r>
        <w:t>5.1 Procedure for dealing with exceptionally serious</w:t>
      </w:r>
      <w:r w:rsidR="007665DF">
        <w:t xml:space="preserve"> cases of academic misconduct</w:t>
      </w:r>
    </w:p>
    <w:p w14:paraId="3DAC94FF" w14:textId="601B859D" w:rsidR="004A15B3" w:rsidRDefault="00556C03" w:rsidP="004A15B3">
      <w:pPr>
        <w:rPr>
          <w:lang w:eastAsia="en-US"/>
        </w:rPr>
      </w:pPr>
      <w:r w:rsidRPr="00556C03">
        <w:rPr>
          <w:b/>
          <w:sz w:val="20"/>
          <w:szCs w:val="20"/>
          <w:lang w:eastAsia="en-US"/>
        </w:rPr>
        <w:t>5.1.1</w:t>
      </w:r>
      <w:r>
        <w:rPr>
          <w:lang w:eastAsia="en-US"/>
        </w:rPr>
        <w:t xml:space="preserve"> </w:t>
      </w:r>
      <w:r w:rsidR="00A32956">
        <w:rPr>
          <w:lang w:eastAsia="en-US"/>
        </w:rPr>
        <w:t>Wher</w:t>
      </w:r>
      <w:r w:rsidR="0062207C">
        <w:rPr>
          <w:lang w:eastAsia="en-US"/>
        </w:rPr>
        <w:t>e a School AMP considers that an</w:t>
      </w:r>
      <w:r w:rsidR="00A32956">
        <w:rPr>
          <w:lang w:eastAsia="en-US"/>
        </w:rPr>
        <w:t xml:space="preserve"> offence is</w:t>
      </w:r>
      <w:r w:rsidR="001A4150">
        <w:rPr>
          <w:lang w:eastAsia="en-US"/>
        </w:rPr>
        <w:t xml:space="preserve"> </w:t>
      </w:r>
      <w:r w:rsidR="00A32956">
        <w:rPr>
          <w:lang w:eastAsia="en-US"/>
        </w:rPr>
        <w:t>sufficiently serious to deserve a penalty that would result in the student leaving the University with a lesser qualification than that which was intended</w:t>
      </w:r>
      <w:r w:rsidR="00FA3AF1">
        <w:rPr>
          <w:lang w:eastAsia="en-US"/>
        </w:rPr>
        <w:t xml:space="preserve"> or have their studies terminated with no qualification awarded, the case must</w:t>
      </w:r>
      <w:r w:rsidR="004A15B3" w:rsidRPr="0053055E">
        <w:rPr>
          <w:lang w:eastAsia="en-US"/>
        </w:rPr>
        <w:t xml:space="preserve"> be refer</w:t>
      </w:r>
      <w:r w:rsidR="004A15B3">
        <w:rPr>
          <w:lang w:eastAsia="en-US"/>
        </w:rPr>
        <w:t xml:space="preserve">red </w:t>
      </w:r>
      <w:r w:rsidR="004A15B3" w:rsidRPr="0053055E">
        <w:rPr>
          <w:lang w:eastAsia="en-US"/>
        </w:rPr>
        <w:t xml:space="preserve">to the </w:t>
      </w:r>
      <w:r w:rsidR="004A15B3">
        <w:rPr>
          <w:lang w:eastAsia="en-US"/>
        </w:rPr>
        <w:t xml:space="preserve">Director of Academic and Corporate Governance for consideration by the </w:t>
      </w:r>
      <w:r w:rsidR="004A15B3" w:rsidRPr="0053055E">
        <w:rPr>
          <w:lang w:eastAsia="en-US"/>
        </w:rPr>
        <w:t>University Commi</w:t>
      </w:r>
      <w:r w:rsidR="004A15B3">
        <w:rPr>
          <w:lang w:eastAsia="en-US"/>
        </w:rPr>
        <w:t xml:space="preserve">ttee on Academic </w:t>
      </w:r>
      <w:r w:rsidR="007157C2">
        <w:rPr>
          <w:lang w:eastAsia="en-US"/>
        </w:rPr>
        <w:t>Misconduct</w:t>
      </w:r>
      <w:r w:rsidR="004A15B3">
        <w:rPr>
          <w:lang w:eastAsia="en-US"/>
        </w:rPr>
        <w:t>. T</w:t>
      </w:r>
      <w:r w:rsidR="004A15B3" w:rsidRPr="0053055E">
        <w:rPr>
          <w:lang w:eastAsia="en-US"/>
        </w:rPr>
        <w:t xml:space="preserve">he results of the assessment should be suspended in those cases until that </w:t>
      </w:r>
      <w:r w:rsidR="004A15B3">
        <w:rPr>
          <w:lang w:eastAsia="en-US"/>
        </w:rPr>
        <w:t>Committee has made a judgement.</w:t>
      </w:r>
    </w:p>
    <w:p w14:paraId="20DCC425" w14:textId="154F51BF" w:rsidR="004A15B3" w:rsidRPr="0053055E" w:rsidRDefault="00556C03" w:rsidP="004A15B3">
      <w:pPr>
        <w:rPr>
          <w:lang w:eastAsia="en-US"/>
        </w:rPr>
      </w:pPr>
      <w:r w:rsidRPr="00556C03">
        <w:rPr>
          <w:b/>
          <w:sz w:val="20"/>
          <w:szCs w:val="20"/>
          <w:lang w:eastAsia="en-US"/>
        </w:rPr>
        <w:t>5.1.2</w:t>
      </w:r>
      <w:r>
        <w:rPr>
          <w:lang w:eastAsia="en-US"/>
        </w:rPr>
        <w:t xml:space="preserve"> </w:t>
      </w:r>
      <w:r w:rsidR="00FA3AF1">
        <w:rPr>
          <w:lang w:eastAsia="en-US"/>
        </w:rPr>
        <w:t xml:space="preserve">Under such circumstances the </w:t>
      </w:r>
      <w:r w:rsidR="004A15B3">
        <w:rPr>
          <w:lang w:eastAsia="en-US"/>
        </w:rPr>
        <w:t xml:space="preserve">Convener of the </w:t>
      </w:r>
      <w:r w:rsidR="00FA3AF1">
        <w:rPr>
          <w:lang w:eastAsia="en-US"/>
        </w:rPr>
        <w:t>AMP</w:t>
      </w:r>
      <w:r w:rsidR="004A15B3" w:rsidRPr="0053055E">
        <w:rPr>
          <w:lang w:eastAsia="en-US"/>
        </w:rPr>
        <w:t xml:space="preserve"> should inform the student concerned in writing that </w:t>
      </w:r>
      <w:r w:rsidR="008735D2">
        <w:rPr>
          <w:lang w:eastAsia="en-US"/>
        </w:rPr>
        <w:t>this</w:t>
      </w:r>
      <w:r w:rsidR="004A15B3" w:rsidRPr="0053055E">
        <w:rPr>
          <w:lang w:eastAsia="en-US"/>
        </w:rPr>
        <w:t xml:space="preserve"> action has been taken and that </w:t>
      </w:r>
      <w:r w:rsidR="00FA3AF1">
        <w:rPr>
          <w:lang w:eastAsia="en-US"/>
        </w:rPr>
        <w:t>the student</w:t>
      </w:r>
      <w:r w:rsidR="004A15B3" w:rsidRPr="0053055E">
        <w:rPr>
          <w:lang w:eastAsia="en-US"/>
        </w:rPr>
        <w:t xml:space="preserve"> will be contacted by the </w:t>
      </w:r>
      <w:r w:rsidR="004A15B3">
        <w:rPr>
          <w:lang w:eastAsia="en-US"/>
        </w:rPr>
        <w:t>Director of Academic and Corporate Governance</w:t>
      </w:r>
      <w:r w:rsidR="004A15B3" w:rsidRPr="0053055E">
        <w:rPr>
          <w:lang w:eastAsia="en-US"/>
        </w:rPr>
        <w:t xml:space="preserve"> in due course with information on the procedure to be followed by the University </w:t>
      </w:r>
      <w:r w:rsidR="004A15B3">
        <w:rPr>
          <w:lang w:eastAsia="en-US"/>
        </w:rPr>
        <w:t>Committee in its investigation.</w:t>
      </w:r>
    </w:p>
    <w:p w14:paraId="505D7A2F" w14:textId="77777777" w:rsidR="004A15B3" w:rsidRDefault="00556C03" w:rsidP="004A15B3">
      <w:pPr>
        <w:rPr>
          <w:lang w:eastAsia="en-US"/>
        </w:rPr>
      </w:pPr>
      <w:r w:rsidRPr="00556C03">
        <w:rPr>
          <w:b/>
          <w:sz w:val="20"/>
          <w:szCs w:val="20"/>
          <w:lang w:eastAsia="en-US"/>
        </w:rPr>
        <w:t>5.1.3</w:t>
      </w:r>
      <w:r>
        <w:rPr>
          <w:lang w:eastAsia="en-US"/>
        </w:rPr>
        <w:t xml:space="preserve"> </w:t>
      </w:r>
      <w:r w:rsidR="004A15B3" w:rsidRPr="0053055E">
        <w:rPr>
          <w:lang w:eastAsia="en-US"/>
        </w:rPr>
        <w:t xml:space="preserve">The University Committee on Academic </w:t>
      </w:r>
      <w:r w:rsidR="007157C2">
        <w:rPr>
          <w:lang w:eastAsia="en-US"/>
        </w:rPr>
        <w:t>Misconduct</w:t>
      </w:r>
      <w:r w:rsidR="004A15B3" w:rsidRPr="0053055E">
        <w:rPr>
          <w:lang w:eastAsia="en-US"/>
        </w:rPr>
        <w:t xml:space="preserve"> </w:t>
      </w:r>
      <w:r w:rsidR="004A15B3">
        <w:rPr>
          <w:lang w:eastAsia="en-US"/>
        </w:rPr>
        <w:t>comprises</w:t>
      </w:r>
      <w:r w:rsidR="004A15B3" w:rsidRPr="0053055E">
        <w:rPr>
          <w:lang w:eastAsia="en-US"/>
        </w:rPr>
        <w:t xml:space="preserve"> senior members of Senate and the St</w:t>
      </w:r>
      <w:r w:rsidR="00F32981">
        <w:rPr>
          <w:lang w:eastAsia="en-US"/>
        </w:rPr>
        <w:t>udents' Assessor</w:t>
      </w:r>
      <w:r w:rsidR="004A15B3" w:rsidRPr="0053055E">
        <w:rPr>
          <w:lang w:eastAsia="en-US"/>
        </w:rPr>
        <w:t xml:space="preserve">. The Committee </w:t>
      </w:r>
      <w:r w:rsidR="00E53D3C">
        <w:rPr>
          <w:lang w:eastAsia="en-US"/>
        </w:rPr>
        <w:t xml:space="preserve">will decide on the appropriate penalty which can include a recommendation to </w:t>
      </w:r>
      <w:r w:rsidR="004A15B3" w:rsidRPr="0053055E">
        <w:rPr>
          <w:lang w:eastAsia="en-US"/>
        </w:rPr>
        <w:t xml:space="preserve">the </w:t>
      </w:r>
      <w:r w:rsidR="004A15B3">
        <w:rPr>
          <w:lang w:eastAsia="en-US"/>
        </w:rPr>
        <w:t>Senate</w:t>
      </w:r>
      <w:r w:rsidR="004A15B3" w:rsidRPr="0053055E">
        <w:rPr>
          <w:lang w:eastAsia="en-US"/>
        </w:rPr>
        <w:t xml:space="preserve"> that the award of a degree or other qualification be refused</w:t>
      </w:r>
      <w:r w:rsidR="00B1261A">
        <w:rPr>
          <w:lang w:eastAsia="en-US"/>
        </w:rPr>
        <w:t>.</w:t>
      </w:r>
      <w:r w:rsidR="004A15B3" w:rsidRPr="0053055E">
        <w:rPr>
          <w:lang w:eastAsia="en-US"/>
        </w:rPr>
        <w:t xml:space="preserve"> </w:t>
      </w:r>
      <w:r w:rsidR="00B1261A">
        <w:rPr>
          <w:lang w:eastAsia="en-US"/>
        </w:rPr>
        <w:t>It may</w:t>
      </w:r>
      <w:r w:rsidR="004A15B3" w:rsidRPr="0053055E">
        <w:rPr>
          <w:lang w:eastAsia="en-US"/>
        </w:rPr>
        <w:t xml:space="preserve"> further recommend the exclusion of a </w:t>
      </w:r>
      <w:r w:rsidR="004A15B3">
        <w:rPr>
          <w:lang w:eastAsia="en-US"/>
        </w:rPr>
        <w:t>student from the University.</w:t>
      </w:r>
    </w:p>
    <w:p w14:paraId="2D254680" w14:textId="77777777" w:rsidR="007665DF" w:rsidRDefault="00593C9E" w:rsidP="00593C9E">
      <w:pPr>
        <w:pStyle w:val="Heading4"/>
      </w:pPr>
      <w:bookmarkStart w:id="16" w:name="_5.2_Appeals"/>
      <w:bookmarkEnd w:id="16"/>
      <w:r>
        <w:t>5.2</w:t>
      </w:r>
      <w:r w:rsidR="007665DF">
        <w:t xml:space="preserve"> Appeals</w:t>
      </w:r>
    </w:p>
    <w:p w14:paraId="57F9CA38" w14:textId="77777777" w:rsidR="008735D2" w:rsidRDefault="00556C03" w:rsidP="008B2C3B">
      <w:pPr>
        <w:rPr>
          <w:lang w:eastAsia="en-US"/>
        </w:rPr>
      </w:pPr>
      <w:r w:rsidRPr="008B2C3B">
        <w:rPr>
          <w:b/>
          <w:sz w:val="20"/>
          <w:szCs w:val="20"/>
          <w:lang w:eastAsia="en-US"/>
        </w:rPr>
        <w:t>5.2.1</w:t>
      </w:r>
      <w:r>
        <w:rPr>
          <w:lang w:eastAsia="en-US"/>
        </w:rPr>
        <w:t xml:space="preserve"> </w:t>
      </w:r>
      <w:r w:rsidR="0070168E">
        <w:rPr>
          <w:lang w:eastAsia="en-US"/>
        </w:rPr>
        <w:t xml:space="preserve">Students </w:t>
      </w:r>
      <w:r w:rsidR="00BD6ADB">
        <w:rPr>
          <w:lang w:eastAsia="en-US"/>
        </w:rPr>
        <w:t>may</w:t>
      </w:r>
      <w:r w:rsidR="0070168E">
        <w:rPr>
          <w:lang w:eastAsia="en-US"/>
        </w:rPr>
        <w:t xml:space="preserve"> appeal </w:t>
      </w:r>
      <w:r w:rsidR="00C13366">
        <w:rPr>
          <w:lang w:eastAsia="en-US"/>
        </w:rPr>
        <w:t xml:space="preserve">to the Senate </w:t>
      </w:r>
      <w:r w:rsidR="00BD6ADB">
        <w:rPr>
          <w:lang w:eastAsia="en-US"/>
        </w:rPr>
        <w:t xml:space="preserve">against the decisions of the Committee </w:t>
      </w:r>
      <w:r w:rsidR="007665DF">
        <w:rPr>
          <w:lang w:eastAsia="en-US"/>
        </w:rPr>
        <w:t xml:space="preserve">on Academic </w:t>
      </w:r>
      <w:r w:rsidR="007157C2">
        <w:rPr>
          <w:lang w:eastAsia="en-US"/>
        </w:rPr>
        <w:t>Misconduct</w:t>
      </w:r>
      <w:r w:rsidR="007665DF">
        <w:rPr>
          <w:lang w:eastAsia="en-US"/>
        </w:rPr>
        <w:t xml:space="preserve"> </w:t>
      </w:r>
      <w:r w:rsidR="0070168E">
        <w:rPr>
          <w:lang w:eastAsia="en-US"/>
        </w:rPr>
        <w:t>on grounds of</w:t>
      </w:r>
      <w:r w:rsidR="00095D2F">
        <w:rPr>
          <w:lang w:eastAsia="en-US"/>
        </w:rPr>
        <w:t>:</w:t>
      </w:r>
    </w:p>
    <w:p w14:paraId="1F5ADE5C" w14:textId="77777777" w:rsidR="008735D2" w:rsidRDefault="0070168E" w:rsidP="008735D2">
      <w:pPr>
        <w:pStyle w:val="ListParagraph"/>
        <w:numPr>
          <w:ilvl w:val="0"/>
          <w:numId w:val="6"/>
        </w:numPr>
        <w:rPr>
          <w:lang w:eastAsia="en-US"/>
        </w:rPr>
      </w:pPr>
      <w:r>
        <w:rPr>
          <w:lang w:eastAsia="en-US"/>
        </w:rPr>
        <w:t>procedural irregularities (including administrative error) that could have resulted in the Committee</w:t>
      </w:r>
      <w:r w:rsidR="008735D2">
        <w:rPr>
          <w:lang w:eastAsia="en-US"/>
        </w:rPr>
        <w:t xml:space="preserve"> reaching a different </w:t>
      </w:r>
      <w:proofErr w:type="gramStart"/>
      <w:r w:rsidR="008735D2">
        <w:rPr>
          <w:lang w:eastAsia="en-US"/>
        </w:rPr>
        <w:t>decision;</w:t>
      </w:r>
      <w:proofErr w:type="gramEnd"/>
    </w:p>
    <w:p w14:paraId="00E9E451" w14:textId="77777777" w:rsidR="008735D2" w:rsidRDefault="008B2C3B" w:rsidP="008735D2">
      <w:pPr>
        <w:pStyle w:val="ListParagraph"/>
        <w:numPr>
          <w:ilvl w:val="0"/>
          <w:numId w:val="6"/>
        </w:numPr>
        <w:rPr>
          <w:lang w:eastAsia="en-US"/>
        </w:rPr>
      </w:pPr>
      <w:r>
        <w:rPr>
          <w:lang w:eastAsia="en-US"/>
        </w:rPr>
        <w:t>new information that was not available to the Committee which could have resulted in the Committee reaching a different decision; o</w:t>
      </w:r>
      <w:r w:rsidR="008735D2">
        <w:rPr>
          <w:lang w:eastAsia="en-US"/>
        </w:rPr>
        <w:t>r</w:t>
      </w:r>
    </w:p>
    <w:p w14:paraId="0A0E65C9" w14:textId="27E8A8BB" w:rsidR="00465A7E" w:rsidRDefault="0070168E" w:rsidP="008735D2">
      <w:pPr>
        <w:pStyle w:val="ListParagraph"/>
        <w:numPr>
          <w:ilvl w:val="0"/>
          <w:numId w:val="6"/>
        </w:numPr>
        <w:rPr>
          <w:lang w:eastAsia="en-US"/>
        </w:rPr>
      </w:pPr>
      <w:r>
        <w:rPr>
          <w:lang w:eastAsia="en-US"/>
        </w:rPr>
        <w:t>prejudice or bias on the part of one or more members of the C</w:t>
      </w:r>
      <w:r w:rsidR="007665DF">
        <w:rPr>
          <w:lang w:eastAsia="en-US"/>
        </w:rPr>
        <w:t>ommittee.</w:t>
      </w:r>
    </w:p>
    <w:p w14:paraId="656375DB" w14:textId="77777777" w:rsidR="00C13366" w:rsidRDefault="00556C03" w:rsidP="00C13366">
      <w:pPr>
        <w:rPr>
          <w:lang w:eastAsia="en-US"/>
        </w:rPr>
      </w:pPr>
      <w:r w:rsidRPr="00556C03">
        <w:rPr>
          <w:b/>
          <w:sz w:val="20"/>
          <w:szCs w:val="20"/>
          <w:lang w:eastAsia="en-US"/>
        </w:rPr>
        <w:t>5.2.2</w:t>
      </w:r>
      <w:r>
        <w:rPr>
          <w:lang w:eastAsia="en-US"/>
        </w:rPr>
        <w:t xml:space="preserve"> </w:t>
      </w:r>
      <w:r w:rsidR="00C13366">
        <w:rPr>
          <w:lang w:eastAsia="en-US"/>
        </w:rPr>
        <w:t xml:space="preserve">Appeals must be made in writing to the University Secretary within 4 weeks of the date on which the student received the decision of the Committee on Academic </w:t>
      </w:r>
      <w:r w:rsidR="007157C2">
        <w:rPr>
          <w:lang w:eastAsia="en-US"/>
        </w:rPr>
        <w:t>Misconduct</w:t>
      </w:r>
      <w:r w:rsidR="00C13366">
        <w:rPr>
          <w:lang w:eastAsia="en-US"/>
        </w:rPr>
        <w:t>. The University Secretary shall determine whether there are grounds for appeal and inform the student that either:</w:t>
      </w:r>
    </w:p>
    <w:p w14:paraId="33AD4859" w14:textId="77777777" w:rsidR="00C13366" w:rsidRDefault="00C13366" w:rsidP="00C13366">
      <w:pPr>
        <w:pStyle w:val="ListParagraph"/>
        <w:numPr>
          <w:ilvl w:val="0"/>
          <w:numId w:val="4"/>
        </w:numPr>
        <w:rPr>
          <w:lang w:eastAsia="en-US"/>
        </w:rPr>
      </w:pPr>
      <w:r>
        <w:rPr>
          <w:lang w:eastAsia="en-US"/>
        </w:rPr>
        <w:t xml:space="preserve">there are no grounds for the appeal and the decision of the Committee on Academic </w:t>
      </w:r>
      <w:r w:rsidR="007157C2">
        <w:rPr>
          <w:lang w:eastAsia="en-US"/>
        </w:rPr>
        <w:t>Misconduct</w:t>
      </w:r>
      <w:r>
        <w:rPr>
          <w:lang w:eastAsia="en-US"/>
        </w:rPr>
        <w:t xml:space="preserve"> stands; or</w:t>
      </w:r>
    </w:p>
    <w:p w14:paraId="19BD467E" w14:textId="77777777" w:rsidR="00C13366" w:rsidRDefault="00C13366" w:rsidP="00C13366">
      <w:pPr>
        <w:pStyle w:val="ListParagraph"/>
        <w:numPr>
          <w:ilvl w:val="0"/>
          <w:numId w:val="4"/>
        </w:numPr>
        <w:rPr>
          <w:lang w:eastAsia="en-US"/>
        </w:rPr>
      </w:pPr>
      <w:r>
        <w:rPr>
          <w:lang w:eastAsia="en-US"/>
        </w:rPr>
        <w:t>there are grounds for the appeal and the student’s case will be reviewed by the Senate.</w:t>
      </w:r>
    </w:p>
    <w:p w14:paraId="0D46002E" w14:textId="77777777" w:rsidR="00C13366" w:rsidRDefault="00556C03" w:rsidP="00C13366">
      <w:pPr>
        <w:rPr>
          <w:lang w:eastAsia="en-US"/>
        </w:rPr>
      </w:pPr>
      <w:r w:rsidRPr="00556C03">
        <w:rPr>
          <w:b/>
          <w:sz w:val="20"/>
          <w:szCs w:val="20"/>
          <w:lang w:eastAsia="en-US"/>
        </w:rPr>
        <w:t>5.2.3</w:t>
      </w:r>
      <w:r>
        <w:rPr>
          <w:lang w:eastAsia="en-US"/>
        </w:rPr>
        <w:t xml:space="preserve"> </w:t>
      </w:r>
      <w:r w:rsidR="00C13366">
        <w:rPr>
          <w:lang w:eastAsia="en-US"/>
        </w:rPr>
        <w:t xml:space="preserve">The University Secretary will nominate </w:t>
      </w:r>
      <w:r w:rsidR="005073F7">
        <w:rPr>
          <w:lang w:eastAsia="en-US"/>
        </w:rPr>
        <w:t xml:space="preserve">an appeals panel comprising at least </w:t>
      </w:r>
      <w:r w:rsidR="00C13366">
        <w:rPr>
          <w:lang w:eastAsia="en-US"/>
        </w:rPr>
        <w:t xml:space="preserve">two senior </w:t>
      </w:r>
      <w:r w:rsidR="00A14A01">
        <w:rPr>
          <w:lang w:eastAsia="en-US"/>
        </w:rPr>
        <w:t>members of Senate who were not involved with the case previously.</w:t>
      </w:r>
      <w:r w:rsidR="00C13366">
        <w:rPr>
          <w:lang w:eastAsia="en-US"/>
        </w:rPr>
        <w:t xml:space="preserve"> </w:t>
      </w:r>
      <w:r w:rsidR="00A14A01">
        <w:rPr>
          <w:lang w:eastAsia="en-US"/>
        </w:rPr>
        <w:t xml:space="preserve">The </w:t>
      </w:r>
      <w:r w:rsidR="005073F7">
        <w:rPr>
          <w:lang w:eastAsia="en-US"/>
        </w:rPr>
        <w:t>appeals panel</w:t>
      </w:r>
      <w:r w:rsidR="00A14A01">
        <w:rPr>
          <w:lang w:eastAsia="en-US"/>
        </w:rPr>
        <w:t xml:space="preserve"> </w:t>
      </w:r>
      <w:r w:rsidR="005073F7">
        <w:rPr>
          <w:lang w:eastAsia="en-US"/>
        </w:rPr>
        <w:t>is</w:t>
      </w:r>
      <w:r w:rsidR="00C13366">
        <w:rPr>
          <w:lang w:eastAsia="en-US"/>
        </w:rPr>
        <w:t xml:space="preserve"> empowered to obtain all such information </w:t>
      </w:r>
      <w:r w:rsidR="005073F7">
        <w:rPr>
          <w:lang w:eastAsia="en-US"/>
        </w:rPr>
        <w:t>that they consider</w:t>
      </w:r>
      <w:r w:rsidR="00C13366">
        <w:rPr>
          <w:lang w:eastAsia="en-US"/>
        </w:rPr>
        <w:t xml:space="preserve"> necessary, including the student's academic record and details </w:t>
      </w:r>
      <w:r w:rsidR="00C13366">
        <w:rPr>
          <w:lang w:eastAsia="en-US"/>
        </w:rPr>
        <w:lastRenderedPageBreak/>
        <w:t xml:space="preserve">of the </w:t>
      </w:r>
      <w:r w:rsidR="008B2C3B">
        <w:rPr>
          <w:lang w:eastAsia="en-US"/>
        </w:rPr>
        <w:t>actions already taken</w:t>
      </w:r>
      <w:r w:rsidR="00C13366">
        <w:rPr>
          <w:lang w:eastAsia="en-US"/>
        </w:rPr>
        <w:t>. This includes the grounds on which the decision appealed against was reached and the evidence that was available.</w:t>
      </w:r>
    </w:p>
    <w:p w14:paraId="5181A539" w14:textId="77777777" w:rsidR="00C13366" w:rsidRDefault="00556C03" w:rsidP="00C13366">
      <w:pPr>
        <w:rPr>
          <w:lang w:eastAsia="en-US"/>
        </w:rPr>
      </w:pPr>
      <w:r w:rsidRPr="00556C03">
        <w:rPr>
          <w:b/>
          <w:sz w:val="20"/>
          <w:szCs w:val="20"/>
          <w:lang w:eastAsia="en-US"/>
        </w:rPr>
        <w:t>5.2.4</w:t>
      </w:r>
      <w:r>
        <w:rPr>
          <w:lang w:eastAsia="en-US"/>
        </w:rPr>
        <w:t xml:space="preserve"> </w:t>
      </w:r>
      <w:r w:rsidR="00C13366">
        <w:rPr>
          <w:lang w:eastAsia="en-US"/>
        </w:rPr>
        <w:t xml:space="preserve">After consideration of all the submissions made to it, the </w:t>
      </w:r>
      <w:r w:rsidR="005073F7">
        <w:rPr>
          <w:lang w:eastAsia="en-US"/>
        </w:rPr>
        <w:t>appeals panel</w:t>
      </w:r>
      <w:r w:rsidR="00C13366">
        <w:rPr>
          <w:lang w:eastAsia="en-US"/>
        </w:rPr>
        <w:t xml:space="preserve"> may:</w:t>
      </w:r>
    </w:p>
    <w:p w14:paraId="75AC649B" w14:textId="77777777" w:rsidR="00C13366" w:rsidRDefault="00C13366" w:rsidP="00C13366">
      <w:pPr>
        <w:pStyle w:val="ListParagraph"/>
        <w:numPr>
          <w:ilvl w:val="0"/>
          <w:numId w:val="5"/>
        </w:numPr>
        <w:rPr>
          <w:lang w:eastAsia="en-US"/>
        </w:rPr>
      </w:pPr>
      <w:r>
        <w:rPr>
          <w:lang w:eastAsia="en-US"/>
        </w:rPr>
        <w:t>reject the appeal; or</w:t>
      </w:r>
    </w:p>
    <w:p w14:paraId="719C7389" w14:textId="77777777" w:rsidR="00C13366" w:rsidRDefault="00C13366" w:rsidP="00C13366">
      <w:pPr>
        <w:pStyle w:val="ListParagraph"/>
        <w:numPr>
          <w:ilvl w:val="0"/>
          <w:numId w:val="5"/>
        </w:numPr>
        <w:rPr>
          <w:lang w:eastAsia="en-US"/>
        </w:rPr>
      </w:pPr>
      <w:r>
        <w:rPr>
          <w:lang w:eastAsia="en-US"/>
        </w:rPr>
        <w:t>uphold the appeal and order whatever remedy it deems fair in the circumstances.</w:t>
      </w:r>
    </w:p>
    <w:p w14:paraId="1A0937E6" w14:textId="6DB30FEC" w:rsidR="007665DF" w:rsidRDefault="00554389" w:rsidP="0070168E">
      <w:pPr>
        <w:rPr>
          <w:lang w:eastAsia="en-US"/>
        </w:rPr>
      </w:pPr>
      <w:r w:rsidRPr="00554389">
        <w:rPr>
          <w:b/>
          <w:sz w:val="20"/>
          <w:szCs w:val="20"/>
          <w:lang w:eastAsia="en-US"/>
        </w:rPr>
        <w:t>5.2.5</w:t>
      </w:r>
      <w:r>
        <w:rPr>
          <w:lang w:eastAsia="en-US"/>
        </w:rPr>
        <w:t xml:space="preserve"> </w:t>
      </w:r>
      <w:r w:rsidR="00C13366">
        <w:rPr>
          <w:lang w:eastAsia="en-US"/>
        </w:rPr>
        <w:t xml:space="preserve">The </w:t>
      </w:r>
      <w:r w:rsidR="005073F7">
        <w:rPr>
          <w:lang w:eastAsia="en-US"/>
        </w:rPr>
        <w:t>appeals panel’s</w:t>
      </w:r>
      <w:r w:rsidR="00C13366">
        <w:rPr>
          <w:lang w:eastAsia="en-US"/>
        </w:rPr>
        <w:t xml:space="preserve"> decision </w:t>
      </w:r>
      <w:r w:rsidR="008735D2">
        <w:rPr>
          <w:lang w:eastAsia="en-US"/>
        </w:rPr>
        <w:t>is</w:t>
      </w:r>
      <w:r w:rsidR="00C13366">
        <w:rPr>
          <w:lang w:eastAsia="en-US"/>
        </w:rPr>
        <w:t xml:space="preserve"> final with no further right of appeal. It shall be reported to the Dean of the School and may include any recommendations related to the matter which has given rise to the appeal.</w:t>
      </w:r>
    </w:p>
    <w:p w14:paraId="6EB22009" w14:textId="568CF09E" w:rsidR="0093250E" w:rsidRDefault="0093250E" w:rsidP="00593C9E">
      <w:pPr>
        <w:pStyle w:val="Heading3"/>
      </w:pPr>
      <w:bookmarkStart w:id="17" w:name="_6._Fitness_to"/>
      <w:bookmarkStart w:id="18" w:name="_6._Programmes_accredited"/>
      <w:bookmarkEnd w:id="17"/>
      <w:bookmarkEnd w:id="18"/>
      <w:r>
        <w:t xml:space="preserve">6. </w:t>
      </w:r>
      <w:r w:rsidR="001E511E">
        <w:t>Programmes accredited by Professional, Statutory and Regulatory Bodies (PSRBs)</w:t>
      </w:r>
    </w:p>
    <w:p w14:paraId="4283DCED" w14:textId="77777777" w:rsidR="00D21513" w:rsidRPr="00D21513" w:rsidRDefault="00D21513" w:rsidP="00593C9E">
      <w:pPr>
        <w:pStyle w:val="Heading4"/>
      </w:pPr>
      <w:bookmarkStart w:id="19" w:name="_6.1_Dealing_with"/>
      <w:bookmarkEnd w:id="19"/>
      <w:r>
        <w:t>6.1 Dealing with academic misconduct with fitness to practise implications</w:t>
      </w:r>
    </w:p>
    <w:p w14:paraId="26CD59BA" w14:textId="77777777" w:rsidR="001E511E" w:rsidRDefault="00554389" w:rsidP="000235E5">
      <w:pPr>
        <w:rPr>
          <w:lang w:eastAsia="en-US"/>
        </w:rPr>
      </w:pPr>
      <w:r w:rsidRPr="00554389">
        <w:rPr>
          <w:b/>
          <w:sz w:val="20"/>
          <w:szCs w:val="20"/>
          <w:lang w:eastAsia="en-US"/>
        </w:rPr>
        <w:t>6.1.1</w:t>
      </w:r>
      <w:r>
        <w:rPr>
          <w:lang w:eastAsia="en-US"/>
        </w:rPr>
        <w:t xml:space="preserve"> </w:t>
      </w:r>
      <w:r w:rsidR="005D50E4">
        <w:rPr>
          <w:lang w:eastAsia="en-US"/>
        </w:rPr>
        <w:t xml:space="preserve">Certain PSRB-accredited programmes have specific </w:t>
      </w:r>
      <w:r w:rsidR="001E511E">
        <w:rPr>
          <w:lang w:eastAsia="en-US"/>
        </w:rPr>
        <w:t xml:space="preserve">fitness to practise procedures. </w:t>
      </w:r>
      <w:r w:rsidR="0093250E">
        <w:rPr>
          <w:lang w:eastAsia="en-US"/>
        </w:rPr>
        <w:t xml:space="preserve">Where a suspected incidence of academic misconduct has a fitness to practise </w:t>
      </w:r>
      <w:r w:rsidR="00F91F3D">
        <w:rPr>
          <w:lang w:eastAsia="en-US"/>
        </w:rPr>
        <w:t>aspect</w:t>
      </w:r>
      <w:r w:rsidR="00095D2F">
        <w:rPr>
          <w:lang w:eastAsia="en-US"/>
        </w:rPr>
        <w:t>,</w:t>
      </w:r>
      <w:r w:rsidR="00F91F3D">
        <w:rPr>
          <w:lang w:eastAsia="en-US"/>
        </w:rPr>
        <w:t xml:space="preserve"> Schools must ensure that there is a meaningful connection </w:t>
      </w:r>
      <w:r w:rsidR="000229CC">
        <w:rPr>
          <w:lang w:eastAsia="en-US"/>
        </w:rPr>
        <w:t>between the process</w:t>
      </w:r>
      <w:r w:rsidR="00F91F3D">
        <w:rPr>
          <w:lang w:eastAsia="en-US"/>
        </w:rPr>
        <w:t xml:space="preserve"> described in this CoP and their fitness to practise </w:t>
      </w:r>
      <w:r w:rsidR="000229CC">
        <w:rPr>
          <w:lang w:eastAsia="en-US"/>
        </w:rPr>
        <w:t>procedures</w:t>
      </w:r>
      <w:r w:rsidR="00F91F3D">
        <w:rPr>
          <w:lang w:eastAsia="en-US"/>
        </w:rPr>
        <w:t>. Schools may choose to run a single procedure</w:t>
      </w:r>
      <w:r w:rsidR="000229CC">
        <w:rPr>
          <w:lang w:eastAsia="en-US"/>
        </w:rPr>
        <w:t xml:space="preserve"> based on their fitness to practise model</w:t>
      </w:r>
      <w:r w:rsidR="00F91F3D">
        <w:rPr>
          <w:lang w:eastAsia="en-US"/>
        </w:rPr>
        <w:t xml:space="preserve"> </w:t>
      </w:r>
      <w:r w:rsidR="00AB00A5">
        <w:rPr>
          <w:lang w:eastAsia="en-US"/>
        </w:rPr>
        <w:t>and must be mindful of</w:t>
      </w:r>
      <w:r w:rsidR="00B045C5">
        <w:rPr>
          <w:lang w:eastAsia="en-US"/>
        </w:rPr>
        <w:t xml:space="preserve"> the impact on the student</w:t>
      </w:r>
      <w:r w:rsidR="00AB00A5">
        <w:rPr>
          <w:lang w:eastAsia="en-US"/>
        </w:rPr>
        <w:t xml:space="preserve"> if the two procedures are conducted separately</w:t>
      </w:r>
      <w:r w:rsidR="001E511E">
        <w:rPr>
          <w:lang w:eastAsia="en-US"/>
        </w:rPr>
        <w:t>.</w:t>
      </w:r>
    </w:p>
    <w:p w14:paraId="77F7AE51" w14:textId="175AC8E9" w:rsidR="001E511E" w:rsidRDefault="001E511E" w:rsidP="001E511E">
      <w:pPr>
        <w:pStyle w:val="Heading4"/>
      </w:pPr>
      <w:bookmarkStart w:id="20" w:name="_6.2_Reporting_academic"/>
      <w:bookmarkEnd w:id="20"/>
      <w:r>
        <w:t xml:space="preserve">6.2 Reporting academic misconduct </w:t>
      </w:r>
      <w:r w:rsidR="00AD669C">
        <w:t xml:space="preserve">incidences </w:t>
      </w:r>
      <w:r>
        <w:t>to PSRBs</w:t>
      </w:r>
    </w:p>
    <w:p w14:paraId="47EE85CF" w14:textId="018181FB" w:rsidR="00095D2F" w:rsidRDefault="001E511E" w:rsidP="000235E5">
      <w:pPr>
        <w:rPr>
          <w:lang w:eastAsia="en-US"/>
        </w:rPr>
      </w:pPr>
      <w:r w:rsidRPr="00AD669C">
        <w:rPr>
          <w:b/>
          <w:sz w:val="20"/>
          <w:szCs w:val="20"/>
          <w:lang w:eastAsia="en-US"/>
        </w:rPr>
        <w:t>6.2.1</w:t>
      </w:r>
      <w:r>
        <w:rPr>
          <w:lang w:eastAsia="en-US"/>
        </w:rPr>
        <w:t xml:space="preserve"> </w:t>
      </w:r>
      <w:r w:rsidR="00AD669C">
        <w:rPr>
          <w:lang w:eastAsia="en-US"/>
        </w:rPr>
        <w:t>Some</w:t>
      </w:r>
      <w:r w:rsidR="00503DE7">
        <w:rPr>
          <w:lang w:eastAsia="en-US"/>
        </w:rPr>
        <w:t xml:space="preserve"> professionally</w:t>
      </w:r>
      <w:r w:rsidR="00B0471C">
        <w:rPr>
          <w:lang w:eastAsia="en-US"/>
        </w:rPr>
        <w:t xml:space="preserve"> </w:t>
      </w:r>
      <w:r w:rsidR="00503DE7">
        <w:rPr>
          <w:lang w:eastAsia="en-US"/>
        </w:rPr>
        <w:t xml:space="preserve">accredited programmes do not </w:t>
      </w:r>
      <w:r w:rsidR="000E1903">
        <w:rPr>
          <w:lang w:eastAsia="en-US"/>
        </w:rPr>
        <w:t>have</w:t>
      </w:r>
      <w:r w:rsidR="00503DE7">
        <w:rPr>
          <w:lang w:eastAsia="en-US"/>
        </w:rPr>
        <w:t xml:space="preserve"> separate fitness to practise procedures but are required to inform the professional body abo</w:t>
      </w:r>
      <w:r w:rsidR="000E1903">
        <w:rPr>
          <w:lang w:eastAsia="en-US"/>
        </w:rPr>
        <w:t>ut individual academic misconduct offences.</w:t>
      </w:r>
      <w:r w:rsidR="005A6388">
        <w:rPr>
          <w:lang w:eastAsia="en-US"/>
        </w:rPr>
        <w:t xml:space="preserve"> The PSRB make</w:t>
      </w:r>
      <w:r w:rsidR="0088014F">
        <w:rPr>
          <w:lang w:eastAsia="en-US"/>
        </w:rPr>
        <w:t>s a</w:t>
      </w:r>
      <w:r w:rsidR="005A6388">
        <w:rPr>
          <w:lang w:eastAsia="en-US"/>
        </w:rPr>
        <w:t xml:space="preserve"> judgement on the seriousness of the offence and </w:t>
      </w:r>
      <w:proofErr w:type="gramStart"/>
      <w:r w:rsidR="005A6388">
        <w:rPr>
          <w:lang w:eastAsia="en-US"/>
        </w:rPr>
        <w:t>take</w:t>
      </w:r>
      <w:r w:rsidR="0088014F">
        <w:rPr>
          <w:lang w:eastAsia="en-US"/>
        </w:rPr>
        <w:t>s</w:t>
      </w:r>
      <w:r w:rsidR="005A6388">
        <w:rPr>
          <w:lang w:eastAsia="en-US"/>
        </w:rPr>
        <w:t xml:space="preserve"> action</w:t>
      </w:r>
      <w:proofErr w:type="gramEnd"/>
      <w:r w:rsidR="005A6388">
        <w:rPr>
          <w:lang w:eastAsia="en-US"/>
        </w:rPr>
        <w:t xml:space="preserve"> as </w:t>
      </w:r>
      <w:r w:rsidR="0088014F">
        <w:rPr>
          <w:lang w:eastAsia="en-US"/>
        </w:rPr>
        <w:t>it</w:t>
      </w:r>
      <w:r w:rsidR="005A6388">
        <w:rPr>
          <w:lang w:eastAsia="en-US"/>
        </w:rPr>
        <w:t xml:space="preserve"> see</w:t>
      </w:r>
      <w:r w:rsidR="0088014F">
        <w:rPr>
          <w:lang w:eastAsia="en-US"/>
        </w:rPr>
        <w:t>s</w:t>
      </w:r>
      <w:r w:rsidR="005A6388">
        <w:rPr>
          <w:lang w:eastAsia="en-US"/>
        </w:rPr>
        <w:t xml:space="preserve"> fit</w:t>
      </w:r>
      <w:r w:rsidR="0088014F">
        <w:rPr>
          <w:lang w:eastAsia="en-US"/>
        </w:rPr>
        <w:t>.</w:t>
      </w:r>
    </w:p>
    <w:p w14:paraId="2F2208C1" w14:textId="77777777" w:rsidR="00095D2F" w:rsidRPr="00503DE7" w:rsidRDefault="00095D2F" w:rsidP="000235E5">
      <w:pPr>
        <w:rPr>
          <w:lang w:eastAsia="en-US"/>
        </w:rPr>
        <w:sectPr w:rsidR="00095D2F" w:rsidRPr="00503DE7" w:rsidSect="000235E5">
          <w:headerReference w:type="default" r:id="rId18"/>
          <w:footerReference w:type="default" r:id="rId19"/>
          <w:headerReference w:type="first" r:id="rId20"/>
          <w:footerReference w:type="first" r:id="rId21"/>
          <w:footnotePr>
            <w:numRestart w:val="eachSect"/>
          </w:footnotePr>
          <w:type w:val="continuous"/>
          <w:pgSz w:w="11906" w:h="16838"/>
          <w:pgMar w:top="1440" w:right="1440" w:bottom="1440" w:left="1440" w:header="708" w:footer="708" w:gutter="0"/>
          <w:cols w:space="708"/>
          <w:titlePg/>
          <w:docGrid w:linePitch="360"/>
        </w:sectPr>
      </w:pPr>
    </w:p>
    <w:p w14:paraId="5E22E946" w14:textId="0053548B" w:rsidR="00F107EB" w:rsidRPr="00D417A7" w:rsidRDefault="00F107EB" w:rsidP="00F277F6">
      <w:pPr>
        <w:jc w:val="right"/>
        <w:rPr>
          <w:bCs/>
          <w:lang w:eastAsia="en-US"/>
        </w:rPr>
      </w:pPr>
      <w:r w:rsidRPr="00D417A7">
        <w:rPr>
          <w:bCs/>
          <w:lang w:eastAsia="en-US"/>
        </w:rPr>
        <w:lastRenderedPageBreak/>
        <w:t>Appendix 1</w:t>
      </w:r>
    </w:p>
    <w:p w14:paraId="7C5C197D" w14:textId="77777777" w:rsidR="00F107EB" w:rsidRDefault="00F107EB" w:rsidP="00F277F6">
      <w:pPr>
        <w:pStyle w:val="Heading1"/>
        <w:jc w:val="center"/>
        <w:rPr>
          <w:lang w:eastAsia="en-US"/>
        </w:rPr>
      </w:pPr>
      <w:bookmarkStart w:id="21" w:name="_Extract_from_the"/>
      <w:bookmarkEnd w:id="21"/>
      <w:r>
        <w:rPr>
          <w:lang w:eastAsia="en-US"/>
        </w:rPr>
        <w:t>Extract from the University of Dundee Senate Regulations</w:t>
      </w:r>
    </w:p>
    <w:p w14:paraId="744AC24C" w14:textId="77777777" w:rsidR="00F107EB" w:rsidRPr="000135DB" w:rsidRDefault="00F107EB" w:rsidP="000135DB">
      <w:pPr>
        <w:pStyle w:val="Heading4"/>
      </w:pPr>
      <w:r w:rsidRPr="00F107EB">
        <w:t xml:space="preserve">Regulations Governing Plagiarism and Academic </w:t>
      </w:r>
      <w:r w:rsidR="007157C2">
        <w:t>Misconduct</w:t>
      </w:r>
      <w:r w:rsidRPr="00F107EB">
        <w:rPr>
          <w:color w:val="FF0000"/>
        </w:rPr>
        <w:t xml:space="preserve"> (</w:t>
      </w:r>
      <w:r w:rsidR="00FA2141">
        <w:rPr>
          <w:color w:val="FF0000"/>
        </w:rPr>
        <w:t>p</w:t>
      </w:r>
      <w:r>
        <w:rPr>
          <w:color w:val="FF0000"/>
        </w:rPr>
        <w:t>roposed revision</w:t>
      </w:r>
      <w:r w:rsidRPr="00F107EB">
        <w:rPr>
          <w:color w:val="FF0000"/>
        </w:rPr>
        <w:t>)</w:t>
      </w:r>
    </w:p>
    <w:tbl>
      <w:tblPr>
        <w:tblStyle w:val="TableGrid"/>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461"/>
        <w:gridCol w:w="8469"/>
      </w:tblGrid>
      <w:tr w:rsidR="00F107EB" w:rsidRPr="001A6017" w14:paraId="41C06428" w14:textId="77777777" w:rsidTr="00F277F6">
        <w:tc>
          <w:tcPr>
            <w:tcW w:w="426" w:type="dxa"/>
          </w:tcPr>
          <w:p w14:paraId="730CE168" w14:textId="77777777" w:rsidR="00F107EB" w:rsidRPr="001A6017" w:rsidRDefault="00F107EB" w:rsidP="00AE114B">
            <w:pPr>
              <w:rPr>
                <w:rFonts w:asciiTheme="minorHAnsi" w:hAnsiTheme="minorHAnsi"/>
                <w:sz w:val="22"/>
                <w:szCs w:val="22"/>
                <w:lang w:eastAsia="en-US"/>
              </w:rPr>
            </w:pPr>
            <w:r w:rsidRPr="001A6017">
              <w:rPr>
                <w:rFonts w:asciiTheme="minorHAnsi" w:hAnsiTheme="minorHAnsi"/>
                <w:sz w:val="22"/>
                <w:szCs w:val="22"/>
                <w:lang w:eastAsia="en-US"/>
              </w:rPr>
              <w:t>1.</w:t>
            </w:r>
          </w:p>
        </w:tc>
        <w:tc>
          <w:tcPr>
            <w:tcW w:w="461" w:type="dxa"/>
          </w:tcPr>
          <w:p w14:paraId="5030401A" w14:textId="77777777" w:rsidR="00F107EB" w:rsidRPr="001A6017" w:rsidRDefault="00F107EB" w:rsidP="00AE114B">
            <w:pPr>
              <w:rPr>
                <w:rFonts w:asciiTheme="minorHAnsi" w:hAnsiTheme="minorHAnsi"/>
                <w:sz w:val="22"/>
                <w:szCs w:val="22"/>
                <w:lang w:eastAsia="en-US"/>
              </w:rPr>
            </w:pPr>
          </w:p>
        </w:tc>
        <w:tc>
          <w:tcPr>
            <w:tcW w:w="8469" w:type="dxa"/>
          </w:tcPr>
          <w:p w14:paraId="6617FFE2" w14:textId="77777777" w:rsidR="00F107EB" w:rsidRPr="001A6017" w:rsidRDefault="00F107EB" w:rsidP="00AE114B">
            <w:pPr>
              <w:rPr>
                <w:rFonts w:asciiTheme="minorHAnsi" w:hAnsiTheme="minorHAnsi"/>
                <w:sz w:val="22"/>
                <w:szCs w:val="22"/>
                <w:lang w:eastAsia="en-US"/>
              </w:rPr>
            </w:pPr>
            <w:r w:rsidRPr="001A6017">
              <w:rPr>
                <w:rFonts w:asciiTheme="minorHAnsi" w:hAnsiTheme="minorHAnsi"/>
                <w:sz w:val="22"/>
                <w:szCs w:val="22"/>
                <w:lang w:eastAsia="en-US"/>
              </w:rPr>
              <w:t>The University's degrees and other academic awards are granted in recognition of a candidate's personal achievement.</w:t>
            </w:r>
          </w:p>
        </w:tc>
      </w:tr>
      <w:tr w:rsidR="00F107EB" w:rsidRPr="001A6017" w14:paraId="50DCFED6" w14:textId="77777777" w:rsidTr="00F277F6">
        <w:tc>
          <w:tcPr>
            <w:tcW w:w="426" w:type="dxa"/>
          </w:tcPr>
          <w:p w14:paraId="0CCF3152" w14:textId="77777777" w:rsidR="00F107EB" w:rsidRPr="001A6017" w:rsidRDefault="00F107EB" w:rsidP="00AE114B">
            <w:pPr>
              <w:rPr>
                <w:rFonts w:asciiTheme="minorHAnsi" w:hAnsiTheme="minorHAnsi"/>
                <w:sz w:val="22"/>
                <w:szCs w:val="22"/>
                <w:lang w:eastAsia="en-US"/>
              </w:rPr>
            </w:pPr>
            <w:r w:rsidRPr="001A6017">
              <w:rPr>
                <w:rFonts w:asciiTheme="minorHAnsi" w:hAnsiTheme="minorHAnsi"/>
                <w:sz w:val="22"/>
                <w:szCs w:val="22"/>
                <w:lang w:eastAsia="en-US"/>
              </w:rPr>
              <w:t>2.</w:t>
            </w:r>
          </w:p>
        </w:tc>
        <w:tc>
          <w:tcPr>
            <w:tcW w:w="461" w:type="dxa"/>
          </w:tcPr>
          <w:p w14:paraId="03A3C1A7" w14:textId="77777777" w:rsidR="00F107EB" w:rsidRPr="001A6017" w:rsidRDefault="00F107EB" w:rsidP="00AE114B">
            <w:pPr>
              <w:rPr>
                <w:rFonts w:asciiTheme="minorHAnsi" w:hAnsiTheme="minorHAnsi"/>
                <w:sz w:val="22"/>
                <w:szCs w:val="22"/>
                <w:lang w:eastAsia="en-US"/>
              </w:rPr>
            </w:pPr>
          </w:p>
        </w:tc>
        <w:tc>
          <w:tcPr>
            <w:tcW w:w="8469" w:type="dxa"/>
          </w:tcPr>
          <w:p w14:paraId="3C48D33F" w14:textId="73E0CB02" w:rsidR="00F107EB" w:rsidRPr="001A6017" w:rsidRDefault="00F107EB" w:rsidP="00CA2245">
            <w:pPr>
              <w:rPr>
                <w:rFonts w:asciiTheme="minorHAnsi" w:hAnsiTheme="minorHAnsi"/>
                <w:sz w:val="22"/>
                <w:szCs w:val="22"/>
                <w:lang w:eastAsia="en-US"/>
              </w:rPr>
            </w:pPr>
            <w:r w:rsidRPr="001A6017">
              <w:rPr>
                <w:rFonts w:asciiTheme="minorHAnsi" w:hAnsiTheme="minorHAnsi"/>
                <w:sz w:val="22"/>
                <w:szCs w:val="22"/>
                <w:lang w:eastAsia="en-US"/>
              </w:rPr>
              <w:t xml:space="preserve">Any action on the part of a candidate which involves academic </w:t>
            </w:r>
            <w:r w:rsidR="007157C2">
              <w:rPr>
                <w:rFonts w:asciiTheme="minorHAnsi" w:hAnsiTheme="minorHAnsi"/>
                <w:sz w:val="22"/>
                <w:szCs w:val="22"/>
                <w:lang w:eastAsia="en-US"/>
              </w:rPr>
              <w:t>misconduct</w:t>
            </w:r>
            <w:r w:rsidRPr="001A6017">
              <w:rPr>
                <w:rFonts w:asciiTheme="minorHAnsi" w:hAnsiTheme="minorHAnsi"/>
                <w:sz w:val="22"/>
                <w:szCs w:val="22"/>
                <w:lang w:eastAsia="en-US"/>
              </w:rPr>
              <w:t xml:space="preserve"> in work assessed as part of the req</w:t>
            </w:r>
            <w:r w:rsidR="00BC614A">
              <w:rPr>
                <w:rFonts w:asciiTheme="minorHAnsi" w:hAnsiTheme="minorHAnsi"/>
                <w:sz w:val="22"/>
                <w:szCs w:val="22"/>
                <w:lang w:eastAsia="en-US"/>
              </w:rPr>
              <w:t>uirements for an academic award</w:t>
            </w:r>
            <w:r w:rsidRPr="001A6017">
              <w:rPr>
                <w:rFonts w:asciiTheme="minorHAnsi" w:hAnsiTheme="minorHAnsi"/>
                <w:sz w:val="22"/>
                <w:szCs w:val="22"/>
                <w:lang w:eastAsia="en-US"/>
              </w:rPr>
              <w:t xml:space="preserve"> will be regarded as a serious offence.</w:t>
            </w:r>
          </w:p>
        </w:tc>
      </w:tr>
      <w:tr w:rsidR="00F107EB" w:rsidRPr="001A6017" w14:paraId="162AB720" w14:textId="77777777" w:rsidTr="00F277F6">
        <w:tc>
          <w:tcPr>
            <w:tcW w:w="426" w:type="dxa"/>
          </w:tcPr>
          <w:p w14:paraId="4929479C" w14:textId="77777777" w:rsidR="00F107EB" w:rsidRPr="001A6017" w:rsidRDefault="00F107EB" w:rsidP="00AE114B">
            <w:pPr>
              <w:rPr>
                <w:rFonts w:asciiTheme="minorHAnsi" w:hAnsiTheme="minorHAnsi"/>
                <w:sz w:val="22"/>
                <w:szCs w:val="22"/>
                <w:lang w:eastAsia="en-US"/>
              </w:rPr>
            </w:pPr>
            <w:r w:rsidRPr="001A6017">
              <w:rPr>
                <w:rFonts w:asciiTheme="minorHAnsi" w:hAnsiTheme="minorHAnsi"/>
                <w:sz w:val="22"/>
                <w:szCs w:val="22"/>
                <w:lang w:eastAsia="en-US"/>
              </w:rPr>
              <w:t>3.</w:t>
            </w:r>
          </w:p>
        </w:tc>
        <w:tc>
          <w:tcPr>
            <w:tcW w:w="461" w:type="dxa"/>
          </w:tcPr>
          <w:p w14:paraId="4FAD0CC7" w14:textId="77777777" w:rsidR="00F107EB" w:rsidRPr="001A6017" w:rsidRDefault="00F107EB" w:rsidP="00AE114B">
            <w:pPr>
              <w:rPr>
                <w:rFonts w:asciiTheme="minorHAnsi" w:hAnsiTheme="minorHAnsi"/>
                <w:sz w:val="22"/>
                <w:szCs w:val="22"/>
                <w:lang w:eastAsia="en-US"/>
              </w:rPr>
            </w:pPr>
          </w:p>
        </w:tc>
        <w:tc>
          <w:tcPr>
            <w:tcW w:w="8469" w:type="dxa"/>
          </w:tcPr>
          <w:p w14:paraId="3CD017B8" w14:textId="06A5C042" w:rsidR="00F107EB" w:rsidRPr="001A6017" w:rsidRDefault="00F107EB" w:rsidP="00B45ACA">
            <w:pPr>
              <w:rPr>
                <w:rFonts w:asciiTheme="minorHAnsi" w:hAnsiTheme="minorHAnsi"/>
                <w:sz w:val="22"/>
                <w:szCs w:val="22"/>
                <w:lang w:eastAsia="en-US"/>
              </w:rPr>
            </w:pPr>
            <w:r w:rsidRPr="001A6017">
              <w:rPr>
                <w:rFonts w:asciiTheme="minorHAnsi" w:hAnsiTheme="minorHAnsi"/>
                <w:sz w:val="22"/>
                <w:szCs w:val="22"/>
                <w:lang w:eastAsia="en-US"/>
              </w:rPr>
              <w:t xml:space="preserve">Where a </w:t>
            </w:r>
            <w:r w:rsidR="00737518">
              <w:rPr>
                <w:rFonts w:asciiTheme="minorHAnsi" w:hAnsiTheme="minorHAnsi"/>
                <w:sz w:val="22"/>
                <w:szCs w:val="22"/>
                <w:lang w:eastAsia="en-US"/>
              </w:rPr>
              <w:t xml:space="preserve">suspected </w:t>
            </w:r>
            <w:r w:rsidRPr="001A6017">
              <w:rPr>
                <w:rFonts w:asciiTheme="minorHAnsi" w:hAnsiTheme="minorHAnsi"/>
                <w:sz w:val="22"/>
                <w:szCs w:val="22"/>
                <w:lang w:eastAsia="en-US"/>
              </w:rPr>
              <w:t xml:space="preserve">substantive case of academic </w:t>
            </w:r>
            <w:r w:rsidR="007157C2">
              <w:rPr>
                <w:rFonts w:asciiTheme="minorHAnsi" w:hAnsiTheme="minorHAnsi"/>
                <w:sz w:val="22"/>
                <w:szCs w:val="22"/>
                <w:lang w:eastAsia="en-US"/>
              </w:rPr>
              <w:t>misconduct</w:t>
            </w:r>
            <w:r w:rsidRPr="001A6017">
              <w:rPr>
                <w:rFonts w:asciiTheme="minorHAnsi" w:hAnsiTheme="minorHAnsi"/>
                <w:sz w:val="22"/>
                <w:szCs w:val="22"/>
                <w:lang w:eastAsia="en-US"/>
              </w:rPr>
              <w:t xml:space="preserve"> </w:t>
            </w:r>
            <w:r w:rsidR="00A235E9">
              <w:rPr>
                <w:rFonts w:asciiTheme="minorHAnsi" w:hAnsiTheme="minorHAnsi"/>
                <w:sz w:val="22"/>
                <w:szCs w:val="22"/>
                <w:lang w:eastAsia="en-US"/>
              </w:rPr>
              <w:t xml:space="preserve">is detected by </w:t>
            </w:r>
            <w:r w:rsidR="00B45ACA">
              <w:rPr>
                <w:rFonts w:asciiTheme="minorHAnsi" w:hAnsiTheme="minorHAnsi"/>
                <w:sz w:val="22"/>
                <w:szCs w:val="22"/>
                <w:lang w:eastAsia="en-US"/>
              </w:rPr>
              <w:t>a</w:t>
            </w:r>
            <w:r w:rsidR="000B0821">
              <w:rPr>
                <w:rFonts w:asciiTheme="minorHAnsi" w:hAnsiTheme="minorHAnsi"/>
                <w:sz w:val="22"/>
                <w:szCs w:val="22"/>
                <w:lang w:eastAsia="en-US"/>
              </w:rPr>
              <w:t xml:space="preserve"> marker</w:t>
            </w:r>
            <w:r w:rsidRPr="001A6017">
              <w:rPr>
                <w:rFonts w:asciiTheme="minorHAnsi" w:hAnsiTheme="minorHAnsi"/>
                <w:sz w:val="22"/>
                <w:szCs w:val="22"/>
                <w:lang w:eastAsia="en-US"/>
              </w:rPr>
              <w:t xml:space="preserve"> </w:t>
            </w:r>
            <w:r w:rsidR="00A538DC">
              <w:rPr>
                <w:rFonts w:asciiTheme="minorHAnsi" w:hAnsiTheme="minorHAnsi"/>
                <w:sz w:val="22"/>
                <w:szCs w:val="22"/>
                <w:lang w:eastAsia="en-US"/>
              </w:rPr>
              <w:t xml:space="preserve">or external examiner </w:t>
            </w:r>
            <w:r w:rsidR="00554389">
              <w:rPr>
                <w:rFonts w:asciiTheme="minorHAnsi" w:hAnsiTheme="minorHAnsi"/>
                <w:sz w:val="22"/>
                <w:szCs w:val="22"/>
                <w:lang w:eastAsia="en-US"/>
              </w:rPr>
              <w:t>the case</w:t>
            </w:r>
            <w:r w:rsidR="00737518">
              <w:rPr>
                <w:rFonts w:asciiTheme="minorHAnsi" w:hAnsiTheme="minorHAnsi"/>
                <w:sz w:val="22"/>
                <w:szCs w:val="22"/>
                <w:lang w:eastAsia="en-US"/>
              </w:rPr>
              <w:t xml:space="preserve"> shall be </w:t>
            </w:r>
            <w:r w:rsidR="00554389">
              <w:rPr>
                <w:rFonts w:asciiTheme="minorHAnsi" w:hAnsiTheme="minorHAnsi"/>
                <w:sz w:val="22"/>
                <w:szCs w:val="22"/>
                <w:lang w:eastAsia="en-US"/>
              </w:rPr>
              <w:t>considered by</w:t>
            </w:r>
            <w:r w:rsidR="00737518">
              <w:rPr>
                <w:rFonts w:asciiTheme="minorHAnsi" w:hAnsiTheme="minorHAnsi"/>
                <w:sz w:val="22"/>
                <w:szCs w:val="22"/>
                <w:lang w:eastAsia="en-US"/>
              </w:rPr>
              <w:t xml:space="preserve"> the School Academic Misconduct Panel</w:t>
            </w:r>
            <w:r w:rsidRPr="001A6017">
              <w:rPr>
                <w:rFonts w:asciiTheme="minorHAnsi" w:hAnsiTheme="minorHAnsi"/>
                <w:sz w:val="22"/>
                <w:szCs w:val="22"/>
                <w:lang w:eastAsia="en-US"/>
              </w:rPr>
              <w:t xml:space="preserve"> </w:t>
            </w:r>
            <w:r w:rsidR="00737518">
              <w:rPr>
                <w:rFonts w:asciiTheme="minorHAnsi" w:hAnsiTheme="minorHAnsi"/>
                <w:sz w:val="22"/>
                <w:szCs w:val="22"/>
                <w:lang w:eastAsia="en-US"/>
              </w:rPr>
              <w:t>which</w:t>
            </w:r>
            <w:r w:rsidR="00A235E9">
              <w:rPr>
                <w:rFonts w:asciiTheme="minorHAnsi" w:hAnsiTheme="minorHAnsi"/>
                <w:sz w:val="22"/>
                <w:szCs w:val="22"/>
                <w:lang w:eastAsia="en-US"/>
              </w:rPr>
              <w:t>, acting on behalf of the Board of Examiners,</w:t>
            </w:r>
            <w:r w:rsidR="00737518">
              <w:rPr>
                <w:rFonts w:asciiTheme="minorHAnsi" w:hAnsiTheme="minorHAnsi"/>
                <w:sz w:val="22"/>
                <w:szCs w:val="22"/>
                <w:lang w:eastAsia="en-US"/>
              </w:rPr>
              <w:t xml:space="preserve"> may make</w:t>
            </w:r>
            <w:r w:rsidRPr="001A6017">
              <w:rPr>
                <w:rFonts w:asciiTheme="minorHAnsi" w:hAnsiTheme="minorHAnsi"/>
                <w:sz w:val="22"/>
                <w:szCs w:val="22"/>
                <w:lang w:eastAsia="en-US"/>
              </w:rPr>
              <w:t xml:space="preserve"> one of the following </w:t>
            </w:r>
            <w:r w:rsidR="000E1903">
              <w:rPr>
                <w:rFonts w:asciiTheme="minorHAnsi" w:hAnsiTheme="minorHAnsi"/>
                <w:sz w:val="22"/>
                <w:szCs w:val="22"/>
                <w:lang w:eastAsia="en-US"/>
              </w:rPr>
              <w:t>decisions</w:t>
            </w:r>
            <w:r w:rsidRPr="001A6017">
              <w:rPr>
                <w:rFonts w:asciiTheme="minorHAnsi" w:hAnsiTheme="minorHAnsi"/>
                <w:sz w:val="22"/>
                <w:szCs w:val="22"/>
                <w:lang w:eastAsia="en-US"/>
              </w:rPr>
              <w:t>:</w:t>
            </w:r>
          </w:p>
        </w:tc>
      </w:tr>
      <w:tr w:rsidR="00F107EB" w:rsidRPr="001A6017" w14:paraId="6C1ED105" w14:textId="77777777" w:rsidTr="00F277F6">
        <w:tc>
          <w:tcPr>
            <w:tcW w:w="426" w:type="dxa"/>
          </w:tcPr>
          <w:p w14:paraId="7FC012D3" w14:textId="77777777" w:rsidR="00F107EB" w:rsidRPr="001A6017" w:rsidRDefault="00F107EB" w:rsidP="00AE114B">
            <w:pPr>
              <w:rPr>
                <w:rFonts w:asciiTheme="minorHAnsi" w:hAnsiTheme="minorHAnsi"/>
                <w:sz w:val="22"/>
                <w:szCs w:val="22"/>
                <w:lang w:eastAsia="en-US"/>
              </w:rPr>
            </w:pPr>
          </w:p>
        </w:tc>
        <w:tc>
          <w:tcPr>
            <w:tcW w:w="461" w:type="dxa"/>
          </w:tcPr>
          <w:p w14:paraId="069F1E72" w14:textId="77777777" w:rsidR="00F107EB" w:rsidRPr="001A6017" w:rsidRDefault="00F107EB" w:rsidP="00AE114B">
            <w:pPr>
              <w:rPr>
                <w:rFonts w:asciiTheme="minorHAnsi" w:hAnsiTheme="minorHAnsi"/>
                <w:sz w:val="22"/>
                <w:szCs w:val="22"/>
                <w:lang w:eastAsia="en-US"/>
              </w:rPr>
            </w:pPr>
            <w:r w:rsidRPr="001A6017">
              <w:rPr>
                <w:rFonts w:asciiTheme="minorHAnsi" w:hAnsiTheme="minorHAnsi"/>
                <w:sz w:val="22"/>
                <w:szCs w:val="22"/>
                <w:lang w:eastAsia="en-US"/>
              </w:rPr>
              <w:t>(1)</w:t>
            </w:r>
          </w:p>
        </w:tc>
        <w:tc>
          <w:tcPr>
            <w:tcW w:w="8469" w:type="dxa"/>
          </w:tcPr>
          <w:p w14:paraId="215F9D35" w14:textId="7393EAC6" w:rsidR="00F107EB" w:rsidRPr="001A6017" w:rsidRDefault="00F107EB" w:rsidP="002E46CB">
            <w:pPr>
              <w:ind w:left="720" w:hanging="720"/>
              <w:rPr>
                <w:rFonts w:asciiTheme="minorHAnsi" w:hAnsiTheme="minorHAnsi"/>
                <w:sz w:val="22"/>
                <w:szCs w:val="22"/>
                <w:lang w:eastAsia="en-US"/>
              </w:rPr>
            </w:pPr>
            <w:r>
              <w:rPr>
                <w:rFonts w:asciiTheme="minorHAnsi" w:hAnsiTheme="minorHAnsi"/>
                <w:sz w:val="22"/>
                <w:szCs w:val="22"/>
                <w:lang w:eastAsia="en-US"/>
              </w:rPr>
              <w:tab/>
            </w:r>
            <w:r w:rsidR="00554389">
              <w:rPr>
                <w:rFonts w:asciiTheme="minorHAnsi" w:hAnsiTheme="minorHAnsi"/>
                <w:sz w:val="22"/>
                <w:szCs w:val="22"/>
                <w:lang w:eastAsia="en-US"/>
              </w:rPr>
              <w:t>T</w:t>
            </w:r>
            <w:r w:rsidR="00737518">
              <w:rPr>
                <w:rFonts w:asciiTheme="minorHAnsi" w:hAnsiTheme="minorHAnsi"/>
                <w:sz w:val="22"/>
                <w:szCs w:val="22"/>
                <w:lang w:eastAsia="en-US"/>
              </w:rPr>
              <w:t>he actions of the cand</w:t>
            </w:r>
            <w:r w:rsidR="002E46CB">
              <w:rPr>
                <w:rFonts w:asciiTheme="minorHAnsi" w:hAnsiTheme="minorHAnsi"/>
                <w:sz w:val="22"/>
                <w:szCs w:val="22"/>
                <w:lang w:eastAsia="en-US"/>
              </w:rPr>
              <w:t xml:space="preserve">idate do not constitute </w:t>
            </w:r>
            <w:r w:rsidR="00737518">
              <w:rPr>
                <w:rFonts w:asciiTheme="minorHAnsi" w:hAnsiTheme="minorHAnsi"/>
                <w:sz w:val="22"/>
                <w:szCs w:val="22"/>
                <w:lang w:eastAsia="en-US"/>
              </w:rPr>
              <w:t xml:space="preserve">academic misconduct </w:t>
            </w:r>
            <w:r w:rsidR="00516506">
              <w:rPr>
                <w:rFonts w:asciiTheme="minorHAnsi" w:hAnsiTheme="minorHAnsi"/>
                <w:sz w:val="22"/>
                <w:szCs w:val="22"/>
                <w:lang w:eastAsia="en-US"/>
              </w:rPr>
              <w:t xml:space="preserve">and </w:t>
            </w:r>
            <w:r w:rsidR="00554389">
              <w:rPr>
                <w:rFonts w:asciiTheme="minorHAnsi" w:hAnsiTheme="minorHAnsi"/>
                <w:sz w:val="22"/>
                <w:szCs w:val="22"/>
                <w:lang w:eastAsia="en-US"/>
              </w:rPr>
              <w:t xml:space="preserve">no </w:t>
            </w:r>
            <w:r w:rsidR="002E46CB">
              <w:rPr>
                <w:rFonts w:asciiTheme="minorHAnsi" w:hAnsiTheme="minorHAnsi"/>
                <w:sz w:val="22"/>
                <w:szCs w:val="22"/>
                <w:lang w:eastAsia="en-US"/>
              </w:rPr>
              <w:t xml:space="preserve">summative </w:t>
            </w:r>
            <w:r w:rsidR="00554389">
              <w:rPr>
                <w:rFonts w:asciiTheme="minorHAnsi" w:hAnsiTheme="minorHAnsi"/>
                <w:sz w:val="22"/>
                <w:szCs w:val="22"/>
                <w:lang w:eastAsia="en-US"/>
              </w:rPr>
              <w:t xml:space="preserve">penalty </w:t>
            </w:r>
            <w:r w:rsidR="00342A3A">
              <w:rPr>
                <w:rFonts w:asciiTheme="minorHAnsi" w:hAnsiTheme="minorHAnsi"/>
                <w:sz w:val="22"/>
                <w:szCs w:val="22"/>
                <w:lang w:eastAsia="en-US"/>
              </w:rPr>
              <w:t>will be applied.</w:t>
            </w:r>
          </w:p>
        </w:tc>
      </w:tr>
      <w:tr w:rsidR="00F107EB" w:rsidRPr="001A6017" w14:paraId="7A5BE9EC" w14:textId="77777777" w:rsidTr="00F277F6">
        <w:tc>
          <w:tcPr>
            <w:tcW w:w="426" w:type="dxa"/>
          </w:tcPr>
          <w:p w14:paraId="754593B1" w14:textId="77777777" w:rsidR="00F107EB" w:rsidRPr="001A6017" w:rsidRDefault="00F107EB" w:rsidP="00AE114B">
            <w:pPr>
              <w:rPr>
                <w:rFonts w:asciiTheme="minorHAnsi" w:hAnsiTheme="minorHAnsi"/>
                <w:sz w:val="22"/>
                <w:szCs w:val="22"/>
                <w:lang w:eastAsia="en-US"/>
              </w:rPr>
            </w:pPr>
          </w:p>
        </w:tc>
        <w:tc>
          <w:tcPr>
            <w:tcW w:w="461" w:type="dxa"/>
          </w:tcPr>
          <w:p w14:paraId="093FD647" w14:textId="77777777" w:rsidR="00F107EB" w:rsidRPr="001A6017" w:rsidRDefault="00F107EB" w:rsidP="00AE114B">
            <w:pPr>
              <w:rPr>
                <w:rFonts w:asciiTheme="minorHAnsi" w:hAnsiTheme="minorHAnsi"/>
                <w:sz w:val="22"/>
                <w:szCs w:val="22"/>
                <w:lang w:eastAsia="en-US"/>
              </w:rPr>
            </w:pPr>
            <w:r w:rsidRPr="001A6017">
              <w:rPr>
                <w:rFonts w:asciiTheme="minorHAnsi" w:hAnsiTheme="minorHAnsi"/>
                <w:sz w:val="22"/>
                <w:szCs w:val="22"/>
                <w:lang w:eastAsia="en-US"/>
              </w:rPr>
              <w:t>(2)</w:t>
            </w:r>
          </w:p>
        </w:tc>
        <w:tc>
          <w:tcPr>
            <w:tcW w:w="8469" w:type="dxa"/>
          </w:tcPr>
          <w:p w14:paraId="710C27B3" w14:textId="348526D3" w:rsidR="00F107EB" w:rsidRPr="001A6017" w:rsidRDefault="00554389" w:rsidP="00B45ACA">
            <w:pPr>
              <w:rPr>
                <w:rFonts w:asciiTheme="minorHAnsi" w:hAnsiTheme="minorHAnsi"/>
                <w:sz w:val="22"/>
                <w:szCs w:val="22"/>
                <w:lang w:eastAsia="en-US"/>
              </w:rPr>
            </w:pPr>
            <w:r>
              <w:rPr>
                <w:rFonts w:asciiTheme="minorHAnsi" w:hAnsiTheme="minorHAnsi"/>
                <w:sz w:val="22"/>
                <w:szCs w:val="22"/>
                <w:lang w:eastAsia="en-US"/>
              </w:rPr>
              <w:tab/>
              <w:t>T</w:t>
            </w:r>
            <w:r w:rsidR="00F107EB" w:rsidRPr="001A6017">
              <w:rPr>
                <w:rFonts w:asciiTheme="minorHAnsi" w:hAnsiTheme="minorHAnsi"/>
                <w:sz w:val="22"/>
                <w:szCs w:val="22"/>
                <w:lang w:eastAsia="en-US"/>
              </w:rPr>
              <w:t xml:space="preserve">he nature of the academic </w:t>
            </w:r>
            <w:r w:rsidR="00516506">
              <w:rPr>
                <w:rFonts w:asciiTheme="minorHAnsi" w:hAnsiTheme="minorHAnsi"/>
                <w:sz w:val="22"/>
                <w:szCs w:val="22"/>
                <w:lang w:eastAsia="en-US"/>
              </w:rPr>
              <w:t>misconduct</w:t>
            </w:r>
            <w:r w:rsidR="00F107EB" w:rsidRPr="001A6017">
              <w:rPr>
                <w:rFonts w:asciiTheme="minorHAnsi" w:hAnsiTheme="minorHAnsi"/>
                <w:sz w:val="22"/>
                <w:szCs w:val="22"/>
                <w:lang w:eastAsia="en-US"/>
              </w:rPr>
              <w:t xml:space="preserve"> is such that it is appropriate to reduce the </w:t>
            </w:r>
            <w:r w:rsidR="00F277F6">
              <w:rPr>
                <w:rFonts w:asciiTheme="minorHAnsi" w:hAnsiTheme="minorHAnsi"/>
                <w:sz w:val="22"/>
                <w:szCs w:val="22"/>
                <w:lang w:eastAsia="en-US"/>
              </w:rPr>
              <w:tab/>
            </w:r>
            <w:r w:rsidR="00F107EB" w:rsidRPr="001A6017">
              <w:rPr>
                <w:rFonts w:asciiTheme="minorHAnsi" w:hAnsiTheme="minorHAnsi"/>
                <w:sz w:val="22"/>
                <w:szCs w:val="22"/>
                <w:lang w:eastAsia="en-US"/>
              </w:rPr>
              <w:t xml:space="preserve">candidate's mark for the work in question by a specified amount to reflect the </w:t>
            </w:r>
            <w:r w:rsidR="00516506">
              <w:rPr>
                <w:rFonts w:asciiTheme="minorHAnsi" w:hAnsiTheme="minorHAnsi"/>
                <w:sz w:val="22"/>
                <w:szCs w:val="22"/>
                <w:lang w:eastAsia="en-US"/>
              </w:rPr>
              <w:t>Panel’s</w:t>
            </w:r>
            <w:r w:rsidR="00F107EB" w:rsidRPr="001A6017">
              <w:rPr>
                <w:rFonts w:asciiTheme="minorHAnsi" w:hAnsiTheme="minorHAnsi"/>
                <w:sz w:val="22"/>
                <w:szCs w:val="22"/>
                <w:lang w:eastAsia="en-US"/>
              </w:rPr>
              <w:t xml:space="preserve"> </w:t>
            </w:r>
            <w:r w:rsidR="00F277F6">
              <w:rPr>
                <w:rFonts w:asciiTheme="minorHAnsi" w:hAnsiTheme="minorHAnsi"/>
                <w:sz w:val="22"/>
                <w:szCs w:val="22"/>
                <w:lang w:eastAsia="en-US"/>
              </w:rPr>
              <w:tab/>
            </w:r>
            <w:r w:rsidR="00F107EB" w:rsidRPr="001A6017">
              <w:rPr>
                <w:rFonts w:asciiTheme="minorHAnsi" w:hAnsiTheme="minorHAnsi"/>
                <w:sz w:val="22"/>
                <w:szCs w:val="22"/>
                <w:lang w:eastAsia="en-US"/>
              </w:rPr>
              <w:t xml:space="preserve">assessment of the extent of the </w:t>
            </w:r>
            <w:r w:rsidR="00516506">
              <w:rPr>
                <w:rFonts w:asciiTheme="minorHAnsi" w:hAnsiTheme="minorHAnsi"/>
                <w:sz w:val="22"/>
                <w:szCs w:val="22"/>
                <w:lang w:eastAsia="en-US"/>
              </w:rPr>
              <w:t>misconduct</w:t>
            </w:r>
            <w:r w:rsidR="00342A3A">
              <w:rPr>
                <w:rFonts w:asciiTheme="minorHAnsi" w:hAnsiTheme="minorHAnsi"/>
                <w:sz w:val="22"/>
                <w:szCs w:val="22"/>
                <w:lang w:eastAsia="en-US"/>
              </w:rPr>
              <w:t xml:space="preserve">. </w:t>
            </w:r>
            <w:r w:rsidR="00256415">
              <w:rPr>
                <w:rFonts w:asciiTheme="minorHAnsi" w:hAnsiTheme="minorHAnsi"/>
                <w:sz w:val="22"/>
                <w:szCs w:val="22"/>
                <w:lang w:eastAsia="en-US"/>
              </w:rPr>
              <w:t>T</w:t>
            </w:r>
            <w:r w:rsidR="00342A3A" w:rsidRPr="001A6017">
              <w:rPr>
                <w:rFonts w:asciiTheme="minorHAnsi" w:hAnsiTheme="minorHAnsi"/>
                <w:sz w:val="22"/>
                <w:szCs w:val="22"/>
                <w:lang w:eastAsia="en-US"/>
              </w:rPr>
              <w:t xml:space="preserve">he marks </w:t>
            </w:r>
            <w:r w:rsidR="00F277F6">
              <w:rPr>
                <w:rFonts w:asciiTheme="minorHAnsi" w:hAnsiTheme="minorHAnsi"/>
                <w:sz w:val="22"/>
                <w:szCs w:val="22"/>
                <w:lang w:eastAsia="en-US"/>
              </w:rPr>
              <w:t xml:space="preserve">may </w:t>
            </w:r>
            <w:r w:rsidR="00256415">
              <w:rPr>
                <w:rFonts w:asciiTheme="minorHAnsi" w:hAnsiTheme="minorHAnsi"/>
                <w:sz w:val="22"/>
                <w:szCs w:val="22"/>
                <w:lang w:eastAsia="en-US"/>
              </w:rPr>
              <w:t xml:space="preserve">be adjusted </w:t>
            </w:r>
            <w:r w:rsidR="00342A3A" w:rsidRPr="001A6017">
              <w:rPr>
                <w:rFonts w:asciiTheme="minorHAnsi" w:hAnsiTheme="minorHAnsi"/>
                <w:sz w:val="22"/>
                <w:szCs w:val="22"/>
                <w:lang w:eastAsia="en-US"/>
              </w:rPr>
              <w:t xml:space="preserve">up to the </w:t>
            </w:r>
            <w:r w:rsidR="00F277F6">
              <w:rPr>
                <w:rFonts w:asciiTheme="minorHAnsi" w:hAnsiTheme="minorHAnsi"/>
                <w:sz w:val="22"/>
                <w:szCs w:val="22"/>
                <w:lang w:eastAsia="en-US"/>
              </w:rPr>
              <w:tab/>
            </w:r>
            <w:r w:rsidR="00342A3A" w:rsidRPr="001A6017">
              <w:rPr>
                <w:rFonts w:asciiTheme="minorHAnsi" w:hAnsiTheme="minorHAnsi"/>
                <w:sz w:val="22"/>
                <w:szCs w:val="22"/>
                <w:lang w:eastAsia="en-US"/>
              </w:rPr>
              <w:t>point where the academic rating for the piece of work</w:t>
            </w:r>
            <w:r w:rsidR="00B45ACA">
              <w:rPr>
                <w:rFonts w:asciiTheme="minorHAnsi" w:hAnsiTheme="minorHAnsi"/>
                <w:sz w:val="22"/>
                <w:szCs w:val="22"/>
                <w:lang w:eastAsia="en-US"/>
              </w:rPr>
              <w:t xml:space="preserve"> in question is reduced to zero</w:t>
            </w:r>
            <w:r w:rsidR="00342A3A">
              <w:rPr>
                <w:rFonts w:asciiTheme="minorHAnsi" w:hAnsiTheme="minorHAnsi"/>
                <w:sz w:val="22"/>
                <w:szCs w:val="22"/>
                <w:lang w:eastAsia="en-US"/>
              </w:rPr>
              <w:t>.</w:t>
            </w:r>
          </w:p>
        </w:tc>
      </w:tr>
      <w:tr w:rsidR="0073053E" w:rsidRPr="00E752D9" w14:paraId="5F9B06E8" w14:textId="77777777" w:rsidTr="00F277F6">
        <w:tc>
          <w:tcPr>
            <w:tcW w:w="426" w:type="dxa"/>
          </w:tcPr>
          <w:p w14:paraId="3329F227" w14:textId="77777777" w:rsidR="0073053E" w:rsidRPr="00E752D9" w:rsidRDefault="0073053E" w:rsidP="00AE114B">
            <w:pPr>
              <w:rPr>
                <w:rFonts w:asciiTheme="minorHAnsi" w:hAnsiTheme="minorHAnsi"/>
                <w:sz w:val="22"/>
                <w:szCs w:val="22"/>
                <w:lang w:eastAsia="en-US"/>
              </w:rPr>
            </w:pPr>
          </w:p>
        </w:tc>
        <w:tc>
          <w:tcPr>
            <w:tcW w:w="461" w:type="dxa"/>
          </w:tcPr>
          <w:p w14:paraId="6B3B9FE7" w14:textId="77777777" w:rsidR="0073053E" w:rsidRPr="00E752D9" w:rsidRDefault="0073053E" w:rsidP="00AE114B">
            <w:pPr>
              <w:rPr>
                <w:rFonts w:asciiTheme="minorHAnsi" w:hAnsiTheme="minorHAnsi"/>
                <w:sz w:val="22"/>
                <w:szCs w:val="22"/>
                <w:lang w:eastAsia="en-US"/>
              </w:rPr>
            </w:pPr>
            <w:r w:rsidRPr="00E752D9">
              <w:rPr>
                <w:rFonts w:asciiTheme="minorHAnsi" w:hAnsiTheme="minorHAnsi"/>
                <w:sz w:val="22"/>
                <w:szCs w:val="22"/>
                <w:lang w:eastAsia="en-US"/>
              </w:rPr>
              <w:t>(3)</w:t>
            </w:r>
          </w:p>
        </w:tc>
        <w:tc>
          <w:tcPr>
            <w:tcW w:w="8469" w:type="dxa"/>
          </w:tcPr>
          <w:p w14:paraId="697243AC" w14:textId="60983673" w:rsidR="0073053E" w:rsidRPr="00E752D9" w:rsidRDefault="00E752D9" w:rsidP="00B45ACA">
            <w:pPr>
              <w:rPr>
                <w:rFonts w:asciiTheme="minorHAnsi" w:hAnsiTheme="minorHAnsi"/>
                <w:sz w:val="22"/>
                <w:szCs w:val="22"/>
                <w:lang w:eastAsia="en-US"/>
              </w:rPr>
            </w:pPr>
            <w:r>
              <w:rPr>
                <w:rFonts w:asciiTheme="minorHAnsi" w:hAnsiTheme="minorHAnsi"/>
                <w:sz w:val="22"/>
                <w:szCs w:val="22"/>
                <w:lang w:eastAsia="en-US"/>
              </w:rPr>
              <w:tab/>
            </w:r>
            <w:r w:rsidR="00342A3A">
              <w:rPr>
                <w:rFonts w:asciiTheme="minorHAnsi" w:hAnsiTheme="minorHAnsi"/>
                <w:sz w:val="22"/>
                <w:szCs w:val="22"/>
                <w:lang w:eastAsia="en-US"/>
              </w:rPr>
              <w:t>T</w:t>
            </w:r>
            <w:r w:rsidR="003B5FB0" w:rsidRPr="00E752D9">
              <w:rPr>
                <w:rFonts w:asciiTheme="minorHAnsi" w:hAnsiTheme="minorHAnsi"/>
                <w:sz w:val="22"/>
                <w:szCs w:val="22"/>
                <w:lang w:eastAsia="en-US"/>
              </w:rPr>
              <w:t xml:space="preserve">he nature of the academic misconduct is such that it is appropriate to reduce the </w:t>
            </w:r>
            <w:r w:rsidR="00F277F6">
              <w:rPr>
                <w:rFonts w:asciiTheme="minorHAnsi" w:hAnsiTheme="minorHAnsi"/>
                <w:sz w:val="22"/>
                <w:szCs w:val="22"/>
                <w:lang w:eastAsia="en-US"/>
              </w:rPr>
              <w:tab/>
            </w:r>
            <w:r w:rsidR="003B5FB0" w:rsidRPr="00E752D9">
              <w:rPr>
                <w:rFonts w:asciiTheme="minorHAnsi" w:hAnsiTheme="minorHAnsi"/>
                <w:sz w:val="22"/>
                <w:szCs w:val="22"/>
                <w:lang w:eastAsia="en-US"/>
              </w:rPr>
              <w:t xml:space="preserve">grade of a candidate’s whole module by a specified amount to reflect the Panel’s </w:t>
            </w:r>
            <w:r w:rsidR="00F277F6">
              <w:rPr>
                <w:rFonts w:asciiTheme="minorHAnsi" w:hAnsiTheme="minorHAnsi"/>
                <w:sz w:val="22"/>
                <w:szCs w:val="22"/>
                <w:lang w:eastAsia="en-US"/>
              </w:rPr>
              <w:tab/>
            </w:r>
            <w:r w:rsidRPr="00E752D9">
              <w:rPr>
                <w:rFonts w:asciiTheme="minorHAnsi" w:hAnsiTheme="minorHAnsi"/>
                <w:sz w:val="22"/>
                <w:szCs w:val="22"/>
                <w:lang w:eastAsia="en-US"/>
              </w:rPr>
              <w:t xml:space="preserve">assessment of </w:t>
            </w:r>
            <w:r w:rsidR="00342A3A">
              <w:rPr>
                <w:rFonts w:asciiTheme="minorHAnsi" w:hAnsiTheme="minorHAnsi"/>
                <w:sz w:val="22"/>
                <w:szCs w:val="22"/>
                <w:lang w:eastAsia="en-US"/>
              </w:rPr>
              <w:t xml:space="preserve">the extent of the misconduct. </w:t>
            </w:r>
            <w:r w:rsidR="00F277F6">
              <w:rPr>
                <w:rFonts w:asciiTheme="minorHAnsi" w:hAnsiTheme="minorHAnsi"/>
                <w:sz w:val="22"/>
                <w:szCs w:val="22"/>
                <w:lang w:eastAsia="en-US"/>
              </w:rPr>
              <w:t xml:space="preserve">The grade may </w:t>
            </w:r>
            <w:r w:rsidR="00256415">
              <w:rPr>
                <w:rFonts w:asciiTheme="minorHAnsi" w:hAnsiTheme="minorHAnsi"/>
                <w:sz w:val="22"/>
                <w:szCs w:val="22"/>
                <w:lang w:eastAsia="en-US"/>
              </w:rPr>
              <w:t xml:space="preserve">be </w:t>
            </w:r>
            <w:r w:rsidR="00342A3A" w:rsidRPr="001A6017">
              <w:rPr>
                <w:rFonts w:asciiTheme="minorHAnsi" w:hAnsiTheme="minorHAnsi"/>
                <w:sz w:val="22"/>
                <w:szCs w:val="22"/>
                <w:lang w:eastAsia="en-US"/>
              </w:rPr>
              <w:t>adjust</w:t>
            </w:r>
            <w:r w:rsidR="00256415">
              <w:rPr>
                <w:rFonts w:asciiTheme="minorHAnsi" w:hAnsiTheme="minorHAnsi"/>
                <w:sz w:val="22"/>
                <w:szCs w:val="22"/>
                <w:lang w:eastAsia="en-US"/>
              </w:rPr>
              <w:t>ed</w:t>
            </w:r>
            <w:r w:rsidR="00342A3A" w:rsidRPr="001A6017">
              <w:rPr>
                <w:rFonts w:asciiTheme="minorHAnsi" w:hAnsiTheme="minorHAnsi"/>
                <w:sz w:val="22"/>
                <w:szCs w:val="22"/>
                <w:lang w:eastAsia="en-US"/>
              </w:rPr>
              <w:t xml:space="preserve"> up to the </w:t>
            </w:r>
            <w:r w:rsidR="00F277F6">
              <w:rPr>
                <w:rFonts w:asciiTheme="minorHAnsi" w:hAnsiTheme="minorHAnsi"/>
                <w:sz w:val="22"/>
                <w:szCs w:val="22"/>
                <w:lang w:eastAsia="en-US"/>
              </w:rPr>
              <w:tab/>
            </w:r>
            <w:r w:rsidR="00342A3A" w:rsidRPr="001A6017">
              <w:rPr>
                <w:rFonts w:asciiTheme="minorHAnsi" w:hAnsiTheme="minorHAnsi"/>
                <w:sz w:val="22"/>
                <w:szCs w:val="22"/>
                <w:lang w:eastAsia="en-US"/>
              </w:rPr>
              <w:t xml:space="preserve">point where the academic rating for the </w:t>
            </w:r>
            <w:r w:rsidR="00342A3A">
              <w:rPr>
                <w:rFonts w:asciiTheme="minorHAnsi" w:hAnsiTheme="minorHAnsi"/>
                <w:sz w:val="22"/>
                <w:szCs w:val="22"/>
                <w:lang w:eastAsia="en-US"/>
              </w:rPr>
              <w:t>candidate’s whole module</w:t>
            </w:r>
            <w:r w:rsidR="00342A3A" w:rsidRPr="001A6017">
              <w:rPr>
                <w:rFonts w:asciiTheme="minorHAnsi" w:hAnsiTheme="minorHAnsi"/>
                <w:sz w:val="22"/>
                <w:szCs w:val="22"/>
                <w:lang w:eastAsia="en-US"/>
              </w:rPr>
              <w:t xml:space="preserve"> is reduced to zero</w:t>
            </w:r>
            <w:r w:rsidR="00342A3A">
              <w:rPr>
                <w:rFonts w:asciiTheme="minorHAnsi" w:hAnsiTheme="minorHAnsi"/>
                <w:sz w:val="22"/>
                <w:szCs w:val="22"/>
                <w:lang w:eastAsia="en-US"/>
              </w:rPr>
              <w:t>.</w:t>
            </w:r>
          </w:p>
        </w:tc>
      </w:tr>
      <w:tr w:rsidR="00F107EB" w:rsidRPr="001A6017" w14:paraId="45E99B36" w14:textId="77777777" w:rsidTr="00F277F6">
        <w:tc>
          <w:tcPr>
            <w:tcW w:w="426" w:type="dxa"/>
          </w:tcPr>
          <w:p w14:paraId="5964E1EC" w14:textId="77777777" w:rsidR="00F107EB" w:rsidRPr="001A6017" w:rsidRDefault="00F107EB" w:rsidP="00AE114B">
            <w:pPr>
              <w:rPr>
                <w:rFonts w:asciiTheme="minorHAnsi" w:hAnsiTheme="minorHAnsi"/>
                <w:sz w:val="22"/>
                <w:szCs w:val="22"/>
                <w:lang w:eastAsia="en-US"/>
              </w:rPr>
            </w:pPr>
          </w:p>
        </w:tc>
        <w:tc>
          <w:tcPr>
            <w:tcW w:w="461" w:type="dxa"/>
          </w:tcPr>
          <w:p w14:paraId="0E3C0D4E" w14:textId="77777777" w:rsidR="00F107EB" w:rsidRPr="001A6017" w:rsidRDefault="00E752D9" w:rsidP="00AE114B">
            <w:pPr>
              <w:rPr>
                <w:rFonts w:asciiTheme="minorHAnsi" w:hAnsiTheme="minorHAnsi"/>
                <w:sz w:val="22"/>
                <w:szCs w:val="22"/>
                <w:lang w:eastAsia="en-US"/>
              </w:rPr>
            </w:pPr>
            <w:r>
              <w:rPr>
                <w:rFonts w:asciiTheme="minorHAnsi" w:hAnsiTheme="minorHAnsi"/>
                <w:sz w:val="22"/>
                <w:szCs w:val="22"/>
                <w:lang w:eastAsia="en-US"/>
              </w:rPr>
              <w:t>(4</w:t>
            </w:r>
            <w:r w:rsidR="00F107EB" w:rsidRPr="001A6017">
              <w:rPr>
                <w:rFonts w:asciiTheme="minorHAnsi" w:hAnsiTheme="minorHAnsi"/>
                <w:sz w:val="22"/>
                <w:szCs w:val="22"/>
                <w:lang w:eastAsia="en-US"/>
              </w:rPr>
              <w:t>)</w:t>
            </w:r>
          </w:p>
        </w:tc>
        <w:tc>
          <w:tcPr>
            <w:tcW w:w="8469" w:type="dxa"/>
          </w:tcPr>
          <w:p w14:paraId="30D71266" w14:textId="1E9710AF" w:rsidR="00F107EB" w:rsidRPr="001A6017" w:rsidRDefault="00F107EB" w:rsidP="007157C2">
            <w:pPr>
              <w:rPr>
                <w:rFonts w:asciiTheme="minorHAnsi" w:hAnsiTheme="minorHAnsi"/>
                <w:sz w:val="22"/>
                <w:szCs w:val="22"/>
                <w:lang w:eastAsia="en-US"/>
              </w:rPr>
            </w:pPr>
            <w:r>
              <w:rPr>
                <w:rFonts w:asciiTheme="minorHAnsi" w:hAnsiTheme="minorHAnsi"/>
                <w:sz w:val="22"/>
                <w:szCs w:val="22"/>
                <w:lang w:eastAsia="en-US"/>
              </w:rPr>
              <w:tab/>
            </w:r>
            <w:r w:rsidR="00342A3A">
              <w:rPr>
                <w:rFonts w:asciiTheme="minorHAnsi" w:hAnsiTheme="minorHAnsi"/>
                <w:sz w:val="22"/>
                <w:szCs w:val="22"/>
                <w:lang w:eastAsia="en-US"/>
              </w:rPr>
              <w:t>T</w:t>
            </w:r>
            <w:r w:rsidRPr="001A6017">
              <w:rPr>
                <w:rFonts w:asciiTheme="minorHAnsi" w:hAnsiTheme="minorHAnsi"/>
                <w:sz w:val="22"/>
                <w:szCs w:val="22"/>
                <w:lang w:eastAsia="en-US"/>
              </w:rPr>
              <w:t xml:space="preserve">he nature of the academic </w:t>
            </w:r>
            <w:r w:rsidR="007157C2">
              <w:rPr>
                <w:rFonts w:asciiTheme="minorHAnsi" w:hAnsiTheme="minorHAnsi"/>
                <w:sz w:val="22"/>
                <w:szCs w:val="22"/>
                <w:lang w:eastAsia="en-US"/>
              </w:rPr>
              <w:t>misconduct</w:t>
            </w:r>
            <w:r w:rsidRPr="001A6017">
              <w:rPr>
                <w:rFonts w:asciiTheme="minorHAnsi" w:hAnsiTheme="minorHAnsi"/>
                <w:sz w:val="22"/>
                <w:szCs w:val="22"/>
                <w:lang w:eastAsia="en-US"/>
              </w:rPr>
              <w:t xml:space="preserve">, and/or its extent, is so significant </w:t>
            </w:r>
            <w:r>
              <w:rPr>
                <w:rFonts w:asciiTheme="minorHAnsi" w:hAnsiTheme="minorHAnsi"/>
                <w:sz w:val="22"/>
                <w:szCs w:val="22"/>
                <w:lang w:eastAsia="en-US"/>
              </w:rPr>
              <w:tab/>
            </w:r>
            <w:r w:rsidRPr="001A6017">
              <w:rPr>
                <w:rFonts w:asciiTheme="minorHAnsi" w:hAnsiTheme="minorHAnsi"/>
                <w:sz w:val="22"/>
                <w:szCs w:val="22"/>
                <w:lang w:eastAsia="en-US"/>
              </w:rPr>
              <w:t xml:space="preserve">that the </w:t>
            </w:r>
            <w:r w:rsidR="00E752D9">
              <w:rPr>
                <w:rFonts w:asciiTheme="minorHAnsi" w:hAnsiTheme="minorHAnsi"/>
                <w:sz w:val="22"/>
                <w:szCs w:val="22"/>
                <w:lang w:eastAsia="en-US"/>
              </w:rPr>
              <w:t>Panel</w:t>
            </w:r>
            <w:r w:rsidRPr="001A6017">
              <w:rPr>
                <w:rFonts w:asciiTheme="minorHAnsi" w:hAnsiTheme="minorHAnsi"/>
                <w:sz w:val="22"/>
                <w:szCs w:val="22"/>
                <w:lang w:eastAsia="en-US"/>
              </w:rPr>
              <w:t xml:space="preserve"> is unable to penalise the work adequately by a reduction in </w:t>
            </w:r>
            <w:r>
              <w:rPr>
                <w:rFonts w:asciiTheme="minorHAnsi" w:hAnsiTheme="minorHAnsi"/>
                <w:sz w:val="22"/>
                <w:szCs w:val="22"/>
                <w:lang w:eastAsia="en-US"/>
              </w:rPr>
              <w:tab/>
            </w:r>
            <w:r w:rsidRPr="001A6017">
              <w:rPr>
                <w:rFonts w:asciiTheme="minorHAnsi" w:hAnsiTheme="minorHAnsi"/>
                <w:sz w:val="22"/>
                <w:szCs w:val="22"/>
                <w:lang w:eastAsia="en-US"/>
              </w:rPr>
              <w:t xml:space="preserve">marks and that </w:t>
            </w:r>
            <w:r w:rsidR="00E752D9">
              <w:rPr>
                <w:rFonts w:asciiTheme="minorHAnsi" w:hAnsiTheme="minorHAnsi"/>
                <w:sz w:val="22"/>
                <w:szCs w:val="22"/>
                <w:lang w:eastAsia="en-US"/>
              </w:rPr>
              <w:t>it</w:t>
            </w:r>
            <w:r w:rsidRPr="001A6017">
              <w:rPr>
                <w:rFonts w:asciiTheme="minorHAnsi" w:hAnsiTheme="minorHAnsi"/>
                <w:sz w:val="22"/>
                <w:szCs w:val="22"/>
                <w:lang w:eastAsia="en-US"/>
              </w:rPr>
              <w:t xml:space="preserve"> should </w:t>
            </w:r>
            <w:r w:rsidR="00E752D9">
              <w:rPr>
                <w:rFonts w:asciiTheme="minorHAnsi" w:hAnsiTheme="minorHAnsi"/>
                <w:sz w:val="22"/>
                <w:szCs w:val="22"/>
                <w:lang w:eastAsia="en-US"/>
              </w:rPr>
              <w:t xml:space="preserve">be </w:t>
            </w:r>
            <w:r w:rsidRPr="001A6017">
              <w:rPr>
                <w:rFonts w:asciiTheme="minorHAnsi" w:hAnsiTheme="minorHAnsi"/>
                <w:sz w:val="22"/>
                <w:szCs w:val="22"/>
                <w:lang w:eastAsia="en-US"/>
              </w:rPr>
              <w:t>consider</w:t>
            </w:r>
            <w:r w:rsidR="00E752D9">
              <w:rPr>
                <w:rFonts w:asciiTheme="minorHAnsi" w:hAnsiTheme="minorHAnsi"/>
                <w:sz w:val="22"/>
                <w:szCs w:val="22"/>
                <w:lang w:eastAsia="en-US"/>
              </w:rPr>
              <w:t>ed</w:t>
            </w:r>
            <w:r w:rsidR="00301E30">
              <w:rPr>
                <w:rFonts w:asciiTheme="minorHAnsi" w:hAnsiTheme="minorHAnsi"/>
                <w:sz w:val="22"/>
                <w:szCs w:val="22"/>
                <w:lang w:eastAsia="en-US"/>
              </w:rPr>
              <w:t xml:space="preserve"> </w:t>
            </w:r>
            <w:r w:rsidRPr="001A6017">
              <w:rPr>
                <w:rFonts w:asciiTheme="minorHAnsi" w:hAnsiTheme="minorHAnsi"/>
                <w:sz w:val="22"/>
                <w:szCs w:val="22"/>
                <w:lang w:eastAsia="en-US"/>
              </w:rPr>
              <w:t>as a</w:t>
            </w:r>
            <w:r w:rsidR="00E752D9">
              <w:rPr>
                <w:rFonts w:asciiTheme="minorHAnsi" w:hAnsiTheme="minorHAnsi"/>
                <w:sz w:val="22"/>
                <w:szCs w:val="22"/>
                <w:lang w:eastAsia="en-US"/>
              </w:rPr>
              <w:t>n exceptionally</w:t>
            </w:r>
            <w:r w:rsidRPr="001A6017">
              <w:rPr>
                <w:rFonts w:asciiTheme="minorHAnsi" w:hAnsiTheme="minorHAnsi"/>
                <w:sz w:val="22"/>
                <w:szCs w:val="22"/>
                <w:lang w:eastAsia="en-US"/>
              </w:rPr>
              <w:t xml:space="preserve"> serious case of </w:t>
            </w:r>
            <w:r>
              <w:rPr>
                <w:rFonts w:asciiTheme="minorHAnsi" w:hAnsiTheme="minorHAnsi"/>
                <w:sz w:val="22"/>
                <w:szCs w:val="22"/>
                <w:lang w:eastAsia="en-US"/>
              </w:rPr>
              <w:tab/>
            </w:r>
            <w:r w:rsidR="00E752D9">
              <w:rPr>
                <w:rFonts w:asciiTheme="minorHAnsi" w:hAnsiTheme="minorHAnsi"/>
                <w:sz w:val="22"/>
                <w:szCs w:val="22"/>
                <w:lang w:eastAsia="en-US"/>
              </w:rPr>
              <w:t xml:space="preserve">misconduct to be dealt with </w:t>
            </w:r>
            <w:r w:rsidR="00301E30">
              <w:rPr>
                <w:rFonts w:asciiTheme="minorHAnsi" w:hAnsiTheme="minorHAnsi"/>
                <w:sz w:val="22"/>
                <w:szCs w:val="22"/>
                <w:lang w:eastAsia="en-US"/>
              </w:rPr>
              <w:t xml:space="preserve">by </w:t>
            </w:r>
            <w:r w:rsidR="00E752D9">
              <w:rPr>
                <w:rFonts w:asciiTheme="minorHAnsi" w:hAnsiTheme="minorHAnsi"/>
                <w:sz w:val="22"/>
                <w:szCs w:val="22"/>
                <w:lang w:eastAsia="en-US"/>
              </w:rPr>
              <w:t>the University Committee</w:t>
            </w:r>
            <w:r w:rsidR="00342A3A">
              <w:rPr>
                <w:rFonts w:asciiTheme="minorHAnsi" w:hAnsiTheme="minorHAnsi"/>
                <w:sz w:val="22"/>
                <w:szCs w:val="22"/>
                <w:lang w:eastAsia="en-US"/>
              </w:rPr>
              <w:t xml:space="preserve"> on Academic </w:t>
            </w:r>
            <w:r w:rsidR="00342A3A">
              <w:rPr>
                <w:rFonts w:asciiTheme="minorHAnsi" w:hAnsiTheme="minorHAnsi"/>
                <w:sz w:val="22"/>
                <w:szCs w:val="22"/>
                <w:lang w:eastAsia="en-US"/>
              </w:rPr>
              <w:tab/>
            </w:r>
            <w:r w:rsidR="007157C2">
              <w:rPr>
                <w:rFonts w:asciiTheme="minorHAnsi" w:hAnsiTheme="minorHAnsi"/>
                <w:sz w:val="22"/>
                <w:szCs w:val="22"/>
                <w:lang w:eastAsia="en-US"/>
              </w:rPr>
              <w:t>Misconduct</w:t>
            </w:r>
            <w:r w:rsidRPr="001A6017">
              <w:rPr>
                <w:rFonts w:asciiTheme="minorHAnsi" w:hAnsiTheme="minorHAnsi"/>
                <w:sz w:val="22"/>
                <w:szCs w:val="22"/>
                <w:lang w:eastAsia="en-US"/>
              </w:rPr>
              <w:t>.</w:t>
            </w:r>
          </w:p>
        </w:tc>
      </w:tr>
      <w:tr w:rsidR="00F107EB" w:rsidRPr="001A6017" w14:paraId="23840D93" w14:textId="77777777" w:rsidTr="00F277F6">
        <w:tc>
          <w:tcPr>
            <w:tcW w:w="426" w:type="dxa"/>
          </w:tcPr>
          <w:p w14:paraId="2DF43D63" w14:textId="77777777" w:rsidR="00F107EB" w:rsidRPr="001A6017" w:rsidRDefault="00256415" w:rsidP="00AE114B">
            <w:pPr>
              <w:rPr>
                <w:rFonts w:asciiTheme="minorHAnsi" w:hAnsiTheme="minorHAnsi"/>
                <w:sz w:val="22"/>
                <w:szCs w:val="22"/>
                <w:lang w:eastAsia="en-US"/>
              </w:rPr>
            </w:pPr>
            <w:r>
              <w:rPr>
                <w:rFonts w:asciiTheme="minorHAnsi" w:hAnsiTheme="minorHAnsi"/>
                <w:sz w:val="22"/>
                <w:szCs w:val="22"/>
                <w:lang w:eastAsia="en-US"/>
              </w:rPr>
              <w:t>4</w:t>
            </w:r>
          </w:p>
        </w:tc>
        <w:tc>
          <w:tcPr>
            <w:tcW w:w="461" w:type="dxa"/>
          </w:tcPr>
          <w:p w14:paraId="0DE3BF7B" w14:textId="77777777" w:rsidR="00F107EB" w:rsidRPr="001A6017" w:rsidRDefault="00256415" w:rsidP="00AE114B">
            <w:pPr>
              <w:rPr>
                <w:rFonts w:asciiTheme="minorHAnsi" w:hAnsiTheme="minorHAnsi"/>
                <w:sz w:val="22"/>
                <w:szCs w:val="22"/>
                <w:lang w:eastAsia="en-US"/>
              </w:rPr>
            </w:pPr>
            <w:r>
              <w:rPr>
                <w:rFonts w:asciiTheme="minorHAnsi" w:hAnsiTheme="minorHAnsi"/>
                <w:sz w:val="22"/>
                <w:szCs w:val="22"/>
                <w:lang w:eastAsia="en-US"/>
              </w:rPr>
              <w:t>(1</w:t>
            </w:r>
            <w:r w:rsidR="00F107EB" w:rsidRPr="001A6017">
              <w:rPr>
                <w:rFonts w:asciiTheme="minorHAnsi" w:hAnsiTheme="minorHAnsi"/>
                <w:sz w:val="22"/>
                <w:szCs w:val="22"/>
                <w:lang w:eastAsia="en-US"/>
              </w:rPr>
              <w:t>)</w:t>
            </w:r>
          </w:p>
        </w:tc>
        <w:tc>
          <w:tcPr>
            <w:tcW w:w="8469" w:type="dxa"/>
          </w:tcPr>
          <w:p w14:paraId="75359438" w14:textId="037A29DB" w:rsidR="00F107EB" w:rsidRPr="001A6017" w:rsidRDefault="00F107EB" w:rsidP="006769A5">
            <w:pPr>
              <w:rPr>
                <w:rFonts w:asciiTheme="minorHAnsi" w:hAnsiTheme="minorHAnsi"/>
                <w:sz w:val="22"/>
                <w:szCs w:val="22"/>
                <w:lang w:eastAsia="en-US"/>
              </w:rPr>
            </w:pPr>
            <w:r>
              <w:rPr>
                <w:rFonts w:asciiTheme="minorHAnsi" w:hAnsiTheme="minorHAnsi"/>
                <w:sz w:val="22"/>
                <w:szCs w:val="22"/>
                <w:lang w:eastAsia="en-US"/>
              </w:rPr>
              <w:tab/>
            </w:r>
            <w:r w:rsidRPr="001A6017">
              <w:rPr>
                <w:rFonts w:asciiTheme="minorHAnsi" w:hAnsiTheme="minorHAnsi"/>
                <w:sz w:val="22"/>
                <w:szCs w:val="22"/>
                <w:lang w:eastAsia="en-US"/>
              </w:rPr>
              <w:t xml:space="preserve">Where a </w:t>
            </w:r>
            <w:r w:rsidR="00283BD7">
              <w:rPr>
                <w:rFonts w:asciiTheme="minorHAnsi" w:hAnsiTheme="minorHAnsi"/>
                <w:sz w:val="22"/>
                <w:szCs w:val="22"/>
                <w:lang w:eastAsia="en-US"/>
              </w:rPr>
              <w:t>School Academic Misconduct Panel</w:t>
            </w:r>
            <w:r w:rsidRPr="001A6017">
              <w:rPr>
                <w:rFonts w:asciiTheme="minorHAnsi" w:hAnsiTheme="minorHAnsi"/>
                <w:sz w:val="22"/>
                <w:szCs w:val="22"/>
                <w:lang w:eastAsia="en-US"/>
              </w:rPr>
              <w:t xml:space="preserve"> believes the extent of the </w:t>
            </w:r>
            <w:r w:rsidR="00283BD7">
              <w:rPr>
                <w:rFonts w:asciiTheme="minorHAnsi" w:hAnsiTheme="minorHAnsi"/>
                <w:sz w:val="22"/>
                <w:szCs w:val="22"/>
                <w:lang w:eastAsia="en-US"/>
              </w:rPr>
              <w:t>misconduct</w:t>
            </w:r>
            <w:r w:rsidR="00256415">
              <w:rPr>
                <w:rFonts w:asciiTheme="minorHAnsi" w:hAnsiTheme="minorHAnsi"/>
                <w:sz w:val="22"/>
                <w:szCs w:val="22"/>
                <w:lang w:eastAsia="en-US"/>
              </w:rPr>
              <w:t xml:space="preserve"> </w:t>
            </w:r>
            <w:r w:rsidR="00F277F6">
              <w:rPr>
                <w:rFonts w:asciiTheme="minorHAnsi" w:hAnsiTheme="minorHAnsi"/>
                <w:sz w:val="22"/>
                <w:szCs w:val="22"/>
                <w:lang w:eastAsia="en-US"/>
              </w:rPr>
              <w:tab/>
            </w:r>
            <w:r w:rsidRPr="001A6017">
              <w:rPr>
                <w:rFonts w:asciiTheme="minorHAnsi" w:hAnsiTheme="minorHAnsi"/>
                <w:sz w:val="22"/>
                <w:szCs w:val="22"/>
                <w:lang w:eastAsia="en-US"/>
              </w:rPr>
              <w:t>to</w:t>
            </w:r>
            <w:r>
              <w:rPr>
                <w:rFonts w:asciiTheme="minorHAnsi" w:hAnsiTheme="minorHAnsi"/>
                <w:sz w:val="22"/>
                <w:szCs w:val="22"/>
                <w:lang w:eastAsia="en-US"/>
              </w:rPr>
              <w:t xml:space="preserve"> </w:t>
            </w:r>
            <w:r w:rsidRPr="001A6017">
              <w:rPr>
                <w:rFonts w:asciiTheme="minorHAnsi" w:hAnsiTheme="minorHAnsi"/>
                <w:sz w:val="22"/>
                <w:szCs w:val="22"/>
                <w:lang w:eastAsia="en-US"/>
              </w:rPr>
              <w:t>be such that sanction over and</w:t>
            </w:r>
            <w:r w:rsidR="00CA2245">
              <w:rPr>
                <w:rFonts w:asciiTheme="minorHAnsi" w:hAnsiTheme="minorHAnsi"/>
                <w:sz w:val="22"/>
                <w:szCs w:val="22"/>
                <w:lang w:eastAsia="en-US"/>
              </w:rPr>
              <w:t xml:space="preserve"> </w:t>
            </w:r>
            <w:r w:rsidR="00487247">
              <w:rPr>
                <w:rFonts w:asciiTheme="minorHAnsi" w:hAnsiTheme="minorHAnsi"/>
                <w:sz w:val="22"/>
                <w:szCs w:val="22"/>
                <w:lang w:eastAsia="en-US"/>
              </w:rPr>
              <w:t xml:space="preserve">above the disallowance of work </w:t>
            </w:r>
            <w:r w:rsidR="00CA2245">
              <w:rPr>
                <w:rFonts w:asciiTheme="minorHAnsi" w:hAnsiTheme="minorHAnsi"/>
                <w:sz w:val="22"/>
                <w:szCs w:val="22"/>
                <w:lang w:eastAsia="en-US"/>
              </w:rPr>
              <w:t xml:space="preserve">with an </w:t>
            </w:r>
            <w:r w:rsidR="00487247">
              <w:rPr>
                <w:rFonts w:asciiTheme="minorHAnsi" w:hAnsiTheme="minorHAnsi"/>
                <w:sz w:val="22"/>
                <w:szCs w:val="22"/>
                <w:lang w:eastAsia="en-US"/>
              </w:rPr>
              <w:tab/>
            </w:r>
            <w:r w:rsidR="00CA2245">
              <w:rPr>
                <w:rFonts w:asciiTheme="minorHAnsi" w:hAnsiTheme="minorHAnsi"/>
                <w:sz w:val="22"/>
                <w:szCs w:val="22"/>
                <w:lang w:eastAsia="en-US"/>
              </w:rPr>
              <w:t xml:space="preserve">opportunity to retrieve </w:t>
            </w:r>
            <w:r w:rsidR="00487247">
              <w:rPr>
                <w:rFonts w:asciiTheme="minorHAnsi" w:hAnsiTheme="minorHAnsi"/>
                <w:sz w:val="22"/>
                <w:szCs w:val="22"/>
                <w:lang w:eastAsia="en-US"/>
              </w:rPr>
              <w:t xml:space="preserve">any </w:t>
            </w:r>
            <w:r w:rsidR="00CA2245">
              <w:rPr>
                <w:rFonts w:asciiTheme="minorHAnsi" w:hAnsiTheme="minorHAnsi"/>
                <w:sz w:val="22"/>
                <w:szCs w:val="22"/>
                <w:lang w:eastAsia="en-US"/>
              </w:rPr>
              <w:t xml:space="preserve">credit </w:t>
            </w:r>
            <w:r w:rsidR="00487247">
              <w:rPr>
                <w:rFonts w:asciiTheme="minorHAnsi" w:hAnsiTheme="minorHAnsi"/>
                <w:sz w:val="22"/>
                <w:szCs w:val="22"/>
                <w:lang w:eastAsia="en-US"/>
              </w:rPr>
              <w:t xml:space="preserve">deficit </w:t>
            </w:r>
            <w:r w:rsidRPr="001A6017">
              <w:rPr>
                <w:rFonts w:asciiTheme="minorHAnsi" w:hAnsiTheme="minorHAnsi"/>
                <w:sz w:val="22"/>
                <w:szCs w:val="22"/>
                <w:lang w:eastAsia="en-US"/>
              </w:rPr>
              <w:t>is appropriate, as detailed a</w:t>
            </w:r>
            <w:r>
              <w:rPr>
                <w:rFonts w:asciiTheme="minorHAnsi" w:hAnsiTheme="minorHAnsi"/>
                <w:sz w:val="22"/>
                <w:szCs w:val="22"/>
                <w:lang w:eastAsia="en-US"/>
              </w:rPr>
              <w:t xml:space="preserve"> </w:t>
            </w:r>
            <w:r w:rsidRPr="001A6017">
              <w:rPr>
                <w:rFonts w:asciiTheme="minorHAnsi" w:hAnsiTheme="minorHAnsi"/>
                <w:sz w:val="22"/>
                <w:szCs w:val="22"/>
                <w:lang w:eastAsia="en-US"/>
              </w:rPr>
              <w:t xml:space="preserve">report as </w:t>
            </w:r>
            <w:r w:rsidR="00487247">
              <w:rPr>
                <w:rFonts w:asciiTheme="minorHAnsi" w:hAnsiTheme="minorHAnsi"/>
                <w:sz w:val="22"/>
                <w:szCs w:val="22"/>
                <w:lang w:eastAsia="en-US"/>
              </w:rPr>
              <w:tab/>
            </w:r>
            <w:r w:rsidRPr="001A6017">
              <w:rPr>
                <w:rFonts w:asciiTheme="minorHAnsi" w:hAnsiTheme="minorHAnsi"/>
                <w:sz w:val="22"/>
                <w:szCs w:val="22"/>
                <w:lang w:eastAsia="en-US"/>
              </w:rPr>
              <w:t xml:space="preserve">possible of the circumstances of the offence should be sent to the </w:t>
            </w:r>
            <w:r w:rsidR="00B47A05">
              <w:rPr>
                <w:rFonts w:asciiTheme="minorHAnsi" w:hAnsiTheme="minorHAnsi"/>
                <w:sz w:val="22"/>
                <w:szCs w:val="22"/>
                <w:lang w:eastAsia="en-US"/>
              </w:rPr>
              <w:t xml:space="preserve">Director of </w:t>
            </w:r>
            <w:r w:rsidR="00487247">
              <w:rPr>
                <w:rFonts w:asciiTheme="minorHAnsi" w:hAnsiTheme="minorHAnsi"/>
                <w:sz w:val="22"/>
                <w:szCs w:val="22"/>
                <w:lang w:eastAsia="en-US"/>
              </w:rPr>
              <w:tab/>
            </w:r>
            <w:r w:rsidR="00B47A05">
              <w:rPr>
                <w:rFonts w:asciiTheme="minorHAnsi" w:hAnsiTheme="minorHAnsi"/>
                <w:sz w:val="22"/>
                <w:szCs w:val="22"/>
                <w:lang w:eastAsia="en-US"/>
              </w:rPr>
              <w:t xml:space="preserve">Academic and </w:t>
            </w:r>
            <w:r w:rsidR="00283BD7">
              <w:rPr>
                <w:rFonts w:asciiTheme="minorHAnsi" w:hAnsiTheme="minorHAnsi"/>
                <w:sz w:val="22"/>
                <w:szCs w:val="22"/>
                <w:lang w:eastAsia="en-US"/>
              </w:rPr>
              <w:t>Corporate Governance</w:t>
            </w:r>
            <w:r w:rsidRPr="001A6017">
              <w:rPr>
                <w:rFonts w:asciiTheme="minorHAnsi" w:hAnsiTheme="minorHAnsi"/>
                <w:sz w:val="22"/>
                <w:szCs w:val="22"/>
                <w:lang w:eastAsia="en-US"/>
              </w:rPr>
              <w:t xml:space="preserve"> who will arrange for it to be considered</w:t>
            </w:r>
            <w:r w:rsidR="006769A5">
              <w:rPr>
                <w:rFonts w:asciiTheme="minorHAnsi" w:hAnsiTheme="minorHAnsi"/>
                <w:sz w:val="22"/>
                <w:szCs w:val="22"/>
                <w:lang w:eastAsia="en-US"/>
              </w:rPr>
              <w:t>,</w:t>
            </w:r>
            <w:r w:rsidRPr="001A6017">
              <w:rPr>
                <w:rFonts w:asciiTheme="minorHAnsi" w:hAnsiTheme="minorHAnsi"/>
                <w:sz w:val="22"/>
                <w:szCs w:val="22"/>
                <w:lang w:eastAsia="en-US"/>
              </w:rPr>
              <w:t xml:space="preserve"> along </w:t>
            </w:r>
            <w:r w:rsidR="00487247">
              <w:rPr>
                <w:rFonts w:asciiTheme="minorHAnsi" w:hAnsiTheme="minorHAnsi"/>
                <w:sz w:val="22"/>
                <w:szCs w:val="22"/>
                <w:lang w:eastAsia="en-US"/>
              </w:rPr>
              <w:tab/>
            </w:r>
            <w:r w:rsidRPr="001A6017">
              <w:rPr>
                <w:rFonts w:asciiTheme="minorHAnsi" w:hAnsiTheme="minorHAnsi"/>
                <w:sz w:val="22"/>
                <w:szCs w:val="22"/>
                <w:lang w:eastAsia="en-US"/>
              </w:rPr>
              <w:t xml:space="preserve">with </w:t>
            </w:r>
            <w:r w:rsidR="006769A5">
              <w:rPr>
                <w:rFonts w:asciiTheme="minorHAnsi" w:hAnsiTheme="minorHAnsi"/>
                <w:sz w:val="22"/>
                <w:szCs w:val="22"/>
                <w:lang w:eastAsia="en-US"/>
              </w:rPr>
              <w:t>a</w:t>
            </w:r>
            <w:r w:rsidRPr="001A6017">
              <w:rPr>
                <w:rFonts w:asciiTheme="minorHAnsi" w:hAnsiTheme="minorHAnsi"/>
                <w:sz w:val="22"/>
                <w:szCs w:val="22"/>
                <w:lang w:eastAsia="en-US"/>
              </w:rPr>
              <w:t xml:space="preserve"> recommendation concerning</w:t>
            </w:r>
            <w:r>
              <w:rPr>
                <w:rFonts w:asciiTheme="minorHAnsi" w:hAnsiTheme="minorHAnsi"/>
                <w:sz w:val="22"/>
                <w:szCs w:val="22"/>
                <w:lang w:eastAsia="en-US"/>
              </w:rPr>
              <w:t xml:space="preserve"> </w:t>
            </w:r>
            <w:r w:rsidRPr="001A6017">
              <w:rPr>
                <w:rFonts w:asciiTheme="minorHAnsi" w:hAnsiTheme="minorHAnsi"/>
                <w:sz w:val="22"/>
                <w:szCs w:val="22"/>
                <w:lang w:eastAsia="en-US"/>
              </w:rPr>
              <w:t xml:space="preserve">the subsequent action </w:t>
            </w:r>
            <w:r w:rsidR="006769A5">
              <w:rPr>
                <w:rFonts w:asciiTheme="minorHAnsi" w:hAnsiTheme="minorHAnsi"/>
                <w:sz w:val="22"/>
                <w:szCs w:val="22"/>
                <w:lang w:eastAsia="en-US"/>
              </w:rPr>
              <w:t>that</w:t>
            </w:r>
            <w:r w:rsidRPr="001A6017">
              <w:rPr>
                <w:rFonts w:asciiTheme="minorHAnsi" w:hAnsiTheme="minorHAnsi"/>
                <w:sz w:val="22"/>
                <w:szCs w:val="22"/>
                <w:lang w:eastAsia="en-US"/>
              </w:rPr>
              <w:t xml:space="preserve"> might be taken</w:t>
            </w:r>
            <w:r w:rsidR="006769A5">
              <w:rPr>
                <w:rFonts w:asciiTheme="minorHAnsi" w:hAnsiTheme="minorHAnsi"/>
                <w:sz w:val="22"/>
                <w:szCs w:val="22"/>
                <w:lang w:eastAsia="en-US"/>
              </w:rPr>
              <w:t>,</w:t>
            </w:r>
            <w:r w:rsidRPr="001A6017">
              <w:rPr>
                <w:rFonts w:asciiTheme="minorHAnsi" w:hAnsiTheme="minorHAnsi"/>
                <w:sz w:val="22"/>
                <w:szCs w:val="22"/>
                <w:lang w:eastAsia="en-US"/>
              </w:rPr>
              <w:t xml:space="preserve"> by </w:t>
            </w:r>
            <w:r w:rsidR="00487247">
              <w:rPr>
                <w:rFonts w:asciiTheme="minorHAnsi" w:hAnsiTheme="minorHAnsi"/>
                <w:sz w:val="22"/>
                <w:szCs w:val="22"/>
                <w:lang w:eastAsia="en-US"/>
              </w:rPr>
              <w:tab/>
            </w:r>
            <w:r w:rsidRPr="001A6017">
              <w:rPr>
                <w:rFonts w:asciiTheme="minorHAnsi" w:hAnsiTheme="minorHAnsi"/>
                <w:sz w:val="22"/>
                <w:szCs w:val="22"/>
                <w:lang w:eastAsia="en-US"/>
              </w:rPr>
              <w:t xml:space="preserve">the University </w:t>
            </w:r>
            <w:r w:rsidR="00B91DDD">
              <w:rPr>
                <w:rFonts w:asciiTheme="minorHAnsi" w:hAnsiTheme="minorHAnsi"/>
                <w:sz w:val="22"/>
                <w:szCs w:val="22"/>
                <w:lang w:eastAsia="en-US"/>
              </w:rPr>
              <w:t>Committee</w:t>
            </w:r>
            <w:r w:rsidR="00256415">
              <w:rPr>
                <w:rFonts w:asciiTheme="minorHAnsi" w:hAnsiTheme="minorHAnsi"/>
                <w:sz w:val="22"/>
                <w:szCs w:val="22"/>
                <w:lang w:eastAsia="en-US"/>
              </w:rPr>
              <w:t xml:space="preserve"> on Academic </w:t>
            </w:r>
            <w:r w:rsidR="007157C2">
              <w:rPr>
                <w:rFonts w:asciiTheme="minorHAnsi" w:hAnsiTheme="minorHAnsi"/>
                <w:sz w:val="22"/>
                <w:szCs w:val="22"/>
                <w:lang w:eastAsia="en-US"/>
              </w:rPr>
              <w:t>Misconduct</w:t>
            </w:r>
            <w:r w:rsidR="001540A2">
              <w:rPr>
                <w:rFonts w:asciiTheme="minorHAnsi" w:hAnsiTheme="minorHAnsi"/>
                <w:sz w:val="22"/>
                <w:szCs w:val="22"/>
                <w:lang w:eastAsia="en-US"/>
              </w:rPr>
              <w:t>.</w:t>
            </w:r>
          </w:p>
        </w:tc>
      </w:tr>
      <w:tr w:rsidR="00F107EB" w:rsidRPr="001A6017" w14:paraId="7427305B" w14:textId="77777777" w:rsidTr="00F277F6">
        <w:tc>
          <w:tcPr>
            <w:tcW w:w="426" w:type="dxa"/>
          </w:tcPr>
          <w:p w14:paraId="1C09832A" w14:textId="77777777" w:rsidR="00F107EB" w:rsidRPr="001A6017" w:rsidRDefault="00F107EB" w:rsidP="00AE114B">
            <w:pPr>
              <w:rPr>
                <w:rFonts w:asciiTheme="minorHAnsi" w:hAnsiTheme="minorHAnsi"/>
                <w:sz w:val="22"/>
                <w:szCs w:val="22"/>
                <w:lang w:eastAsia="en-US"/>
              </w:rPr>
            </w:pPr>
          </w:p>
        </w:tc>
        <w:tc>
          <w:tcPr>
            <w:tcW w:w="461" w:type="dxa"/>
          </w:tcPr>
          <w:p w14:paraId="33F9B607" w14:textId="77777777" w:rsidR="00F107EB" w:rsidRPr="001A6017" w:rsidRDefault="00256415" w:rsidP="00AE114B">
            <w:pPr>
              <w:rPr>
                <w:rFonts w:asciiTheme="minorHAnsi" w:hAnsiTheme="minorHAnsi"/>
                <w:sz w:val="22"/>
                <w:szCs w:val="22"/>
                <w:lang w:eastAsia="en-US"/>
              </w:rPr>
            </w:pPr>
            <w:r>
              <w:rPr>
                <w:rFonts w:asciiTheme="minorHAnsi" w:hAnsiTheme="minorHAnsi"/>
                <w:sz w:val="22"/>
                <w:szCs w:val="22"/>
                <w:lang w:eastAsia="en-US"/>
              </w:rPr>
              <w:t>(2</w:t>
            </w:r>
            <w:r w:rsidR="00F107EB" w:rsidRPr="001A6017">
              <w:rPr>
                <w:rFonts w:asciiTheme="minorHAnsi" w:hAnsiTheme="minorHAnsi"/>
                <w:sz w:val="22"/>
                <w:szCs w:val="22"/>
                <w:lang w:eastAsia="en-US"/>
              </w:rPr>
              <w:t>)</w:t>
            </w:r>
          </w:p>
        </w:tc>
        <w:tc>
          <w:tcPr>
            <w:tcW w:w="8469" w:type="dxa"/>
          </w:tcPr>
          <w:p w14:paraId="0DC9073C" w14:textId="77777777" w:rsidR="00F107EB" w:rsidRPr="001A6017" w:rsidRDefault="00F107EB" w:rsidP="00B47A05">
            <w:pPr>
              <w:rPr>
                <w:rFonts w:asciiTheme="minorHAnsi" w:hAnsiTheme="minorHAnsi"/>
                <w:sz w:val="22"/>
                <w:szCs w:val="22"/>
                <w:lang w:eastAsia="en-US"/>
              </w:rPr>
            </w:pPr>
            <w:r>
              <w:rPr>
                <w:rFonts w:asciiTheme="minorHAnsi" w:hAnsiTheme="minorHAnsi"/>
                <w:sz w:val="22"/>
                <w:szCs w:val="22"/>
                <w:lang w:eastAsia="en-US"/>
              </w:rPr>
              <w:tab/>
            </w:r>
            <w:r w:rsidR="00256415">
              <w:rPr>
                <w:rFonts w:asciiTheme="minorHAnsi" w:hAnsiTheme="minorHAnsi"/>
                <w:sz w:val="22"/>
                <w:szCs w:val="22"/>
                <w:lang w:eastAsia="en-US"/>
              </w:rPr>
              <w:t xml:space="preserve">In </w:t>
            </w:r>
            <w:r w:rsidRPr="001A6017">
              <w:rPr>
                <w:rFonts w:asciiTheme="minorHAnsi" w:hAnsiTheme="minorHAnsi"/>
                <w:sz w:val="22"/>
                <w:szCs w:val="22"/>
                <w:lang w:eastAsia="en-US"/>
              </w:rPr>
              <w:t>cases</w:t>
            </w:r>
            <w:r>
              <w:rPr>
                <w:rFonts w:asciiTheme="minorHAnsi" w:hAnsiTheme="minorHAnsi"/>
                <w:sz w:val="22"/>
                <w:szCs w:val="22"/>
                <w:lang w:eastAsia="en-US"/>
              </w:rPr>
              <w:t xml:space="preserve"> </w:t>
            </w:r>
            <w:r w:rsidRPr="001A6017">
              <w:rPr>
                <w:rFonts w:asciiTheme="minorHAnsi" w:hAnsiTheme="minorHAnsi"/>
                <w:sz w:val="22"/>
                <w:szCs w:val="22"/>
                <w:lang w:eastAsia="en-US"/>
              </w:rPr>
              <w:t xml:space="preserve">where the Committee believes refusal to award a degree or other </w:t>
            </w:r>
            <w:r>
              <w:rPr>
                <w:rFonts w:asciiTheme="minorHAnsi" w:hAnsiTheme="minorHAnsi"/>
                <w:sz w:val="22"/>
                <w:szCs w:val="22"/>
                <w:lang w:eastAsia="en-US"/>
              </w:rPr>
              <w:tab/>
            </w:r>
            <w:r w:rsidRPr="001A6017">
              <w:rPr>
                <w:rFonts w:asciiTheme="minorHAnsi" w:hAnsiTheme="minorHAnsi"/>
                <w:sz w:val="22"/>
                <w:szCs w:val="22"/>
                <w:lang w:eastAsia="en-US"/>
              </w:rPr>
              <w:t>qualification or exclusion</w:t>
            </w:r>
            <w:r>
              <w:rPr>
                <w:rFonts w:asciiTheme="minorHAnsi" w:hAnsiTheme="minorHAnsi"/>
                <w:sz w:val="22"/>
                <w:szCs w:val="22"/>
                <w:lang w:eastAsia="en-US"/>
              </w:rPr>
              <w:t xml:space="preserve"> </w:t>
            </w:r>
            <w:r w:rsidRPr="001A6017">
              <w:rPr>
                <w:rFonts w:asciiTheme="minorHAnsi" w:hAnsiTheme="minorHAnsi"/>
                <w:sz w:val="22"/>
                <w:szCs w:val="22"/>
                <w:lang w:eastAsia="en-US"/>
              </w:rPr>
              <w:t xml:space="preserve">from the University is appropriate the Committee </w:t>
            </w:r>
            <w:r w:rsidR="00B47A05">
              <w:rPr>
                <w:rFonts w:asciiTheme="minorHAnsi" w:hAnsiTheme="minorHAnsi"/>
                <w:sz w:val="22"/>
                <w:szCs w:val="22"/>
                <w:lang w:eastAsia="en-US"/>
              </w:rPr>
              <w:tab/>
            </w:r>
            <w:r w:rsidRPr="001A6017">
              <w:rPr>
                <w:rFonts w:asciiTheme="minorHAnsi" w:hAnsiTheme="minorHAnsi"/>
                <w:sz w:val="22"/>
                <w:szCs w:val="22"/>
                <w:lang w:eastAsia="en-US"/>
              </w:rPr>
              <w:t>shall make a recommendation</w:t>
            </w:r>
            <w:r>
              <w:rPr>
                <w:rFonts w:asciiTheme="minorHAnsi" w:hAnsiTheme="minorHAnsi"/>
                <w:sz w:val="22"/>
                <w:szCs w:val="22"/>
                <w:lang w:eastAsia="en-US"/>
              </w:rPr>
              <w:t xml:space="preserve"> </w:t>
            </w:r>
            <w:r w:rsidRPr="001A6017">
              <w:rPr>
                <w:rFonts w:asciiTheme="minorHAnsi" w:hAnsiTheme="minorHAnsi"/>
                <w:sz w:val="22"/>
                <w:szCs w:val="22"/>
                <w:lang w:eastAsia="en-US"/>
              </w:rPr>
              <w:t>to the Senate</w:t>
            </w:r>
            <w:r>
              <w:rPr>
                <w:rStyle w:val="FootnoteReference"/>
                <w:rFonts w:asciiTheme="minorHAnsi" w:hAnsiTheme="minorHAnsi"/>
                <w:sz w:val="22"/>
                <w:szCs w:val="22"/>
                <w:lang w:eastAsia="en-US"/>
              </w:rPr>
              <w:footnoteReference w:id="7"/>
            </w:r>
            <w:r w:rsidRPr="001A6017">
              <w:rPr>
                <w:rFonts w:asciiTheme="minorHAnsi" w:hAnsiTheme="minorHAnsi"/>
                <w:sz w:val="22"/>
                <w:szCs w:val="22"/>
                <w:lang w:eastAsia="en-US"/>
              </w:rPr>
              <w:t>.</w:t>
            </w:r>
          </w:p>
        </w:tc>
      </w:tr>
    </w:tbl>
    <w:p w14:paraId="58A0C94B" w14:textId="77777777" w:rsidR="003B2DB6" w:rsidRDefault="003B2DB6" w:rsidP="003B2DB6">
      <w:pPr>
        <w:spacing w:after="0"/>
        <w:jc w:val="left"/>
        <w:rPr>
          <w:bCs/>
          <w:lang w:eastAsia="en-US"/>
        </w:rPr>
        <w:sectPr w:rsidR="003B2DB6" w:rsidSect="000135DB">
          <w:headerReference w:type="default" r:id="rId22"/>
          <w:footnotePr>
            <w:numRestart w:val="eachSect"/>
          </w:footnotePr>
          <w:pgSz w:w="11906" w:h="16838"/>
          <w:pgMar w:top="1440" w:right="1440" w:bottom="1440" w:left="1440" w:header="708" w:footer="708" w:gutter="0"/>
          <w:cols w:space="708"/>
          <w:docGrid w:linePitch="360"/>
        </w:sectPr>
      </w:pPr>
    </w:p>
    <w:p w14:paraId="0EACED1D" w14:textId="77777777" w:rsidR="003B2DB6" w:rsidRDefault="003B2DB6" w:rsidP="00BC614A">
      <w:pPr>
        <w:spacing w:after="60"/>
        <w:jc w:val="right"/>
        <w:rPr>
          <w:lang w:eastAsia="en-US"/>
        </w:rPr>
      </w:pPr>
      <w:r>
        <w:rPr>
          <w:lang w:eastAsia="en-US"/>
        </w:rPr>
        <w:lastRenderedPageBreak/>
        <w:t>Appendix 2</w:t>
      </w:r>
    </w:p>
    <w:p w14:paraId="1B111DAC" w14:textId="77777777" w:rsidR="00FD0980" w:rsidRDefault="00FA2141" w:rsidP="00EC22B6">
      <w:pPr>
        <w:pStyle w:val="Heading1"/>
        <w:rPr>
          <w:lang w:eastAsia="en-US"/>
        </w:rPr>
      </w:pPr>
      <w:bookmarkStart w:id="22" w:name="_Examples_of_penalties"/>
      <w:bookmarkEnd w:id="22"/>
      <w:r>
        <w:rPr>
          <w:lang w:eastAsia="en-US"/>
        </w:rPr>
        <w:t xml:space="preserve">Examples of penalties that might be applied in cases of </w:t>
      </w:r>
      <w:r w:rsidR="00FD0980">
        <w:rPr>
          <w:lang w:eastAsia="en-US"/>
        </w:rPr>
        <w:t xml:space="preserve">serious </w:t>
      </w:r>
      <w:r>
        <w:rPr>
          <w:lang w:eastAsia="en-US"/>
        </w:rPr>
        <w:t>academic misconduct</w:t>
      </w:r>
    </w:p>
    <w:p w14:paraId="7AAC026F" w14:textId="77777777" w:rsidR="00D93768" w:rsidRPr="00D93768" w:rsidRDefault="00D93768" w:rsidP="00BC614A">
      <w:pPr>
        <w:rPr>
          <w:lang w:eastAsia="en-US"/>
        </w:rPr>
      </w:pPr>
      <w:r>
        <w:rPr>
          <w:lang w:eastAsia="en-US"/>
        </w:rPr>
        <w:t xml:space="preserve">This table should not </w:t>
      </w:r>
      <w:proofErr w:type="gramStart"/>
      <w:r>
        <w:rPr>
          <w:lang w:eastAsia="en-US"/>
        </w:rPr>
        <w:t>be seen as</w:t>
      </w:r>
      <w:proofErr w:type="gramEnd"/>
      <w:r>
        <w:rPr>
          <w:lang w:eastAsia="en-US"/>
        </w:rPr>
        <w:t xml:space="preserve"> a tariff, but </w:t>
      </w:r>
      <w:bookmarkStart w:id="23" w:name="_Hlk496292443"/>
      <w:r>
        <w:rPr>
          <w:lang w:eastAsia="en-US"/>
        </w:rPr>
        <w:t xml:space="preserve">as an illustration of how different incidents might be addressed and </w:t>
      </w:r>
      <w:r w:rsidR="00C13BA3">
        <w:rPr>
          <w:lang w:eastAsia="en-US"/>
        </w:rPr>
        <w:t xml:space="preserve">of </w:t>
      </w:r>
      <w:r>
        <w:rPr>
          <w:lang w:eastAsia="en-US"/>
        </w:rPr>
        <w:t>the relative seriousness the University attache</w:t>
      </w:r>
      <w:r w:rsidR="00C13BA3">
        <w:rPr>
          <w:lang w:eastAsia="en-US"/>
        </w:rPr>
        <w:t>s</w:t>
      </w:r>
      <w:r>
        <w:rPr>
          <w:lang w:eastAsia="en-US"/>
        </w:rPr>
        <w:t xml:space="preserve"> to each </w:t>
      </w:r>
      <w:r w:rsidR="00C13BA3">
        <w:rPr>
          <w:lang w:eastAsia="en-US"/>
        </w:rPr>
        <w:t>type</w:t>
      </w:r>
      <w:r>
        <w:rPr>
          <w:lang w:eastAsia="en-US"/>
        </w:rPr>
        <w:t xml:space="preserve"> of a</w:t>
      </w:r>
      <w:r w:rsidR="003657E8">
        <w:rPr>
          <w:lang w:eastAsia="en-US"/>
        </w:rPr>
        <w:t>cademic misconduct.</w:t>
      </w:r>
      <w:bookmarkEnd w:id="23"/>
      <w:r w:rsidR="003657E8">
        <w:rPr>
          <w:lang w:eastAsia="en-US"/>
        </w:rPr>
        <w:t xml:space="preserve"> </w:t>
      </w:r>
      <w:r>
        <w:rPr>
          <w:lang w:eastAsia="en-US"/>
        </w:rPr>
        <w:t xml:space="preserve">Individual circumstances, the </w:t>
      </w:r>
      <w:r w:rsidR="000620CF">
        <w:rPr>
          <w:lang w:eastAsia="en-US"/>
        </w:rPr>
        <w:t>degree of contrition shown by the student and the distance through a programme might each lessen or strengthen the cas</w:t>
      </w:r>
      <w:r w:rsidR="003657E8">
        <w:rPr>
          <w:lang w:eastAsia="en-US"/>
        </w:rPr>
        <w:t>e for any individual sanction.</w:t>
      </w:r>
    </w:p>
    <w:tbl>
      <w:tblPr>
        <w:tblStyle w:val="TableGrid"/>
        <w:tblW w:w="0" w:type="auto"/>
        <w:tblLook w:val="04A0" w:firstRow="1" w:lastRow="0" w:firstColumn="1" w:lastColumn="0" w:noHBand="0" w:noVBand="1"/>
      </w:tblPr>
      <w:tblGrid>
        <w:gridCol w:w="2972"/>
        <w:gridCol w:w="6044"/>
      </w:tblGrid>
      <w:tr w:rsidR="00FD0980" w:rsidRPr="00FD0980" w14:paraId="7F8828DA" w14:textId="77777777" w:rsidTr="00C11D1F">
        <w:tc>
          <w:tcPr>
            <w:tcW w:w="2972" w:type="dxa"/>
            <w:shd w:val="clear" w:color="auto" w:fill="D9D9D9" w:themeFill="background1" w:themeFillShade="D9"/>
          </w:tcPr>
          <w:p w14:paraId="33E649F2" w14:textId="77777777" w:rsidR="00FD0980" w:rsidRPr="00FD0980" w:rsidRDefault="00E03170" w:rsidP="009F1F88">
            <w:pPr>
              <w:spacing w:before="120"/>
              <w:jc w:val="center"/>
              <w:rPr>
                <w:rFonts w:asciiTheme="minorHAnsi" w:hAnsiTheme="minorHAnsi"/>
                <w:sz w:val="22"/>
                <w:szCs w:val="22"/>
                <w:lang w:eastAsia="en-US"/>
              </w:rPr>
            </w:pPr>
            <w:r>
              <w:rPr>
                <w:rFonts w:asciiTheme="minorHAnsi" w:hAnsiTheme="minorHAnsi"/>
                <w:sz w:val="22"/>
                <w:szCs w:val="22"/>
                <w:lang w:eastAsia="en-US"/>
              </w:rPr>
              <w:t>Type of offence</w:t>
            </w:r>
          </w:p>
        </w:tc>
        <w:tc>
          <w:tcPr>
            <w:tcW w:w="6044" w:type="dxa"/>
            <w:shd w:val="clear" w:color="auto" w:fill="D9D9D9" w:themeFill="background1" w:themeFillShade="D9"/>
          </w:tcPr>
          <w:p w14:paraId="24AF98DD" w14:textId="77777777" w:rsidR="00FD0980" w:rsidRPr="00FD0980" w:rsidRDefault="00AD0664" w:rsidP="009F1F88">
            <w:pPr>
              <w:spacing w:before="120"/>
              <w:jc w:val="center"/>
              <w:rPr>
                <w:rFonts w:asciiTheme="minorHAnsi" w:hAnsiTheme="minorHAnsi"/>
                <w:sz w:val="22"/>
                <w:szCs w:val="22"/>
                <w:lang w:eastAsia="en-US"/>
              </w:rPr>
            </w:pPr>
            <w:r>
              <w:rPr>
                <w:rFonts w:asciiTheme="minorHAnsi" w:hAnsiTheme="minorHAnsi"/>
                <w:sz w:val="22"/>
                <w:szCs w:val="22"/>
                <w:lang w:eastAsia="en-US"/>
              </w:rPr>
              <w:t>Example of the p</w:t>
            </w:r>
            <w:r w:rsidR="00E03170">
              <w:rPr>
                <w:rFonts w:asciiTheme="minorHAnsi" w:hAnsiTheme="minorHAnsi"/>
                <w:sz w:val="22"/>
                <w:szCs w:val="22"/>
                <w:lang w:eastAsia="en-US"/>
              </w:rPr>
              <w:t>enalty</w:t>
            </w:r>
            <w:r>
              <w:rPr>
                <w:rFonts w:asciiTheme="minorHAnsi" w:hAnsiTheme="minorHAnsi"/>
                <w:sz w:val="22"/>
                <w:szCs w:val="22"/>
                <w:lang w:eastAsia="en-US"/>
              </w:rPr>
              <w:t xml:space="preserve"> that may be applied</w:t>
            </w:r>
            <w:r w:rsidR="009F1F88">
              <w:rPr>
                <w:rStyle w:val="FootnoteReference"/>
                <w:rFonts w:asciiTheme="minorHAnsi" w:hAnsiTheme="minorHAnsi"/>
                <w:sz w:val="22"/>
                <w:szCs w:val="22"/>
                <w:lang w:eastAsia="en-US"/>
              </w:rPr>
              <w:footnoteReference w:id="8"/>
            </w:r>
          </w:p>
        </w:tc>
      </w:tr>
      <w:tr w:rsidR="00BC294A" w:rsidRPr="00586559" w14:paraId="23E7A86E" w14:textId="77777777" w:rsidTr="00C11D1F">
        <w:tc>
          <w:tcPr>
            <w:tcW w:w="2972" w:type="dxa"/>
          </w:tcPr>
          <w:p w14:paraId="259439D8" w14:textId="77777777" w:rsidR="00BC294A" w:rsidRPr="00586559" w:rsidRDefault="00586559" w:rsidP="009F1F88">
            <w:pPr>
              <w:spacing w:before="120"/>
              <w:jc w:val="left"/>
              <w:rPr>
                <w:rFonts w:asciiTheme="minorHAnsi" w:hAnsiTheme="minorHAnsi"/>
                <w:sz w:val="22"/>
                <w:szCs w:val="22"/>
                <w:lang w:eastAsia="en-US"/>
              </w:rPr>
            </w:pPr>
            <w:r w:rsidRPr="00586559">
              <w:rPr>
                <w:rFonts w:asciiTheme="minorHAnsi" w:hAnsiTheme="minorHAnsi"/>
                <w:sz w:val="22"/>
                <w:szCs w:val="22"/>
                <w:lang w:eastAsia="en-US"/>
              </w:rPr>
              <w:t>Attempting to influence improperly an examiner or other member of staff</w:t>
            </w:r>
          </w:p>
        </w:tc>
        <w:tc>
          <w:tcPr>
            <w:tcW w:w="6044" w:type="dxa"/>
          </w:tcPr>
          <w:p w14:paraId="427BD6AE" w14:textId="77777777" w:rsidR="00BC294A" w:rsidRPr="00586559" w:rsidRDefault="00835B21" w:rsidP="009F1F88">
            <w:pPr>
              <w:spacing w:before="120"/>
              <w:jc w:val="left"/>
              <w:rPr>
                <w:rFonts w:asciiTheme="minorHAnsi" w:hAnsiTheme="minorHAnsi"/>
                <w:sz w:val="22"/>
                <w:szCs w:val="22"/>
                <w:lang w:eastAsia="en-US"/>
              </w:rPr>
            </w:pPr>
            <w:r>
              <w:rPr>
                <w:rFonts w:asciiTheme="minorHAnsi" w:hAnsiTheme="minorHAnsi"/>
                <w:sz w:val="22"/>
                <w:szCs w:val="22"/>
                <w:lang w:eastAsia="en-US"/>
              </w:rPr>
              <w:t>Penalties can range from a mark of zero for the assignment to termination of studies depending on the circumstances.</w:t>
            </w:r>
          </w:p>
        </w:tc>
      </w:tr>
      <w:tr w:rsidR="00FD0980" w:rsidRPr="00FD0980" w14:paraId="2B9DC3C2" w14:textId="77777777" w:rsidTr="00C11D1F">
        <w:tc>
          <w:tcPr>
            <w:tcW w:w="2972" w:type="dxa"/>
          </w:tcPr>
          <w:p w14:paraId="093547ED" w14:textId="77777777" w:rsidR="00FD0980" w:rsidRPr="00FD0980" w:rsidRDefault="003B551B" w:rsidP="009F1F88">
            <w:pPr>
              <w:spacing w:before="120"/>
              <w:jc w:val="left"/>
              <w:rPr>
                <w:rFonts w:asciiTheme="minorHAnsi" w:hAnsiTheme="minorHAnsi"/>
                <w:sz w:val="22"/>
                <w:szCs w:val="22"/>
                <w:lang w:eastAsia="en-US"/>
              </w:rPr>
            </w:pPr>
            <w:r>
              <w:rPr>
                <w:rFonts w:asciiTheme="minorHAnsi" w:hAnsiTheme="minorHAnsi"/>
                <w:sz w:val="22"/>
                <w:szCs w:val="22"/>
                <w:lang w:eastAsia="en-US"/>
              </w:rPr>
              <w:t xml:space="preserve">Cheating </w:t>
            </w:r>
            <w:r w:rsidR="0071383B">
              <w:rPr>
                <w:rFonts w:asciiTheme="minorHAnsi" w:hAnsiTheme="minorHAnsi"/>
                <w:sz w:val="22"/>
                <w:szCs w:val="22"/>
                <w:lang w:eastAsia="en-US"/>
              </w:rPr>
              <w:t xml:space="preserve">(or attempted cheating) </w:t>
            </w:r>
            <w:r>
              <w:rPr>
                <w:rFonts w:asciiTheme="minorHAnsi" w:hAnsiTheme="minorHAnsi"/>
                <w:sz w:val="22"/>
                <w:szCs w:val="22"/>
                <w:lang w:eastAsia="en-US"/>
              </w:rPr>
              <w:t>in an examination</w:t>
            </w:r>
          </w:p>
        </w:tc>
        <w:tc>
          <w:tcPr>
            <w:tcW w:w="6044" w:type="dxa"/>
          </w:tcPr>
          <w:p w14:paraId="5C14F8E8" w14:textId="1EB2FB10" w:rsidR="00FD0980" w:rsidRPr="00FD0980" w:rsidRDefault="0065179E" w:rsidP="00516FAA">
            <w:pPr>
              <w:spacing w:before="120"/>
              <w:jc w:val="left"/>
              <w:rPr>
                <w:rFonts w:asciiTheme="minorHAnsi" w:hAnsiTheme="minorHAnsi"/>
                <w:sz w:val="22"/>
                <w:szCs w:val="22"/>
                <w:lang w:eastAsia="en-US"/>
              </w:rPr>
            </w:pPr>
            <w:r>
              <w:rPr>
                <w:rFonts w:asciiTheme="minorHAnsi" w:hAnsiTheme="minorHAnsi"/>
                <w:sz w:val="22"/>
                <w:szCs w:val="22"/>
                <w:lang w:eastAsia="en-US"/>
              </w:rPr>
              <w:t xml:space="preserve">A </w:t>
            </w:r>
            <w:r w:rsidR="00F95392">
              <w:rPr>
                <w:rFonts w:asciiTheme="minorHAnsi" w:hAnsiTheme="minorHAnsi"/>
                <w:sz w:val="22"/>
                <w:szCs w:val="22"/>
                <w:lang w:eastAsia="en-US"/>
              </w:rPr>
              <w:t>m</w:t>
            </w:r>
            <w:r w:rsidR="009F1F88">
              <w:rPr>
                <w:rFonts w:asciiTheme="minorHAnsi" w:hAnsiTheme="minorHAnsi"/>
                <w:sz w:val="22"/>
                <w:szCs w:val="22"/>
                <w:lang w:eastAsia="en-US"/>
              </w:rPr>
              <w:t>ark of zero for the examination.</w:t>
            </w:r>
            <w:r w:rsidR="0071383B">
              <w:rPr>
                <w:rFonts w:asciiTheme="minorHAnsi" w:hAnsiTheme="minorHAnsi"/>
                <w:sz w:val="22"/>
                <w:szCs w:val="22"/>
                <w:lang w:eastAsia="en-US"/>
              </w:rPr>
              <w:t xml:space="preserve"> The AMP may </w:t>
            </w:r>
            <w:proofErr w:type="gramStart"/>
            <w:r w:rsidR="0071383B">
              <w:rPr>
                <w:rFonts w:asciiTheme="minorHAnsi" w:hAnsiTheme="minorHAnsi"/>
                <w:sz w:val="22"/>
                <w:szCs w:val="22"/>
                <w:lang w:eastAsia="en-US"/>
              </w:rPr>
              <w:t>take into account</w:t>
            </w:r>
            <w:proofErr w:type="gramEnd"/>
            <w:r w:rsidR="0071383B">
              <w:rPr>
                <w:rFonts w:asciiTheme="minorHAnsi" w:hAnsiTheme="minorHAnsi"/>
                <w:sz w:val="22"/>
                <w:szCs w:val="22"/>
                <w:lang w:eastAsia="en-US"/>
              </w:rPr>
              <w:t xml:space="preserve"> the extent to which a student was able to benefit from </w:t>
            </w:r>
            <w:r w:rsidR="00516FAA">
              <w:rPr>
                <w:rFonts w:asciiTheme="minorHAnsi" w:hAnsiTheme="minorHAnsi"/>
                <w:sz w:val="22"/>
                <w:szCs w:val="22"/>
                <w:lang w:eastAsia="en-US"/>
              </w:rPr>
              <w:t>an attempt at cheating, par</w:t>
            </w:r>
            <w:r w:rsidR="00412610">
              <w:rPr>
                <w:rFonts w:asciiTheme="minorHAnsi" w:hAnsiTheme="minorHAnsi"/>
                <w:sz w:val="22"/>
                <w:szCs w:val="22"/>
                <w:lang w:eastAsia="en-US"/>
              </w:rPr>
              <w:t xml:space="preserve">ticularly for a first offence. </w:t>
            </w:r>
            <w:r w:rsidR="00516FAA">
              <w:rPr>
                <w:rFonts w:asciiTheme="minorHAnsi" w:hAnsiTheme="minorHAnsi"/>
                <w:sz w:val="22"/>
                <w:szCs w:val="22"/>
                <w:lang w:eastAsia="en-US"/>
              </w:rPr>
              <w:t>In any event, students should be permitted to complete the examination.</w:t>
            </w:r>
          </w:p>
        </w:tc>
      </w:tr>
      <w:tr w:rsidR="00FD0980" w:rsidRPr="00FD0980" w14:paraId="4E58071C" w14:textId="77777777" w:rsidTr="00C11D1F">
        <w:tc>
          <w:tcPr>
            <w:tcW w:w="2972" w:type="dxa"/>
          </w:tcPr>
          <w:p w14:paraId="5E6BBD65" w14:textId="77777777" w:rsidR="00FD0980" w:rsidRPr="00FD0980" w:rsidRDefault="0065179E" w:rsidP="009F1F88">
            <w:pPr>
              <w:spacing w:before="120"/>
              <w:jc w:val="left"/>
              <w:rPr>
                <w:rFonts w:asciiTheme="minorHAnsi" w:hAnsiTheme="minorHAnsi"/>
                <w:sz w:val="22"/>
                <w:szCs w:val="22"/>
                <w:lang w:eastAsia="en-US"/>
              </w:rPr>
            </w:pPr>
            <w:r>
              <w:rPr>
                <w:rFonts w:asciiTheme="minorHAnsi" w:hAnsiTheme="minorHAnsi"/>
                <w:sz w:val="22"/>
                <w:szCs w:val="22"/>
                <w:lang w:eastAsia="en-US"/>
              </w:rPr>
              <w:t>Collusion</w:t>
            </w:r>
          </w:p>
        </w:tc>
        <w:tc>
          <w:tcPr>
            <w:tcW w:w="6044" w:type="dxa"/>
          </w:tcPr>
          <w:p w14:paraId="664DB650" w14:textId="77777777" w:rsidR="00FD0980" w:rsidRPr="00FD0980" w:rsidRDefault="0065179E" w:rsidP="009F1F88">
            <w:pPr>
              <w:spacing w:before="120"/>
              <w:jc w:val="left"/>
              <w:rPr>
                <w:rFonts w:asciiTheme="minorHAnsi" w:hAnsiTheme="minorHAnsi"/>
                <w:sz w:val="22"/>
                <w:szCs w:val="22"/>
                <w:lang w:eastAsia="en-US"/>
              </w:rPr>
            </w:pPr>
            <w:r>
              <w:rPr>
                <w:rFonts w:asciiTheme="minorHAnsi" w:hAnsiTheme="minorHAnsi"/>
                <w:sz w:val="22"/>
                <w:szCs w:val="22"/>
                <w:lang w:eastAsia="en-US"/>
              </w:rPr>
              <w:t xml:space="preserve">A mark of zero for the </w:t>
            </w:r>
            <w:r w:rsidR="00F92FF4">
              <w:rPr>
                <w:rFonts w:asciiTheme="minorHAnsi" w:hAnsiTheme="minorHAnsi"/>
                <w:sz w:val="22"/>
                <w:szCs w:val="22"/>
                <w:lang w:eastAsia="en-US"/>
              </w:rPr>
              <w:t>assignment</w:t>
            </w:r>
            <w:r w:rsidR="0079448F">
              <w:rPr>
                <w:rFonts w:asciiTheme="minorHAnsi" w:hAnsiTheme="minorHAnsi"/>
                <w:sz w:val="22"/>
                <w:szCs w:val="22"/>
                <w:lang w:eastAsia="en-US"/>
              </w:rPr>
              <w:t>.</w:t>
            </w:r>
          </w:p>
        </w:tc>
      </w:tr>
      <w:tr w:rsidR="00FD0980" w:rsidRPr="00FD0980" w14:paraId="650E9D62" w14:textId="77777777" w:rsidTr="00C11D1F">
        <w:tc>
          <w:tcPr>
            <w:tcW w:w="2972" w:type="dxa"/>
          </w:tcPr>
          <w:p w14:paraId="2215942A" w14:textId="2B7C9BBE" w:rsidR="00FD0980" w:rsidRPr="00FD0980" w:rsidRDefault="0065179E" w:rsidP="009F1F88">
            <w:pPr>
              <w:spacing w:before="120"/>
              <w:jc w:val="left"/>
              <w:rPr>
                <w:rFonts w:asciiTheme="minorHAnsi" w:hAnsiTheme="minorHAnsi"/>
                <w:sz w:val="22"/>
                <w:szCs w:val="22"/>
                <w:lang w:eastAsia="en-US"/>
              </w:rPr>
            </w:pPr>
            <w:r>
              <w:rPr>
                <w:rFonts w:asciiTheme="minorHAnsi" w:hAnsiTheme="minorHAnsi"/>
                <w:sz w:val="22"/>
                <w:szCs w:val="22"/>
                <w:lang w:eastAsia="en-US"/>
              </w:rPr>
              <w:t>Commissioning</w:t>
            </w:r>
            <w:r w:rsidR="00AF4C3C">
              <w:rPr>
                <w:rFonts w:asciiTheme="minorHAnsi" w:hAnsiTheme="minorHAnsi"/>
                <w:sz w:val="22"/>
                <w:szCs w:val="22"/>
                <w:lang w:eastAsia="en-US"/>
              </w:rPr>
              <w:t>/contract cheating</w:t>
            </w:r>
          </w:p>
        </w:tc>
        <w:tc>
          <w:tcPr>
            <w:tcW w:w="6044" w:type="dxa"/>
          </w:tcPr>
          <w:p w14:paraId="30E1E4AD" w14:textId="77777777" w:rsidR="00FD0980" w:rsidRPr="00FD0980" w:rsidRDefault="00DB60D0" w:rsidP="009F1F88">
            <w:pPr>
              <w:spacing w:before="120"/>
              <w:jc w:val="left"/>
              <w:rPr>
                <w:rFonts w:asciiTheme="minorHAnsi" w:hAnsiTheme="minorHAnsi"/>
                <w:sz w:val="22"/>
                <w:szCs w:val="22"/>
                <w:lang w:eastAsia="en-US"/>
              </w:rPr>
            </w:pPr>
            <w:r>
              <w:rPr>
                <w:rFonts w:asciiTheme="minorHAnsi" w:hAnsiTheme="minorHAnsi"/>
                <w:sz w:val="22"/>
                <w:szCs w:val="22"/>
                <w:lang w:eastAsia="en-US"/>
              </w:rPr>
              <w:t>Termination of studies.</w:t>
            </w:r>
          </w:p>
        </w:tc>
      </w:tr>
      <w:tr w:rsidR="00FD0980" w:rsidRPr="00FD0980" w14:paraId="1E1E918B" w14:textId="77777777" w:rsidTr="00C11D1F">
        <w:tc>
          <w:tcPr>
            <w:tcW w:w="2972" w:type="dxa"/>
          </w:tcPr>
          <w:p w14:paraId="7CB89EF3" w14:textId="77777777" w:rsidR="00FD0980" w:rsidRPr="00FD0980" w:rsidRDefault="00E55855" w:rsidP="009F1F88">
            <w:pPr>
              <w:spacing w:before="120"/>
              <w:jc w:val="left"/>
              <w:rPr>
                <w:rFonts w:asciiTheme="minorHAnsi" w:hAnsiTheme="minorHAnsi"/>
                <w:sz w:val="22"/>
                <w:szCs w:val="22"/>
                <w:lang w:eastAsia="en-US"/>
              </w:rPr>
            </w:pPr>
            <w:r>
              <w:rPr>
                <w:rFonts w:asciiTheme="minorHAnsi" w:hAnsiTheme="minorHAnsi"/>
                <w:sz w:val="22"/>
                <w:szCs w:val="22"/>
                <w:lang w:eastAsia="en-US"/>
              </w:rPr>
              <w:t>Duplication</w:t>
            </w:r>
          </w:p>
        </w:tc>
        <w:tc>
          <w:tcPr>
            <w:tcW w:w="6044" w:type="dxa"/>
          </w:tcPr>
          <w:p w14:paraId="6E1B0869" w14:textId="3AD91C8F" w:rsidR="00A47F42" w:rsidRPr="00FD0980" w:rsidRDefault="0023785F" w:rsidP="0088014F">
            <w:pPr>
              <w:spacing w:before="120"/>
              <w:jc w:val="left"/>
              <w:rPr>
                <w:rFonts w:asciiTheme="minorHAnsi" w:hAnsiTheme="minorHAnsi"/>
                <w:sz w:val="22"/>
                <w:szCs w:val="22"/>
                <w:lang w:eastAsia="en-US"/>
              </w:rPr>
            </w:pPr>
            <w:r>
              <w:rPr>
                <w:rFonts w:asciiTheme="minorHAnsi" w:hAnsiTheme="minorHAnsi"/>
                <w:sz w:val="22"/>
                <w:szCs w:val="22"/>
                <w:lang w:eastAsia="en-US"/>
              </w:rPr>
              <w:t xml:space="preserve">A mark reduction </w:t>
            </w:r>
            <w:r w:rsidR="0088014F">
              <w:rPr>
                <w:rFonts w:asciiTheme="minorHAnsi" w:hAnsiTheme="minorHAnsi"/>
                <w:sz w:val="22"/>
                <w:szCs w:val="22"/>
                <w:lang w:eastAsia="en-US"/>
              </w:rPr>
              <w:t>or a mark of zero depending on the extent of the duplication</w:t>
            </w:r>
            <w:r w:rsidR="008C5A30">
              <w:rPr>
                <w:rFonts w:asciiTheme="minorHAnsi" w:hAnsiTheme="minorHAnsi"/>
                <w:sz w:val="22"/>
                <w:szCs w:val="22"/>
                <w:lang w:eastAsia="en-US"/>
              </w:rPr>
              <w:t>.</w:t>
            </w:r>
          </w:p>
        </w:tc>
      </w:tr>
      <w:tr w:rsidR="00E53722" w:rsidRPr="00E53722" w14:paraId="42B45672" w14:textId="77777777" w:rsidTr="00C11D1F">
        <w:tc>
          <w:tcPr>
            <w:tcW w:w="2972" w:type="dxa"/>
          </w:tcPr>
          <w:p w14:paraId="15C23C78" w14:textId="77777777" w:rsidR="00E53722" w:rsidRPr="00E53722" w:rsidRDefault="00E53722" w:rsidP="009F1F88">
            <w:pPr>
              <w:spacing w:before="120"/>
              <w:jc w:val="left"/>
              <w:rPr>
                <w:rFonts w:asciiTheme="minorHAnsi" w:hAnsiTheme="minorHAnsi"/>
                <w:sz w:val="22"/>
                <w:szCs w:val="22"/>
                <w:lang w:eastAsia="en-US"/>
              </w:rPr>
            </w:pPr>
            <w:r w:rsidRPr="00E53722">
              <w:rPr>
                <w:rFonts w:asciiTheme="minorHAnsi" w:hAnsiTheme="minorHAnsi"/>
                <w:sz w:val="22"/>
                <w:szCs w:val="22"/>
                <w:lang w:eastAsia="en-US"/>
              </w:rPr>
              <w:t>False declaration</w:t>
            </w:r>
          </w:p>
        </w:tc>
        <w:tc>
          <w:tcPr>
            <w:tcW w:w="6044" w:type="dxa"/>
          </w:tcPr>
          <w:p w14:paraId="57967932" w14:textId="44026577" w:rsidR="00E53722" w:rsidRPr="00E53722" w:rsidRDefault="00AD0664" w:rsidP="009F1F88">
            <w:pPr>
              <w:spacing w:before="120"/>
              <w:jc w:val="left"/>
              <w:rPr>
                <w:rFonts w:asciiTheme="minorHAnsi" w:hAnsiTheme="minorHAnsi"/>
                <w:sz w:val="22"/>
                <w:szCs w:val="22"/>
                <w:lang w:eastAsia="en-US"/>
              </w:rPr>
            </w:pPr>
            <w:r>
              <w:rPr>
                <w:rFonts w:asciiTheme="minorHAnsi" w:hAnsiTheme="minorHAnsi"/>
                <w:sz w:val="22"/>
                <w:szCs w:val="22"/>
                <w:lang w:eastAsia="en-US"/>
              </w:rPr>
              <w:t xml:space="preserve">Penalties </w:t>
            </w:r>
            <w:r w:rsidR="002A1356">
              <w:rPr>
                <w:rFonts w:asciiTheme="minorHAnsi" w:hAnsiTheme="minorHAnsi"/>
                <w:sz w:val="22"/>
                <w:szCs w:val="22"/>
                <w:lang w:eastAsia="en-US"/>
              </w:rPr>
              <w:t>can</w:t>
            </w:r>
            <w:r>
              <w:rPr>
                <w:rFonts w:asciiTheme="minorHAnsi" w:hAnsiTheme="minorHAnsi"/>
                <w:sz w:val="22"/>
                <w:szCs w:val="22"/>
                <w:lang w:eastAsia="en-US"/>
              </w:rPr>
              <w:t xml:space="preserve"> range from a mark of zero for the assignment to termination of studies depending on the circumstances.</w:t>
            </w:r>
          </w:p>
        </w:tc>
      </w:tr>
      <w:tr w:rsidR="00FD0980" w:rsidRPr="00FD0980" w14:paraId="233DFE2C" w14:textId="77777777" w:rsidTr="00C11D1F">
        <w:tc>
          <w:tcPr>
            <w:tcW w:w="2972" w:type="dxa"/>
          </w:tcPr>
          <w:p w14:paraId="1B6520BE" w14:textId="77777777" w:rsidR="00FD0980" w:rsidRPr="00FD0980" w:rsidRDefault="00505B07" w:rsidP="009F1F88">
            <w:pPr>
              <w:spacing w:before="120"/>
              <w:jc w:val="left"/>
              <w:rPr>
                <w:rFonts w:asciiTheme="minorHAnsi" w:hAnsiTheme="minorHAnsi"/>
                <w:sz w:val="22"/>
                <w:szCs w:val="22"/>
                <w:lang w:eastAsia="en-US"/>
              </w:rPr>
            </w:pPr>
            <w:r>
              <w:rPr>
                <w:rFonts w:asciiTheme="minorHAnsi" w:hAnsiTheme="minorHAnsi"/>
                <w:sz w:val="22"/>
                <w:szCs w:val="22"/>
                <w:lang w:eastAsia="en-US"/>
              </w:rPr>
              <w:t>Falsification of data</w:t>
            </w:r>
          </w:p>
        </w:tc>
        <w:tc>
          <w:tcPr>
            <w:tcW w:w="6044" w:type="dxa"/>
          </w:tcPr>
          <w:p w14:paraId="11A5DDE3" w14:textId="77777777" w:rsidR="00FD0980" w:rsidRPr="00FD0980" w:rsidRDefault="00F92FF4" w:rsidP="009F1F88">
            <w:pPr>
              <w:spacing w:before="120"/>
              <w:jc w:val="left"/>
              <w:rPr>
                <w:rFonts w:asciiTheme="minorHAnsi" w:hAnsiTheme="minorHAnsi"/>
                <w:sz w:val="22"/>
                <w:szCs w:val="22"/>
                <w:lang w:eastAsia="en-US"/>
              </w:rPr>
            </w:pPr>
            <w:r>
              <w:rPr>
                <w:rFonts w:asciiTheme="minorHAnsi" w:hAnsiTheme="minorHAnsi"/>
                <w:sz w:val="22"/>
                <w:szCs w:val="22"/>
                <w:lang w:eastAsia="en-US"/>
              </w:rPr>
              <w:t>Penalties can range from a mark of zero for the assignment to termination of studies depending on the circumstances.</w:t>
            </w:r>
          </w:p>
        </w:tc>
      </w:tr>
      <w:tr w:rsidR="00E53722" w:rsidRPr="00E53722" w14:paraId="0FBAF0CF" w14:textId="77777777" w:rsidTr="00C11D1F">
        <w:tc>
          <w:tcPr>
            <w:tcW w:w="2972" w:type="dxa"/>
          </w:tcPr>
          <w:p w14:paraId="1C4C9403" w14:textId="77777777" w:rsidR="00E53722" w:rsidRPr="00E53722" w:rsidRDefault="00E53722" w:rsidP="009F1F88">
            <w:pPr>
              <w:spacing w:before="120"/>
              <w:jc w:val="left"/>
              <w:rPr>
                <w:rFonts w:asciiTheme="minorHAnsi" w:hAnsiTheme="minorHAnsi"/>
                <w:sz w:val="22"/>
                <w:szCs w:val="22"/>
                <w:lang w:eastAsia="en-US"/>
              </w:rPr>
            </w:pPr>
            <w:r>
              <w:rPr>
                <w:rFonts w:asciiTheme="minorHAnsi" w:hAnsiTheme="minorHAnsi"/>
                <w:sz w:val="22"/>
                <w:szCs w:val="22"/>
                <w:lang w:eastAsia="en-US"/>
              </w:rPr>
              <w:t>Personation</w:t>
            </w:r>
          </w:p>
        </w:tc>
        <w:tc>
          <w:tcPr>
            <w:tcW w:w="6044" w:type="dxa"/>
          </w:tcPr>
          <w:p w14:paraId="40D6E924" w14:textId="2AFB6F82" w:rsidR="00E53722" w:rsidRPr="00E53722" w:rsidRDefault="00EF58C0" w:rsidP="009F1F88">
            <w:pPr>
              <w:spacing w:before="120"/>
              <w:jc w:val="left"/>
              <w:rPr>
                <w:rFonts w:asciiTheme="minorHAnsi" w:hAnsiTheme="minorHAnsi"/>
                <w:sz w:val="22"/>
                <w:szCs w:val="22"/>
                <w:lang w:eastAsia="en-US"/>
              </w:rPr>
            </w:pPr>
            <w:r>
              <w:rPr>
                <w:rFonts w:asciiTheme="minorHAnsi" w:hAnsiTheme="minorHAnsi"/>
                <w:sz w:val="22"/>
                <w:szCs w:val="22"/>
                <w:lang w:eastAsia="en-US"/>
              </w:rPr>
              <w:t>Termination of studies</w:t>
            </w:r>
            <w:r w:rsidR="002A1356">
              <w:rPr>
                <w:rFonts w:asciiTheme="minorHAnsi" w:hAnsiTheme="minorHAnsi"/>
                <w:sz w:val="22"/>
                <w:szCs w:val="22"/>
                <w:lang w:eastAsia="en-US"/>
              </w:rPr>
              <w:t>.</w:t>
            </w:r>
          </w:p>
        </w:tc>
      </w:tr>
      <w:tr w:rsidR="00FD0980" w:rsidRPr="00FD0980" w14:paraId="188CA206" w14:textId="77777777" w:rsidTr="00C11D1F">
        <w:tc>
          <w:tcPr>
            <w:tcW w:w="2972" w:type="dxa"/>
          </w:tcPr>
          <w:p w14:paraId="11B4E9CD" w14:textId="77777777" w:rsidR="00FD0980" w:rsidRPr="00FD0980" w:rsidRDefault="00F92FF4" w:rsidP="009F1F88">
            <w:pPr>
              <w:spacing w:before="120"/>
              <w:jc w:val="left"/>
              <w:rPr>
                <w:rFonts w:asciiTheme="minorHAnsi" w:hAnsiTheme="minorHAnsi"/>
                <w:sz w:val="22"/>
                <w:szCs w:val="22"/>
                <w:lang w:eastAsia="en-US"/>
              </w:rPr>
            </w:pPr>
            <w:r>
              <w:rPr>
                <w:rFonts w:asciiTheme="minorHAnsi" w:hAnsiTheme="minorHAnsi"/>
                <w:sz w:val="22"/>
                <w:szCs w:val="22"/>
                <w:lang w:eastAsia="en-US"/>
              </w:rPr>
              <w:t>Plagiarism</w:t>
            </w:r>
          </w:p>
        </w:tc>
        <w:tc>
          <w:tcPr>
            <w:tcW w:w="6044" w:type="dxa"/>
          </w:tcPr>
          <w:p w14:paraId="647A2494" w14:textId="144B3886" w:rsidR="00FD0980" w:rsidRDefault="00AF4C3C" w:rsidP="00D87572">
            <w:pPr>
              <w:spacing w:before="120"/>
              <w:jc w:val="left"/>
              <w:rPr>
                <w:rFonts w:asciiTheme="minorHAnsi" w:hAnsiTheme="minorHAnsi"/>
                <w:sz w:val="22"/>
                <w:szCs w:val="22"/>
                <w:lang w:eastAsia="en-US"/>
              </w:rPr>
            </w:pPr>
            <w:r w:rsidRPr="00366BA8">
              <w:rPr>
                <w:rFonts w:asciiTheme="minorHAnsi" w:hAnsiTheme="minorHAnsi"/>
                <w:sz w:val="22"/>
                <w:szCs w:val="22"/>
                <w:lang w:eastAsia="en-US"/>
              </w:rPr>
              <w:t>M</w:t>
            </w:r>
            <w:r w:rsidR="008C5A30" w:rsidRPr="00366BA8">
              <w:rPr>
                <w:rFonts w:asciiTheme="minorHAnsi" w:hAnsiTheme="minorHAnsi"/>
                <w:sz w:val="22"/>
                <w:szCs w:val="22"/>
                <w:lang w:eastAsia="en-US"/>
              </w:rPr>
              <w:t>inor</w:t>
            </w:r>
            <w:r w:rsidR="00501793" w:rsidRPr="00366BA8">
              <w:rPr>
                <w:rFonts w:asciiTheme="minorHAnsi" w:hAnsiTheme="minorHAnsi"/>
                <w:sz w:val="22"/>
                <w:szCs w:val="22"/>
                <w:lang w:eastAsia="en-US"/>
              </w:rPr>
              <w:t xml:space="preserve"> plagiarism </w:t>
            </w:r>
            <w:r w:rsidR="00BC614A">
              <w:rPr>
                <w:rFonts w:asciiTheme="minorHAnsi" w:hAnsiTheme="minorHAnsi"/>
                <w:sz w:val="22"/>
                <w:szCs w:val="22"/>
                <w:lang w:eastAsia="en-US"/>
              </w:rPr>
              <w:t xml:space="preserve">offences </w:t>
            </w:r>
            <w:r w:rsidR="0085243E">
              <w:rPr>
                <w:rFonts w:asciiTheme="minorHAnsi" w:hAnsiTheme="minorHAnsi"/>
                <w:sz w:val="22"/>
                <w:szCs w:val="22"/>
                <w:lang w:eastAsia="en-US"/>
              </w:rPr>
              <w:t xml:space="preserve">(taught programmes) </w:t>
            </w:r>
            <w:r w:rsidR="00D87572" w:rsidRPr="00366BA8">
              <w:rPr>
                <w:rFonts w:asciiTheme="minorHAnsi" w:hAnsiTheme="minorHAnsi"/>
                <w:sz w:val="22"/>
                <w:szCs w:val="22"/>
                <w:lang w:eastAsia="en-US"/>
              </w:rPr>
              <w:t>may incur a penalty of a mark reduction</w:t>
            </w:r>
            <w:r w:rsidR="008C5A30" w:rsidRPr="00366BA8">
              <w:rPr>
                <w:rFonts w:asciiTheme="minorHAnsi" w:hAnsiTheme="minorHAnsi"/>
                <w:sz w:val="22"/>
                <w:szCs w:val="22"/>
                <w:lang w:eastAsia="en-US"/>
              </w:rPr>
              <w:t xml:space="preserve">, with a warning issued and steps taken </w:t>
            </w:r>
            <w:r w:rsidR="00366BA8" w:rsidRPr="00366BA8">
              <w:rPr>
                <w:rFonts w:asciiTheme="minorHAnsi" w:hAnsiTheme="minorHAnsi"/>
                <w:sz w:val="22"/>
                <w:szCs w:val="22"/>
                <w:lang w:eastAsia="en-US"/>
              </w:rPr>
              <w:t xml:space="preserve">to provide the student with </w:t>
            </w:r>
            <w:r w:rsidR="00B214E2" w:rsidRPr="00366BA8">
              <w:rPr>
                <w:rFonts w:asciiTheme="minorHAnsi" w:hAnsiTheme="minorHAnsi"/>
                <w:sz w:val="22"/>
                <w:szCs w:val="22"/>
                <w:lang w:eastAsia="en-US"/>
              </w:rPr>
              <w:t>additional support to gain the necessary skills for academic writing.</w:t>
            </w:r>
          </w:p>
          <w:p w14:paraId="3CDA2A11" w14:textId="24C42C85" w:rsidR="008D25EB" w:rsidRPr="00FD0980" w:rsidRDefault="00366BA8" w:rsidP="00F31035">
            <w:pPr>
              <w:spacing w:before="120"/>
              <w:jc w:val="left"/>
              <w:rPr>
                <w:rFonts w:asciiTheme="minorHAnsi" w:hAnsiTheme="minorHAnsi"/>
                <w:sz w:val="22"/>
                <w:szCs w:val="22"/>
                <w:lang w:eastAsia="en-US"/>
              </w:rPr>
            </w:pPr>
            <w:r>
              <w:rPr>
                <w:rFonts w:asciiTheme="minorHAnsi" w:hAnsiTheme="minorHAnsi"/>
                <w:sz w:val="22"/>
                <w:szCs w:val="22"/>
                <w:lang w:eastAsia="en-US"/>
              </w:rPr>
              <w:t>Serious</w:t>
            </w:r>
            <w:r w:rsidR="00014937">
              <w:rPr>
                <w:rFonts w:asciiTheme="minorHAnsi" w:hAnsiTheme="minorHAnsi"/>
                <w:sz w:val="22"/>
                <w:szCs w:val="22"/>
                <w:lang w:eastAsia="en-US"/>
              </w:rPr>
              <w:t xml:space="preserve"> plagiarism </w:t>
            </w:r>
            <w:r w:rsidR="00BC614A">
              <w:rPr>
                <w:rFonts w:asciiTheme="minorHAnsi" w:hAnsiTheme="minorHAnsi"/>
                <w:sz w:val="22"/>
                <w:szCs w:val="22"/>
                <w:lang w:eastAsia="en-US"/>
              </w:rPr>
              <w:t xml:space="preserve">offences </w:t>
            </w:r>
            <w:r w:rsidR="0085243E">
              <w:rPr>
                <w:rFonts w:asciiTheme="minorHAnsi" w:hAnsiTheme="minorHAnsi"/>
                <w:sz w:val="22"/>
                <w:szCs w:val="22"/>
                <w:lang w:eastAsia="en-US"/>
              </w:rPr>
              <w:t xml:space="preserve">(taught programmes) </w:t>
            </w:r>
            <w:r w:rsidR="00041496">
              <w:rPr>
                <w:rFonts w:asciiTheme="minorHAnsi" w:hAnsiTheme="minorHAnsi"/>
                <w:sz w:val="22"/>
                <w:szCs w:val="22"/>
                <w:lang w:eastAsia="en-US"/>
              </w:rPr>
              <w:t xml:space="preserve">may incur a penalty </w:t>
            </w:r>
            <w:r w:rsidR="003E4BD8">
              <w:rPr>
                <w:rFonts w:asciiTheme="minorHAnsi" w:hAnsiTheme="minorHAnsi"/>
                <w:sz w:val="22"/>
                <w:szCs w:val="22"/>
                <w:lang w:eastAsia="en-US"/>
              </w:rPr>
              <w:t>of a zero grade</w:t>
            </w:r>
            <w:r>
              <w:rPr>
                <w:rFonts w:asciiTheme="minorHAnsi" w:hAnsiTheme="minorHAnsi"/>
                <w:sz w:val="22"/>
                <w:szCs w:val="22"/>
                <w:lang w:eastAsia="en-US"/>
              </w:rPr>
              <w:t xml:space="preserve"> </w:t>
            </w:r>
            <w:r w:rsidR="003E4BD8">
              <w:rPr>
                <w:rFonts w:asciiTheme="minorHAnsi" w:hAnsiTheme="minorHAnsi"/>
                <w:sz w:val="22"/>
                <w:szCs w:val="22"/>
                <w:lang w:eastAsia="en-US"/>
              </w:rPr>
              <w:t xml:space="preserve">for the </w:t>
            </w:r>
            <w:r>
              <w:rPr>
                <w:rFonts w:asciiTheme="minorHAnsi" w:hAnsiTheme="minorHAnsi"/>
                <w:sz w:val="22"/>
                <w:szCs w:val="22"/>
                <w:lang w:eastAsia="en-US"/>
              </w:rPr>
              <w:t xml:space="preserve">assignment or the </w:t>
            </w:r>
            <w:r w:rsidR="00594761">
              <w:rPr>
                <w:rFonts w:asciiTheme="minorHAnsi" w:hAnsiTheme="minorHAnsi"/>
                <w:sz w:val="22"/>
                <w:szCs w:val="22"/>
                <w:lang w:eastAsia="en-US"/>
              </w:rPr>
              <w:t xml:space="preserve">whole </w:t>
            </w:r>
            <w:r w:rsidR="003E4BD8">
              <w:rPr>
                <w:rFonts w:asciiTheme="minorHAnsi" w:hAnsiTheme="minorHAnsi"/>
                <w:sz w:val="22"/>
                <w:szCs w:val="22"/>
                <w:lang w:eastAsia="en-US"/>
              </w:rPr>
              <w:t>module</w:t>
            </w:r>
            <w:r>
              <w:rPr>
                <w:rFonts w:asciiTheme="minorHAnsi" w:hAnsiTheme="minorHAnsi"/>
                <w:sz w:val="22"/>
                <w:szCs w:val="22"/>
                <w:lang w:eastAsia="en-US"/>
              </w:rPr>
              <w:t>.</w:t>
            </w:r>
          </w:p>
        </w:tc>
      </w:tr>
    </w:tbl>
    <w:p w14:paraId="66307D78" w14:textId="77777777" w:rsidR="00FA2141" w:rsidRDefault="00FA2141" w:rsidP="00BC614A">
      <w:pPr>
        <w:rPr>
          <w:lang w:eastAsia="en-US"/>
        </w:rPr>
      </w:pPr>
    </w:p>
    <w:sectPr w:rsidR="00FA2141" w:rsidSect="000135DB">
      <w:headerReference w:type="default" r:id="rId23"/>
      <w:footnotePr>
        <w:numRestart w:val="eachSect"/>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3E1412" w14:textId="77777777" w:rsidR="00DE7D43" w:rsidRDefault="00DE7D43" w:rsidP="00180ACD">
      <w:r>
        <w:separator/>
      </w:r>
    </w:p>
  </w:endnote>
  <w:endnote w:type="continuationSeparator" w:id="0">
    <w:p w14:paraId="73C9A76F" w14:textId="77777777" w:rsidR="00DE7D43" w:rsidRDefault="00DE7D43" w:rsidP="00180ACD">
      <w:r>
        <w:continuationSeparator/>
      </w:r>
    </w:p>
  </w:endnote>
  <w:endnote w:type="continuationNotice" w:id="1">
    <w:p w14:paraId="3B0942F7" w14:textId="77777777" w:rsidR="00DE7D43" w:rsidRDefault="00DE7D43" w:rsidP="00180A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4483911"/>
      <w:docPartObj>
        <w:docPartGallery w:val="Page Numbers (Bottom of Page)"/>
        <w:docPartUnique/>
      </w:docPartObj>
    </w:sdtPr>
    <w:sdtEndPr>
      <w:rPr>
        <w:noProof/>
      </w:rPr>
    </w:sdtEndPr>
    <w:sdtContent>
      <w:p w14:paraId="358A78C3" w14:textId="77777777" w:rsidR="00AE114B" w:rsidRDefault="00AE114B">
        <w:pPr>
          <w:pStyle w:val="Footer"/>
          <w:jc w:val="right"/>
        </w:pPr>
        <w:r>
          <w:fldChar w:fldCharType="begin"/>
        </w:r>
        <w:r>
          <w:instrText xml:space="preserve"> PAGE   \* MERGEFORMAT </w:instrText>
        </w:r>
        <w:r>
          <w:fldChar w:fldCharType="separate"/>
        </w:r>
        <w:r w:rsidR="00D90E2D">
          <w:rPr>
            <w:noProof/>
          </w:rPr>
          <w:t>4</w:t>
        </w:r>
        <w:r>
          <w:rPr>
            <w:noProof/>
          </w:rPr>
          <w:fldChar w:fldCharType="end"/>
        </w:r>
      </w:p>
    </w:sdtContent>
  </w:sdt>
  <w:p w14:paraId="1C479673" w14:textId="399F2313" w:rsidR="00AE114B" w:rsidRPr="00AA6366" w:rsidRDefault="00992433" w:rsidP="00AA6366">
    <w:pPr>
      <w:tabs>
        <w:tab w:val="center" w:pos="4513"/>
        <w:tab w:val="right" w:pos="9026"/>
      </w:tabs>
      <w:jc w:val="left"/>
      <w:rPr>
        <w:color w:val="3D5897"/>
      </w:rPr>
    </w:pPr>
    <w:r>
      <w:rPr>
        <w:color w:val="3D5897"/>
      </w:rPr>
      <w:t>Approved by the Learning and Teaching Committee January 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F8E97" w14:textId="77777777" w:rsidR="00AE114B" w:rsidRPr="00AA6366" w:rsidRDefault="00AE114B" w:rsidP="00AA6366">
    <w:pPr>
      <w:tabs>
        <w:tab w:val="center" w:pos="4513"/>
        <w:tab w:val="right" w:pos="9026"/>
      </w:tabs>
      <w:jc w:val="left"/>
    </w:pPr>
  </w:p>
  <w:p w14:paraId="032DFB92" w14:textId="22617182" w:rsidR="00AE114B" w:rsidRPr="00AA6366" w:rsidRDefault="00850CE7" w:rsidP="00AA6366">
    <w:pPr>
      <w:tabs>
        <w:tab w:val="center" w:pos="4513"/>
        <w:tab w:val="right" w:pos="9026"/>
      </w:tabs>
      <w:jc w:val="left"/>
      <w:rPr>
        <w:color w:val="3D5897"/>
      </w:rPr>
    </w:pPr>
    <w:r>
      <w:rPr>
        <w:color w:val="3D5897"/>
      </w:rPr>
      <w:t>Approved by the Learning and Teaching Committee January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50D21D" w14:textId="77777777" w:rsidR="00DE7D43" w:rsidRDefault="00DE7D43" w:rsidP="00180ACD">
      <w:r>
        <w:separator/>
      </w:r>
    </w:p>
  </w:footnote>
  <w:footnote w:type="continuationSeparator" w:id="0">
    <w:p w14:paraId="413F80CE" w14:textId="77777777" w:rsidR="00DE7D43" w:rsidRDefault="00DE7D43" w:rsidP="00180ACD">
      <w:r>
        <w:continuationSeparator/>
      </w:r>
    </w:p>
  </w:footnote>
  <w:footnote w:type="continuationNotice" w:id="1">
    <w:p w14:paraId="14DF0913" w14:textId="77777777" w:rsidR="00DE7D43" w:rsidRDefault="00DE7D43" w:rsidP="00180ACD"/>
  </w:footnote>
  <w:footnote w:id="2">
    <w:p w14:paraId="2C0B6A9D" w14:textId="77777777" w:rsidR="00AE114B" w:rsidRDefault="00AE114B">
      <w:pPr>
        <w:pStyle w:val="FootnoteText"/>
      </w:pPr>
      <w:r>
        <w:rPr>
          <w:rStyle w:val="FootnoteReference"/>
        </w:rPr>
        <w:footnoteRef/>
      </w:r>
      <w:r>
        <w:t xml:space="preserve"> Also known as contract cheating or ghost writing.</w:t>
      </w:r>
    </w:p>
  </w:footnote>
  <w:footnote w:id="3">
    <w:p w14:paraId="727C43F9" w14:textId="77777777" w:rsidR="00AE114B" w:rsidRPr="003E340B" w:rsidRDefault="00AE114B" w:rsidP="003E340B">
      <w:pPr>
        <w:rPr>
          <w:sz w:val="20"/>
          <w:szCs w:val="20"/>
          <w:lang w:eastAsia="en-US"/>
        </w:rPr>
      </w:pPr>
      <w:r w:rsidRPr="003E340B">
        <w:rPr>
          <w:rStyle w:val="FootnoteReference"/>
          <w:sz w:val="20"/>
          <w:szCs w:val="20"/>
        </w:rPr>
        <w:footnoteRef/>
      </w:r>
      <w:r w:rsidRPr="003E340B">
        <w:rPr>
          <w:sz w:val="20"/>
          <w:szCs w:val="20"/>
        </w:rPr>
        <w:t xml:space="preserve"> Schools/disciplines must provide students with i</w:t>
      </w:r>
      <w:r w:rsidRPr="003E340B">
        <w:rPr>
          <w:sz w:val="20"/>
          <w:szCs w:val="20"/>
          <w:lang w:eastAsia="en-US"/>
        </w:rPr>
        <w:t>nstructions about the extent to which primary sources are to be used in essays and dissertations; how and when to use references and what form they should take; and the need for full bibliographies and/or lists of sources including those quoted and those which formed part of background reading.</w:t>
      </w:r>
    </w:p>
  </w:footnote>
  <w:footnote w:id="4">
    <w:p w14:paraId="24488DA9" w14:textId="77777777" w:rsidR="00AE114B" w:rsidRDefault="00AE114B">
      <w:pPr>
        <w:pStyle w:val="FootnoteText"/>
      </w:pPr>
      <w:r>
        <w:rPr>
          <w:rStyle w:val="FootnoteReference"/>
        </w:rPr>
        <w:footnoteRef/>
      </w:r>
      <w:r>
        <w:t xml:space="preserve"> For assignments with pass/fail outcomes rather than grading, consideration must be given to </w:t>
      </w:r>
      <w:proofErr w:type="gramStart"/>
      <w:r>
        <w:t>whether or not</w:t>
      </w:r>
      <w:proofErr w:type="gramEnd"/>
      <w:r>
        <w:t xml:space="preserve"> a notional mark reduction would result in a pass or a fail.</w:t>
      </w:r>
    </w:p>
  </w:footnote>
  <w:footnote w:id="5">
    <w:p w14:paraId="7297C620" w14:textId="5CBAFD93" w:rsidR="0001186F" w:rsidRDefault="0001186F">
      <w:pPr>
        <w:pStyle w:val="FootnoteText"/>
      </w:pPr>
      <w:r>
        <w:rPr>
          <w:rStyle w:val="FootnoteReference"/>
        </w:rPr>
        <w:footnoteRef/>
      </w:r>
      <w:r>
        <w:t xml:space="preserve"> Nominated members of academic staff must have appropriate experience and/or training in dealing with academic misconduct.</w:t>
      </w:r>
    </w:p>
  </w:footnote>
  <w:footnote w:id="6">
    <w:p w14:paraId="5C4BDA93" w14:textId="594F5E39" w:rsidR="00E46105" w:rsidRDefault="00E46105">
      <w:pPr>
        <w:pStyle w:val="FootnoteText"/>
      </w:pPr>
      <w:r>
        <w:rPr>
          <w:rStyle w:val="FootnoteReference"/>
        </w:rPr>
        <w:footnoteRef/>
      </w:r>
      <w:r>
        <w:t xml:space="preserve"> For modules </w:t>
      </w:r>
      <w:r w:rsidR="00AF4C3C">
        <w:t>that</w:t>
      </w:r>
      <w:r>
        <w:t xml:space="preserve"> have a single element of assessment this would effectively be the same penalty as </w:t>
      </w:r>
      <w:r w:rsidR="00685D5A">
        <w:t xml:space="preserve">a mark of zero for the module, </w:t>
      </w:r>
      <w:r w:rsidRPr="00E46105">
        <w:t>with the opportunity to re-sit the module with the second attempt being capped at D3</w:t>
      </w:r>
      <w:r>
        <w:t>.</w:t>
      </w:r>
    </w:p>
  </w:footnote>
  <w:footnote w:id="7">
    <w:p w14:paraId="614D6D81" w14:textId="77777777" w:rsidR="00AE114B" w:rsidRDefault="00AE114B" w:rsidP="00F107EB">
      <w:pPr>
        <w:pStyle w:val="FootnoteText"/>
      </w:pPr>
      <w:r>
        <w:rPr>
          <w:rStyle w:val="FootnoteReference"/>
        </w:rPr>
        <w:footnoteRef/>
      </w:r>
      <w:r>
        <w:t xml:space="preserve"> </w:t>
      </w:r>
      <w:r w:rsidRPr="0064623F">
        <w:t xml:space="preserve">Any such decision of the </w:t>
      </w:r>
      <w:proofErr w:type="spellStart"/>
      <w:r w:rsidRPr="0064623F">
        <w:t>Senatus</w:t>
      </w:r>
      <w:proofErr w:type="spellEnd"/>
      <w:r w:rsidRPr="0064623F">
        <w:t xml:space="preserve"> is subject to the provision of Statute 9(5)(b).</w:t>
      </w:r>
    </w:p>
  </w:footnote>
  <w:footnote w:id="8">
    <w:p w14:paraId="0B0097EE" w14:textId="77777777" w:rsidR="00AE114B" w:rsidRDefault="00AE114B">
      <w:pPr>
        <w:pStyle w:val="FootnoteText"/>
      </w:pPr>
      <w:r>
        <w:rPr>
          <w:rStyle w:val="FootnoteReference"/>
        </w:rPr>
        <w:footnoteRef/>
      </w:r>
      <w:r>
        <w:t xml:space="preserve"> </w:t>
      </w:r>
      <w:r w:rsidRPr="009F1F88">
        <w:t>Where a student commits an offence having had a previous warning the penalty will be more severe than if it was a first offence.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9"/>
      <w:gridCol w:w="3009"/>
      <w:gridCol w:w="3009"/>
    </w:tblGrid>
    <w:tr w:rsidR="45A7762B" w14:paraId="40A82A42" w14:textId="77777777" w:rsidTr="45A7762B">
      <w:tc>
        <w:tcPr>
          <w:tcW w:w="3009" w:type="dxa"/>
        </w:tcPr>
        <w:p w14:paraId="3526BF0F" w14:textId="121FF6CF" w:rsidR="45A7762B" w:rsidRDefault="45A7762B" w:rsidP="45A7762B">
          <w:pPr>
            <w:pStyle w:val="Header"/>
            <w:ind w:left="-115"/>
            <w:jc w:val="left"/>
          </w:pPr>
        </w:p>
      </w:tc>
      <w:tc>
        <w:tcPr>
          <w:tcW w:w="3009" w:type="dxa"/>
        </w:tcPr>
        <w:p w14:paraId="4A25EDBA" w14:textId="095A6B8D" w:rsidR="45A7762B" w:rsidRDefault="45A7762B" w:rsidP="45A7762B">
          <w:pPr>
            <w:pStyle w:val="Header"/>
            <w:jc w:val="center"/>
          </w:pPr>
        </w:p>
      </w:tc>
      <w:tc>
        <w:tcPr>
          <w:tcW w:w="3009" w:type="dxa"/>
        </w:tcPr>
        <w:p w14:paraId="209E73A2" w14:textId="2631AC00" w:rsidR="45A7762B" w:rsidRDefault="45A7762B" w:rsidP="45A7762B">
          <w:pPr>
            <w:pStyle w:val="Header"/>
            <w:ind w:right="-115"/>
            <w:jc w:val="right"/>
          </w:pPr>
        </w:p>
      </w:tc>
    </w:tr>
  </w:tbl>
  <w:p w14:paraId="3E038EE9" w14:textId="29AB30F8" w:rsidR="45A7762B" w:rsidRDefault="45A7762B" w:rsidP="45A776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A5703" w14:textId="77777777" w:rsidR="00AE114B" w:rsidRDefault="00AE114B" w:rsidP="000135DB">
    <w:pPr>
      <w:pStyle w:val="Header"/>
      <w:ind w:left="-426"/>
    </w:pPr>
    <w:r>
      <w:rPr>
        <w:noProof/>
      </w:rPr>
      <w:drawing>
        <wp:inline distT="0" distB="0" distL="0" distR="0" wp14:anchorId="5BC45CE6" wp14:editId="172CC843">
          <wp:extent cx="1962785" cy="902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785" cy="90233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9"/>
      <w:gridCol w:w="3009"/>
      <w:gridCol w:w="3009"/>
    </w:tblGrid>
    <w:tr w:rsidR="45A7762B" w14:paraId="40533567" w14:textId="77777777" w:rsidTr="45A7762B">
      <w:tc>
        <w:tcPr>
          <w:tcW w:w="3009" w:type="dxa"/>
        </w:tcPr>
        <w:p w14:paraId="43C2DFB4" w14:textId="3B51A872" w:rsidR="45A7762B" w:rsidRDefault="45A7762B" w:rsidP="45A7762B">
          <w:pPr>
            <w:pStyle w:val="Header"/>
            <w:ind w:left="-115"/>
            <w:jc w:val="left"/>
          </w:pPr>
        </w:p>
      </w:tc>
      <w:tc>
        <w:tcPr>
          <w:tcW w:w="3009" w:type="dxa"/>
        </w:tcPr>
        <w:p w14:paraId="4DA0C4E9" w14:textId="4F0CEA00" w:rsidR="45A7762B" w:rsidRDefault="45A7762B" w:rsidP="45A7762B">
          <w:pPr>
            <w:pStyle w:val="Header"/>
            <w:jc w:val="center"/>
          </w:pPr>
        </w:p>
      </w:tc>
      <w:tc>
        <w:tcPr>
          <w:tcW w:w="3009" w:type="dxa"/>
        </w:tcPr>
        <w:p w14:paraId="07516B3A" w14:textId="633A7162" w:rsidR="45A7762B" w:rsidRDefault="45A7762B" w:rsidP="45A7762B">
          <w:pPr>
            <w:pStyle w:val="Header"/>
            <w:ind w:right="-115"/>
            <w:jc w:val="right"/>
          </w:pPr>
        </w:p>
      </w:tc>
    </w:tr>
  </w:tbl>
  <w:p w14:paraId="1C7E4E79" w14:textId="237F70FA" w:rsidR="45A7762B" w:rsidRDefault="45A7762B" w:rsidP="45A776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9"/>
      <w:gridCol w:w="3009"/>
      <w:gridCol w:w="3009"/>
    </w:tblGrid>
    <w:tr w:rsidR="45A7762B" w14:paraId="52F76C96" w14:textId="77777777" w:rsidTr="45A7762B">
      <w:tc>
        <w:tcPr>
          <w:tcW w:w="3009" w:type="dxa"/>
        </w:tcPr>
        <w:p w14:paraId="707DB930" w14:textId="2AF7BD11" w:rsidR="45A7762B" w:rsidRDefault="45A7762B" w:rsidP="45A7762B">
          <w:pPr>
            <w:pStyle w:val="Header"/>
            <w:ind w:left="-115"/>
            <w:jc w:val="left"/>
          </w:pPr>
        </w:p>
      </w:tc>
      <w:tc>
        <w:tcPr>
          <w:tcW w:w="3009" w:type="dxa"/>
        </w:tcPr>
        <w:p w14:paraId="19C638A2" w14:textId="401F767F" w:rsidR="45A7762B" w:rsidRDefault="45A7762B" w:rsidP="45A7762B">
          <w:pPr>
            <w:pStyle w:val="Header"/>
            <w:jc w:val="center"/>
          </w:pPr>
        </w:p>
      </w:tc>
      <w:tc>
        <w:tcPr>
          <w:tcW w:w="3009" w:type="dxa"/>
        </w:tcPr>
        <w:p w14:paraId="72793A54" w14:textId="1DFFD7F0" w:rsidR="45A7762B" w:rsidRDefault="45A7762B" w:rsidP="45A7762B">
          <w:pPr>
            <w:pStyle w:val="Header"/>
            <w:ind w:right="-115"/>
            <w:jc w:val="right"/>
          </w:pPr>
        </w:p>
      </w:tc>
    </w:tr>
  </w:tbl>
  <w:p w14:paraId="587CEF9B" w14:textId="4E05823C" w:rsidR="45A7762B" w:rsidRDefault="45A7762B" w:rsidP="45A776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CC75E6"/>
    <w:multiLevelType w:val="hybridMultilevel"/>
    <w:tmpl w:val="1680A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9D790D"/>
    <w:multiLevelType w:val="hybridMultilevel"/>
    <w:tmpl w:val="6B6A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C25292"/>
    <w:multiLevelType w:val="hybridMultilevel"/>
    <w:tmpl w:val="F7228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DB1C27"/>
    <w:multiLevelType w:val="hybridMultilevel"/>
    <w:tmpl w:val="9932A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330682"/>
    <w:multiLevelType w:val="hybridMultilevel"/>
    <w:tmpl w:val="BF747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1C2D6F"/>
    <w:multiLevelType w:val="hybridMultilevel"/>
    <w:tmpl w:val="59C40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5"/>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0EE"/>
    <w:rsid w:val="000000EE"/>
    <w:rsid w:val="00000E22"/>
    <w:rsid w:val="0000127F"/>
    <w:rsid w:val="00001B82"/>
    <w:rsid w:val="00001C35"/>
    <w:rsid w:val="000022D0"/>
    <w:rsid w:val="00002540"/>
    <w:rsid w:val="00003DA8"/>
    <w:rsid w:val="0000455C"/>
    <w:rsid w:val="00005126"/>
    <w:rsid w:val="00005511"/>
    <w:rsid w:val="0000564D"/>
    <w:rsid w:val="00005DBB"/>
    <w:rsid w:val="00005EEB"/>
    <w:rsid w:val="00006E4C"/>
    <w:rsid w:val="000109F7"/>
    <w:rsid w:val="00011064"/>
    <w:rsid w:val="0001137E"/>
    <w:rsid w:val="0001170A"/>
    <w:rsid w:val="0001186F"/>
    <w:rsid w:val="000135DB"/>
    <w:rsid w:val="00014937"/>
    <w:rsid w:val="00016047"/>
    <w:rsid w:val="000163D9"/>
    <w:rsid w:val="00016937"/>
    <w:rsid w:val="00016AB3"/>
    <w:rsid w:val="0001773A"/>
    <w:rsid w:val="00017AC2"/>
    <w:rsid w:val="000208A9"/>
    <w:rsid w:val="00021E46"/>
    <w:rsid w:val="00021E4C"/>
    <w:rsid w:val="00021E54"/>
    <w:rsid w:val="000229CC"/>
    <w:rsid w:val="000235E5"/>
    <w:rsid w:val="0002393C"/>
    <w:rsid w:val="00023B8C"/>
    <w:rsid w:val="00023D93"/>
    <w:rsid w:val="000241B6"/>
    <w:rsid w:val="00024A5F"/>
    <w:rsid w:val="00025493"/>
    <w:rsid w:val="00025665"/>
    <w:rsid w:val="0002572F"/>
    <w:rsid w:val="000257B2"/>
    <w:rsid w:val="00027CB6"/>
    <w:rsid w:val="000307A9"/>
    <w:rsid w:val="00031B76"/>
    <w:rsid w:val="00032607"/>
    <w:rsid w:val="00033622"/>
    <w:rsid w:val="00033E70"/>
    <w:rsid w:val="00036776"/>
    <w:rsid w:val="00036A50"/>
    <w:rsid w:val="00036F0A"/>
    <w:rsid w:val="0003739A"/>
    <w:rsid w:val="00037675"/>
    <w:rsid w:val="00037760"/>
    <w:rsid w:val="0003799F"/>
    <w:rsid w:val="0004032A"/>
    <w:rsid w:val="00040D32"/>
    <w:rsid w:val="0004141B"/>
    <w:rsid w:val="00041496"/>
    <w:rsid w:val="00041602"/>
    <w:rsid w:val="00041644"/>
    <w:rsid w:val="0004303C"/>
    <w:rsid w:val="00043273"/>
    <w:rsid w:val="00043648"/>
    <w:rsid w:val="00043C69"/>
    <w:rsid w:val="000445FA"/>
    <w:rsid w:val="000457A7"/>
    <w:rsid w:val="00045BAD"/>
    <w:rsid w:val="00045FD9"/>
    <w:rsid w:val="000461A9"/>
    <w:rsid w:val="00046830"/>
    <w:rsid w:val="000478EF"/>
    <w:rsid w:val="000501E9"/>
    <w:rsid w:val="00053313"/>
    <w:rsid w:val="000540A9"/>
    <w:rsid w:val="000565CB"/>
    <w:rsid w:val="0005723D"/>
    <w:rsid w:val="0005743E"/>
    <w:rsid w:val="00057F5B"/>
    <w:rsid w:val="000620CF"/>
    <w:rsid w:val="000627CC"/>
    <w:rsid w:val="0006326B"/>
    <w:rsid w:val="000633C5"/>
    <w:rsid w:val="000634E4"/>
    <w:rsid w:val="000637DF"/>
    <w:rsid w:val="00063F4A"/>
    <w:rsid w:val="0006494A"/>
    <w:rsid w:val="00064E43"/>
    <w:rsid w:val="00065047"/>
    <w:rsid w:val="00065BFD"/>
    <w:rsid w:val="00066B11"/>
    <w:rsid w:val="00066F55"/>
    <w:rsid w:val="0007056E"/>
    <w:rsid w:val="00070DFE"/>
    <w:rsid w:val="00071783"/>
    <w:rsid w:val="00071885"/>
    <w:rsid w:val="0007195D"/>
    <w:rsid w:val="000729B0"/>
    <w:rsid w:val="00074DBE"/>
    <w:rsid w:val="000769DD"/>
    <w:rsid w:val="00076DC4"/>
    <w:rsid w:val="00076E04"/>
    <w:rsid w:val="000779B8"/>
    <w:rsid w:val="0008096A"/>
    <w:rsid w:val="00080DD6"/>
    <w:rsid w:val="000832EE"/>
    <w:rsid w:val="00084475"/>
    <w:rsid w:val="000848D7"/>
    <w:rsid w:val="00084A08"/>
    <w:rsid w:val="000858B7"/>
    <w:rsid w:val="000867AD"/>
    <w:rsid w:val="00086EE7"/>
    <w:rsid w:val="00086FCF"/>
    <w:rsid w:val="00090A23"/>
    <w:rsid w:val="00091059"/>
    <w:rsid w:val="00091123"/>
    <w:rsid w:val="00091393"/>
    <w:rsid w:val="000916A2"/>
    <w:rsid w:val="00092CA3"/>
    <w:rsid w:val="00092E0B"/>
    <w:rsid w:val="00093B18"/>
    <w:rsid w:val="00093BAC"/>
    <w:rsid w:val="00093CAA"/>
    <w:rsid w:val="00093CF8"/>
    <w:rsid w:val="00093D21"/>
    <w:rsid w:val="00093DEB"/>
    <w:rsid w:val="00094760"/>
    <w:rsid w:val="00094A59"/>
    <w:rsid w:val="00094E5C"/>
    <w:rsid w:val="00094E80"/>
    <w:rsid w:val="00095185"/>
    <w:rsid w:val="00095D2F"/>
    <w:rsid w:val="00096CBE"/>
    <w:rsid w:val="0009758D"/>
    <w:rsid w:val="00097597"/>
    <w:rsid w:val="000A1AB7"/>
    <w:rsid w:val="000A24FF"/>
    <w:rsid w:val="000A2EE5"/>
    <w:rsid w:val="000A3299"/>
    <w:rsid w:val="000A382A"/>
    <w:rsid w:val="000A40AB"/>
    <w:rsid w:val="000A4E75"/>
    <w:rsid w:val="000A59E5"/>
    <w:rsid w:val="000A670A"/>
    <w:rsid w:val="000A6C97"/>
    <w:rsid w:val="000A6CD8"/>
    <w:rsid w:val="000A6E2B"/>
    <w:rsid w:val="000A7AB4"/>
    <w:rsid w:val="000A7F16"/>
    <w:rsid w:val="000B0657"/>
    <w:rsid w:val="000B0821"/>
    <w:rsid w:val="000B095E"/>
    <w:rsid w:val="000B0D3A"/>
    <w:rsid w:val="000B124C"/>
    <w:rsid w:val="000B1F32"/>
    <w:rsid w:val="000B2769"/>
    <w:rsid w:val="000B278E"/>
    <w:rsid w:val="000B378D"/>
    <w:rsid w:val="000B45E4"/>
    <w:rsid w:val="000B541F"/>
    <w:rsid w:val="000B5B7A"/>
    <w:rsid w:val="000B7762"/>
    <w:rsid w:val="000B7C8B"/>
    <w:rsid w:val="000C00C4"/>
    <w:rsid w:val="000C0134"/>
    <w:rsid w:val="000C0CC8"/>
    <w:rsid w:val="000C0EAF"/>
    <w:rsid w:val="000C1707"/>
    <w:rsid w:val="000C1789"/>
    <w:rsid w:val="000C1D90"/>
    <w:rsid w:val="000C1ED9"/>
    <w:rsid w:val="000C24B4"/>
    <w:rsid w:val="000C2C59"/>
    <w:rsid w:val="000C2C8B"/>
    <w:rsid w:val="000C2EAE"/>
    <w:rsid w:val="000C366C"/>
    <w:rsid w:val="000C3A7B"/>
    <w:rsid w:val="000C3DCB"/>
    <w:rsid w:val="000C4040"/>
    <w:rsid w:val="000C50F5"/>
    <w:rsid w:val="000C546E"/>
    <w:rsid w:val="000C5C20"/>
    <w:rsid w:val="000C7621"/>
    <w:rsid w:val="000D0047"/>
    <w:rsid w:val="000D1BD2"/>
    <w:rsid w:val="000D275B"/>
    <w:rsid w:val="000D2BC7"/>
    <w:rsid w:val="000D3006"/>
    <w:rsid w:val="000D3A12"/>
    <w:rsid w:val="000D4E56"/>
    <w:rsid w:val="000D4E89"/>
    <w:rsid w:val="000D5BA2"/>
    <w:rsid w:val="000D6B87"/>
    <w:rsid w:val="000D7E03"/>
    <w:rsid w:val="000D7EDC"/>
    <w:rsid w:val="000E0786"/>
    <w:rsid w:val="000E183A"/>
    <w:rsid w:val="000E1903"/>
    <w:rsid w:val="000E2347"/>
    <w:rsid w:val="000E2510"/>
    <w:rsid w:val="000E3B6C"/>
    <w:rsid w:val="000E47C9"/>
    <w:rsid w:val="000E47E5"/>
    <w:rsid w:val="000E4F2B"/>
    <w:rsid w:val="000E5319"/>
    <w:rsid w:val="000E5A00"/>
    <w:rsid w:val="000E5F66"/>
    <w:rsid w:val="000E7C57"/>
    <w:rsid w:val="000F17ED"/>
    <w:rsid w:val="000F1D0B"/>
    <w:rsid w:val="000F1D30"/>
    <w:rsid w:val="000F1DBB"/>
    <w:rsid w:val="000F257B"/>
    <w:rsid w:val="000F2DF8"/>
    <w:rsid w:val="000F3101"/>
    <w:rsid w:val="000F3E4A"/>
    <w:rsid w:val="000F428C"/>
    <w:rsid w:val="000F42A1"/>
    <w:rsid w:val="000F596F"/>
    <w:rsid w:val="000F6DF9"/>
    <w:rsid w:val="000F6F1C"/>
    <w:rsid w:val="000F7BC4"/>
    <w:rsid w:val="000F7E2F"/>
    <w:rsid w:val="000F7E79"/>
    <w:rsid w:val="001000EC"/>
    <w:rsid w:val="00100CC5"/>
    <w:rsid w:val="00100F67"/>
    <w:rsid w:val="00100FA4"/>
    <w:rsid w:val="0010114D"/>
    <w:rsid w:val="001021FA"/>
    <w:rsid w:val="0010254B"/>
    <w:rsid w:val="001027C3"/>
    <w:rsid w:val="00102D2F"/>
    <w:rsid w:val="00102E89"/>
    <w:rsid w:val="001032F8"/>
    <w:rsid w:val="0010423E"/>
    <w:rsid w:val="001048E9"/>
    <w:rsid w:val="001056C0"/>
    <w:rsid w:val="001057DA"/>
    <w:rsid w:val="00105B31"/>
    <w:rsid w:val="00107134"/>
    <w:rsid w:val="00107B4D"/>
    <w:rsid w:val="00107CA7"/>
    <w:rsid w:val="0011121C"/>
    <w:rsid w:val="0011140E"/>
    <w:rsid w:val="001131EE"/>
    <w:rsid w:val="0011421C"/>
    <w:rsid w:val="001149F0"/>
    <w:rsid w:val="001152DA"/>
    <w:rsid w:val="001153EE"/>
    <w:rsid w:val="00115A4A"/>
    <w:rsid w:val="00117B81"/>
    <w:rsid w:val="001206A4"/>
    <w:rsid w:val="00120D68"/>
    <w:rsid w:val="001210F9"/>
    <w:rsid w:val="00121462"/>
    <w:rsid w:val="0012175B"/>
    <w:rsid w:val="0012247D"/>
    <w:rsid w:val="00122499"/>
    <w:rsid w:val="001227CF"/>
    <w:rsid w:val="001230FA"/>
    <w:rsid w:val="00123A51"/>
    <w:rsid w:val="00123F60"/>
    <w:rsid w:val="0012422C"/>
    <w:rsid w:val="001247B6"/>
    <w:rsid w:val="00124B2C"/>
    <w:rsid w:val="00125014"/>
    <w:rsid w:val="00125A09"/>
    <w:rsid w:val="00127507"/>
    <w:rsid w:val="00130640"/>
    <w:rsid w:val="00131E07"/>
    <w:rsid w:val="00132B94"/>
    <w:rsid w:val="001334D3"/>
    <w:rsid w:val="001338B9"/>
    <w:rsid w:val="00133BC7"/>
    <w:rsid w:val="0013435E"/>
    <w:rsid w:val="00134448"/>
    <w:rsid w:val="00134774"/>
    <w:rsid w:val="00134E04"/>
    <w:rsid w:val="00135BAB"/>
    <w:rsid w:val="00136B0B"/>
    <w:rsid w:val="001414D4"/>
    <w:rsid w:val="001415AA"/>
    <w:rsid w:val="0014195C"/>
    <w:rsid w:val="001419D3"/>
    <w:rsid w:val="00141BD9"/>
    <w:rsid w:val="00142429"/>
    <w:rsid w:val="00142555"/>
    <w:rsid w:val="0014289C"/>
    <w:rsid w:val="00143263"/>
    <w:rsid w:val="001433EB"/>
    <w:rsid w:val="001449D6"/>
    <w:rsid w:val="00144F99"/>
    <w:rsid w:val="00145744"/>
    <w:rsid w:val="00146BB5"/>
    <w:rsid w:val="00150E34"/>
    <w:rsid w:val="00152565"/>
    <w:rsid w:val="00152CCC"/>
    <w:rsid w:val="001540A2"/>
    <w:rsid w:val="00154644"/>
    <w:rsid w:val="0015492C"/>
    <w:rsid w:val="00160835"/>
    <w:rsid w:val="00160A92"/>
    <w:rsid w:val="00162B20"/>
    <w:rsid w:val="0016488F"/>
    <w:rsid w:val="0016500A"/>
    <w:rsid w:val="00165531"/>
    <w:rsid w:val="001657CF"/>
    <w:rsid w:val="00165D3A"/>
    <w:rsid w:val="00165DAD"/>
    <w:rsid w:val="0016710F"/>
    <w:rsid w:val="0016751A"/>
    <w:rsid w:val="00167D7D"/>
    <w:rsid w:val="00167EFA"/>
    <w:rsid w:val="00170968"/>
    <w:rsid w:val="00171639"/>
    <w:rsid w:val="00171D9B"/>
    <w:rsid w:val="001728DD"/>
    <w:rsid w:val="00172AF4"/>
    <w:rsid w:val="00172FE9"/>
    <w:rsid w:val="00174706"/>
    <w:rsid w:val="00174E7F"/>
    <w:rsid w:val="001755CF"/>
    <w:rsid w:val="00180ACD"/>
    <w:rsid w:val="00180D79"/>
    <w:rsid w:val="0018143D"/>
    <w:rsid w:val="00181674"/>
    <w:rsid w:val="00182761"/>
    <w:rsid w:val="00184A81"/>
    <w:rsid w:val="001852DB"/>
    <w:rsid w:val="00186100"/>
    <w:rsid w:val="00186A1C"/>
    <w:rsid w:val="00187455"/>
    <w:rsid w:val="0018749D"/>
    <w:rsid w:val="00187D47"/>
    <w:rsid w:val="00190089"/>
    <w:rsid w:val="0019128E"/>
    <w:rsid w:val="0019147B"/>
    <w:rsid w:val="001914FE"/>
    <w:rsid w:val="00191554"/>
    <w:rsid w:val="00191C9D"/>
    <w:rsid w:val="00192E94"/>
    <w:rsid w:val="001931B7"/>
    <w:rsid w:val="001941B5"/>
    <w:rsid w:val="00194301"/>
    <w:rsid w:val="001943AF"/>
    <w:rsid w:val="00194FF4"/>
    <w:rsid w:val="00195743"/>
    <w:rsid w:val="0019659E"/>
    <w:rsid w:val="0019777C"/>
    <w:rsid w:val="00197B2F"/>
    <w:rsid w:val="00197BED"/>
    <w:rsid w:val="001A09D6"/>
    <w:rsid w:val="001A0A2B"/>
    <w:rsid w:val="001A12E9"/>
    <w:rsid w:val="001A19DC"/>
    <w:rsid w:val="001A1EB1"/>
    <w:rsid w:val="001A222C"/>
    <w:rsid w:val="001A2E37"/>
    <w:rsid w:val="001A3DDE"/>
    <w:rsid w:val="001A4150"/>
    <w:rsid w:val="001A4B04"/>
    <w:rsid w:val="001A5D4E"/>
    <w:rsid w:val="001A6017"/>
    <w:rsid w:val="001A60DE"/>
    <w:rsid w:val="001A644D"/>
    <w:rsid w:val="001A64DD"/>
    <w:rsid w:val="001A759A"/>
    <w:rsid w:val="001B01E9"/>
    <w:rsid w:val="001B23F6"/>
    <w:rsid w:val="001B3250"/>
    <w:rsid w:val="001B3514"/>
    <w:rsid w:val="001B3FB8"/>
    <w:rsid w:val="001B5C1D"/>
    <w:rsid w:val="001B5CBD"/>
    <w:rsid w:val="001B5DAE"/>
    <w:rsid w:val="001B5E87"/>
    <w:rsid w:val="001B7B48"/>
    <w:rsid w:val="001C2027"/>
    <w:rsid w:val="001C2877"/>
    <w:rsid w:val="001C35FB"/>
    <w:rsid w:val="001C3EEC"/>
    <w:rsid w:val="001C4705"/>
    <w:rsid w:val="001C4C12"/>
    <w:rsid w:val="001C6D9F"/>
    <w:rsid w:val="001C7C74"/>
    <w:rsid w:val="001D0FB5"/>
    <w:rsid w:val="001D2BF8"/>
    <w:rsid w:val="001D30A1"/>
    <w:rsid w:val="001D4087"/>
    <w:rsid w:val="001D44E2"/>
    <w:rsid w:val="001D46B9"/>
    <w:rsid w:val="001D4D03"/>
    <w:rsid w:val="001D5409"/>
    <w:rsid w:val="001D5B9C"/>
    <w:rsid w:val="001D5CBC"/>
    <w:rsid w:val="001D7E47"/>
    <w:rsid w:val="001E1747"/>
    <w:rsid w:val="001E1846"/>
    <w:rsid w:val="001E2A2C"/>
    <w:rsid w:val="001E2F15"/>
    <w:rsid w:val="001E45CC"/>
    <w:rsid w:val="001E511E"/>
    <w:rsid w:val="001E57F3"/>
    <w:rsid w:val="001E5F82"/>
    <w:rsid w:val="001E72BB"/>
    <w:rsid w:val="001E793B"/>
    <w:rsid w:val="001E7D4F"/>
    <w:rsid w:val="001F03A0"/>
    <w:rsid w:val="001F06DA"/>
    <w:rsid w:val="001F0B5E"/>
    <w:rsid w:val="001F0B7C"/>
    <w:rsid w:val="001F151F"/>
    <w:rsid w:val="001F1B23"/>
    <w:rsid w:val="001F2163"/>
    <w:rsid w:val="001F35B3"/>
    <w:rsid w:val="001F37D7"/>
    <w:rsid w:val="001F3F4C"/>
    <w:rsid w:val="001F44F0"/>
    <w:rsid w:val="001F4A9C"/>
    <w:rsid w:val="001F5F26"/>
    <w:rsid w:val="001F5F71"/>
    <w:rsid w:val="001F6C53"/>
    <w:rsid w:val="00200BCB"/>
    <w:rsid w:val="00200DAB"/>
    <w:rsid w:val="00200FEF"/>
    <w:rsid w:val="00201C8E"/>
    <w:rsid w:val="00201D06"/>
    <w:rsid w:val="0020214D"/>
    <w:rsid w:val="002025AA"/>
    <w:rsid w:val="0020278C"/>
    <w:rsid w:val="00202E4A"/>
    <w:rsid w:val="002036F0"/>
    <w:rsid w:val="002049A6"/>
    <w:rsid w:val="00204FA9"/>
    <w:rsid w:val="00205228"/>
    <w:rsid w:val="00205956"/>
    <w:rsid w:val="002067A8"/>
    <w:rsid w:val="0020688F"/>
    <w:rsid w:val="002068F3"/>
    <w:rsid w:val="0020714A"/>
    <w:rsid w:val="0020743E"/>
    <w:rsid w:val="00207B06"/>
    <w:rsid w:val="00210617"/>
    <w:rsid w:val="002111D6"/>
    <w:rsid w:val="002113DD"/>
    <w:rsid w:val="00211807"/>
    <w:rsid w:val="00212126"/>
    <w:rsid w:val="00213FAB"/>
    <w:rsid w:val="0021573B"/>
    <w:rsid w:val="00215CE5"/>
    <w:rsid w:val="0021644F"/>
    <w:rsid w:val="002176E6"/>
    <w:rsid w:val="00217B41"/>
    <w:rsid w:val="00220B7E"/>
    <w:rsid w:val="00220B86"/>
    <w:rsid w:val="00220CDA"/>
    <w:rsid w:val="00221445"/>
    <w:rsid w:val="00221B1A"/>
    <w:rsid w:val="002227E5"/>
    <w:rsid w:val="00222E63"/>
    <w:rsid w:val="00223492"/>
    <w:rsid w:val="00223580"/>
    <w:rsid w:val="00224272"/>
    <w:rsid w:val="00224DC9"/>
    <w:rsid w:val="00224DF9"/>
    <w:rsid w:val="00225284"/>
    <w:rsid w:val="00226174"/>
    <w:rsid w:val="00226209"/>
    <w:rsid w:val="002262FE"/>
    <w:rsid w:val="00226DD2"/>
    <w:rsid w:val="00226F6E"/>
    <w:rsid w:val="002271F1"/>
    <w:rsid w:val="00230D64"/>
    <w:rsid w:val="00231055"/>
    <w:rsid w:val="0023154D"/>
    <w:rsid w:val="00233B12"/>
    <w:rsid w:val="00234074"/>
    <w:rsid w:val="002340DF"/>
    <w:rsid w:val="00234342"/>
    <w:rsid w:val="00234E97"/>
    <w:rsid w:val="00235E81"/>
    <w:rsid w:val="0023639D"/>
    <w:rsid w:val="0023785F"/>
    <w:rsid w:val="00237A46"/>
    <w:rsid w:val="00237F5D"/>
    <w:rsid w:val="00240A75"/>
    <w:rsid w:val="00240A90"/>
    <w:rsid w:val="00242427"/>
    <w:rsid w:val="002429EC"/>
    <w:rsid w:val="002430D4"/>
    <w:rsid w:val="002431F3"/>
    <w:rsid w:val="00244057"/>
    <w:rsid w:val="00244EED"/>
    <w:rsid w:val="00246DA0"/>
    <w:rsid w:val="00246FDD"/>
    <w:rsid w:val="00247657"/>
    <w:rsid w:val="00251B85"/>
    <w:rsid w:val="00251F10"/>
    <w:rsid w:val="00252A84"/>
    <w:rsid w:val="00254216"/>
    <w:rsid w:val="00254840"/>
    <w:rsid w:val="00256415"/>
    <w:rsid w:val="00256DCE"/>
    <w:rsid w:val="002570EA"/>
    <w:rsid w:val="00261012"/>
    <w:rsid w:val="002610BE"/>
    <w:rsid w:val="00263A46"/>
    <w:rsid w:val="00263C42"/>
    <w:rsid w:val="00264839"/>
    <w:rsid w:val="0026489E"/>
    <w:rsid w:val="00264D36"/>
    <w:rsid w:val="00265261"/>
    <w:rsid w:val="002652EC"/>
    <w:rsid w:val="0026547B"/>
    <w:rsid w:val="00266653"/>
    <w:rsid w:val="00266B36"/>
    <w:rsid w:val="00271061"/>
    <w:rsid w:val="00271FB7"/>
    <w:rsid w:val="00272405"/>
    <w:rsid w:val="002731B4"/>
    <w:rsid w:val="00274031"/>
    <w:rsid w:val="00274686"/>
    <w:rsid w:val="00275194"/>
    <w:rsid w:val="00275BE5"/>
    <w:rsid w:val="002763E2"/>
    <w:rsid w:val="002777E8"/>
    <w:rsid w:val="00277BCB"/>
    <w:rsid w:val="00277D20"/>
    <w:rsid w:val="00277D4B"/>
    <w:rsid w:val="002812D2"/>
    <w:rsid w:val="00281BC1"/>
    <w:rsid w:val="002821B0"/>
    <w:rsid w:val="0028287C"/>
    <w:rsid w:val="00282B97"/>
    <w:rsid w:val="002839B6"/>
    <w:rsid w:val="00283BD7"/>
    <w:rsid w:val="00284395"/>
    <w:rsid w:val="00285BF1"/>
    <w:rsid w:val="00285F5E"/>
    <w:rsid w:val="0028652B"/>
    <w:rsid w:val="0028654A"/>
    <w:rsid w:val="0028740A"/>
    <w:rsid w:val="00287820"/>
    <w:rsid w:val="00287BA5"/>
    <w:rsid w:val="00290EC1"/>
    <w:rsid w:val="00291DD3"/>
    <w:rsid w:val="002939D3"/>
    <w:rsid w:val="00294203"/>
    <w:rsid w:val="002943C1"/>
    <w:rsid w:val="00294F41"/>
    <w:rsid w:val="00295085"/>
    <w:rsid w:val="00295574"/>
    <w:rsid w:val="00295668"/>
    <w:rsid w:val="0029636C"/>
    <w:rsid w:val="00297624"/>
    <w:rsid w:val="002A00A6"/>
    <w:rsid w:val="002A0531"/>
    <w:rsid w:val="002A12AE"/>
    <w:rsid w:val="002A1356"/>
    <w:rsid w:val="002A1ADF"/>
    <w:rsid w:val="002A1CE9"/>
    <w:rsid w:val="002A1FA9"/>
    <w:rsid w:val="002A2958"/>
    <w:rsid w:val="002A2B8E"/>
    <w:rsid w:val="002A4237"/>
    <w:rsid w:val="002A5D81"/>
    <w:rsid w:val="002A5ECD"/>
    <w:rsid w:val="002A65D6"/>
    <w:rsid w:val="002A7181"/>
    <w:rsid w:val="002B0FB8"/>
    <w:rsid w:val="002B1807"/>
    <w:rsid w:val="002B288F"/>
    <w:rsid w:val="002B47D1"/>
    <w:rsid w:val="002B5D4F"/>
    <w:rsid w:val="002B6971"/>
    <w:rsid w:val="002B69C5"/>
    <w:rsid w:val="002B744C"/>
    <w:rsid w:val="002B76F8"/>
    <w:rsid w:val="002C0127"/>
    <w:rsid w:val="002C0746"/>
    <w:rsid w:val="002C167D"/>
    <w:rsid w:val="002C3AC6"/>
    <w:rsid w:val="002C4088"/>
    <w:rsid w:val="002C4D98"/>
    <w:rsid w:val="002C57B8"/>
    <w:rsid w:val="002C5F66"/>
    <w:rsid w:val="002C6206"/>
    <w:rsid w:val="002C6368"/>
    <w:rsid w:val="002C660B"/>
    <w:rsid w:val="002C6F72"/>
    <w:rsid w:val="002D051C"/>
    <w:rsid w:val="002D1C0C"/>
    <w:rsid w:val="002D2422"/>
    <w:rsid w:val="002D2EC6"/>
    <w:rsid w:val="002D35FE"/>
    <w:rsid w:val="002D481C"/>
    <w:rsid w:val="002D4CFE"/>
    <w:rsid w:val="002D51ED"/>
    <w:rsid w:val="002D65AE"/>
    <w:rsid w:val="002D7316"/>
    <w:rsid w:val="002D7F42"/>
    <w:rsid w:val="002E1926"/>
    <w:rsid w:val="002E1B78"/>
    <w:rsid w:val="002E28C8"/>
    <w:rsid w:val="002E291B"/>
    <w:rsid w:val="002E32C5"/>
    <w:rsid w:val="002E46CB"/>
    <w:rsid w:val="002E4735"/>
    <w:rsid w:val="002E4C3C"/>
    <w:rsid w:val="002E547D"/>
    <w:rsid w:val="002E555D"/>
    <w:rsid w:val="002E5861"/>
    <w:rsid w:val="002E5C49"/>
    <w:rsid w:val="002E5CA2"/>
    <w:rsid w:val="002E6CEA"/>
    <w:rsid w:val="002E6E11"/>
    <w:rsid w:val="002E7AC5"/>
    <w:rsid w:val="002F0BBB"/>
    <w:rsid w:val="002F0EC3"/>
    <w:rsid w:val="002F1155"/>
    <w:rsid w:val="002F19EC"/>
    <w:rsid w:val="002F1AF7"/>
    <w:rsid w:val="002F2B4A"/>
    <w:rsid w:val="002F3746"/>
    <w:rsid w:val="002F4206"/>
    <w:rsid w:val="002F4308"/>
    <w:rsid w:val="002F49DC"/>
    <w:rsid w:val="002F5033"/>
    <w:rsid w:val="002F6B49"/>
    <w:rsid w:val="002F74B3"/>
    <w:rsid w:val="002F75A9"/>
    <w:rsid w:val="003006A9"/>
    <w:rsid w:val="00300746"/>
    <w:rsid w:val="003013C3"/>
    <w:rsid w:val="003015A8"/>
    <w:rsid w:val="0030161A"/>
    <w:rsid w:val="00301E30"/>
    <w:rsid w:val="0030223E"/>
    <w:rsid w:val="0030262B"/>
    <w:rsid w:val="0030266A"/>
    <w:rsid w:val="00302B00"/>
    <w:rsid w:val="00302BE7"/>
    <w:rsid w:val="003030C0"/>
    <w:rsid w:val="00304493"/>
    <w:rsid w:val="0030476B"/>
    <w:rsid w:val="00304A86"/>
    <w:rsid w:val="00305639"/>
    <w:rsid w:val="00305A05"/>
    <w:rsid w:val="00307F60"/>
    <w:rsid w:val="003101D0"/>
    <w:rsid w:val="003105C7"/>
    <w:rsid w:val="0031121D"/>
    <w:rsid w:val="00311AE4"/>
    <w:rsid w:val="00313C1B"/>
    <w:rsid w:val="003148E3"/>
    <w:rsid w:val="00315467"/>
    <w:rsid w:val="00316272"/>
    <w:rsid w:val="003164FF"/>
    <w:rsid w:val="003166F9"/>
    <w:rsid w:val="00317904"/>
    <w:rsid w:val="003207FB"/>
    <w:rsid w:val="0032112D"/>
    <w:rsid w:val="003220BB"/>
    <w:rsid w:val="003227B4"/>
    <w:rsid w:val="00322AE3"/>
    <w:rsid w:val="00322D09"/>
    <w:rsid w:val="00322ED0"/>
    <w:rsid w:val="00323075"/>
    <w:rsid w:val="00323177"/>
    <w:rsid w:val="0032326E"/>
    <w:rsid w:val="0032352D"/>
    <w:rsid w:val="00324CE8"/>
    <w:rsid w:val="00324F52"/>
    <w:rsid w:val="00324FDF"/>
    <w:rsid w:val="003254DB"/>
    <w:rsid w:val="00326D0B"/>
    <w:rsid w:val="00326DF1"/>
    <w:rsid w:val="0032710D"/>
    <w:rsid w:val="00330DC6"/>
    <w:rsid w:val="00331CB8"/>
    <w:rsid w:val="00332276"/>
    <w:rsid w:val="00332297"/>
    <w:rsid w:val="003328B8"/>
    <w:rsid w:val="00333317"/>
    <w:rsid w:val="00333F59"/>
    <w:rsid w:val="003344FA"/>
    <w:rsid w:val="00334B49"/>
    <w:rsid w:val="00334F6E"/>
    <w:rsid w:val="003368A8"/>
    <w:rsid w:val="0033703F"/>
    <w:rsid w:val="00340402"/>
    <w:rsid w:val="003411DD"/>
    <w:rsid w:val="00341500"/>
    <w:rsid w:val="003421B3"/>
    <w:rsid w:val="00342A3A"/>
    <w:rsid w:val="0034344E"/>
    <w:rsid w:val="003454F9"/>
    <w:rsid w:val="003471FB"/>
    <w:rsid w:val="003473C4"/>
    <w:rsid w:val="003475F7"/>
    <w:rsid w:val="00347EA8"/>
    <w:rsid w:val="00350436"/>
    <w:rsid w:val="00351184"/>
    <w:rsid w:val="003517EA"/>
    <w:rsid w:val="00353774"/>
    <w:rsid w:val="003544CA"/>
    <w:rsid w:val="00356118"/>
    <w:rsid w:val="00356E1B"/>
    <w:rsid w:val="00356E93"/>
    <w:rsid w:val="00357B7E"/>
    <w:rsid w:val="0036450E"/>
    <w:rsid w:val="003657E8"/>
    <w:rsid w:val="00366325"/>
    <w:rsid w:val="00366754"/>
    <w:rsid w:val="00366A52"/>
    <w:rsid w:val="00366BA8"/>
    <w:rsid w:val="00370EA8"/>
    <w:rsid w:val="00371B20"/>
    <w:rsid w:val="003720B2"/>
    <w:rsid w:val="0037219E"/>
    <w:rsid w:val="003731D9"/>
    <w:rsid w:val="00373836"/>
    <w:rsid w:val="00374483"/>
    <w:rsid w:val="003747F8"/>
    <w:rsid w:val="00375766"/>
    <w:rsid w:val="00375DAC"/>
    <w:rsid w:val="00376849"/>
    <w:rsid w:val="0037722D"/>
    <w:rsid w:val="003777DB"/>
    <w:rsid w:val="0037786B"/>
    <w:rsid w:val="00380104"/>
    <w:rsid w:val="00380734"/>
    <w:rsid w:val="0038219F"/>
    <w:rsid w:val="00382F77"/>
    <w:rsid w:val="0038387C"/>
    <w:rsid w:val="003845B2"/>
    <w:rsid w:val="0038527F"/>
    <w:rsid w:val="00385E3D"/>
    <w:rsid w:val="00386840"/>
    <w:rsid w:val="00387258"/>
    <w:rsid w:val="00387329"/>
    <w:rsid w:val="0038759E"/>
    <w:rsid w:val="0038765E"/>
    <w:rsid w:val="00387881"/>
    <w:rsid w:val="00390D19"/>
    <w:rsid w:val="0039134E"/>
    <w:rsid w:val="00392807"/>
    <w:rsid w:val="00392830"/>
    <w:rsid w:val="003945AE"/>
    <w:rsid w:val="00394790"/>
    <w:rsid w:val="003959FD"/>
    <w:rsid w:val="00395E12"/>
    <w:rsid w:val="0039632F"/>
    <w:rsid w:val="00396DE7"/>
    <w:rsid w:val="003A01FA"/>
    <w:rsid w:val="003A0403"/>
    <w:rsid w:val="003A0CFC"/>
    <w:rsid w:val="003A1C0A"/>
    <w:rsid w:val="003A2022"/>
    <w:rsid w:val="003A24D5"/>
    <w:rsid w:val="003A26C7"/>
    <w:rsid w:val="003A2783"/>
    <w:rsid w:val="003A27E0"/>
    <w:rsid w:val="003A299E"/>
    <w:rsid w:val="003A2C7B"/>
    <w:rsid w:val="003A5255"/>
    <w:rsid w:val="003A5641"/>
    <w:rsid w:val="003A61CC"/>
    <w:rsid w:val="003A6354"/>
    <w:rsid w:val="003A63F9"/>
    <w:rsid w:val="003B008C"/>
    <w:rsid w:val="003B0EC8"/>
    <w:rsid w:val="003B189C"/>
    <w:rsid w:val="003B19DE"/>
    <w:rsid w:val="003B1BCB"/>
    <w:rsid w:val="003B243A"/>
    <w:rsid w:val="003B25A7"/>
    <w:rsid w:val="003B2A06"/>
    <w:rsid w:val="003B2DB6"/>
    <w:rsid w:val="003B3200"/>
    <w:rsid w:val="003B3285"/>
    <w:rsid w:val="003B3DD6"/>
    <w:rsid w:val="003B551B"/>
    <w:rsid w:val="003B56D2"/>
    <w:rsid w:val="003B5FB0"/>
    <w:rsid w:val="003B69ED"/>
    <w:rsid w:val="003B6B54"/>
    <w:rsid w:val="003B72C6"/>
    <w:rsid w:val="003B768E"/>
    <w:rsid w:val="003C0350"/>
    <w:rsid w:val="003C0857"/>
    <w:rsid w:val="003C095C"/>
    <w:rsid w:val="003C0AD7"/>
    <w:rsid w:val="003C0F66"/>
    <w:rsid w:val="003C129E"/>
    <w:rsid w:val="003C38F2"/>
    <w:rsid w:val="003C39CD"/>
    <w:rsid w:val="003C44F2"/>
    <w:rsid w:val="003C57D7"/>
    <w:rsid w:val="003C5A39"/>
    <w:rsid w:val="003C675D"/>
    <w:rsid w:val="003C7313"/>
    <w:rsid w:val="003C788D"/>
    <w:rsid w:val="003C7F39"/>
    <w:rsid w:val="003D03FF"/>
    <w:rsid w:val="003D0770"/>
    <w:rsid w:val="003D079F"/>
    <w:rsid w:val="003D1E2A"/>
    <w:rsid w:val="003D25EB"/>
    <w:rsid w:val="003D2687"/>
    <w:rsid w:val="003D295E"/>
    <w:rsid w:val="003D2BB0"/>
    <w:rsid w:val="003D4D84"/>
    <w:rsid w:val="003D5E21"/>
    <w:rsid w:val="003D6944"/>
    <w:rsid w:val="003D6AA8"/>
    <w:rsid w:val="003D70F2"/>
    <w:rsid w:val="003E22BF"/>
    <w:rsid w:val="003E340B"/>
    <w:rsid w:val="003E3B52"/>
    <w:rsid w:val="003E45E4"/>
    <w:rsid w:val="003E4BD8"/>
    <w:rsid w:val="003E68F3"/>
    <w:rsid w:val="003F0149"/>
    <w:rsid w:val="003F0D17"/>
    <w:rsid w:val="003F15FA"/>
    <w:rsid w:val="003F1677"/>
    <w:rsid w:val="003F2F82"/>
    <w:rsid w:val="003F4475"/>
    <w:rsid w:val="003F49A1"/>
    <w:rsid w:val="003F49D9"/>
    <w:rsid w:val="003F503A"/>
    <w:rsid w:val="003F701E"/>
    <w:rsid w:val="003F76B2"/>
    <w:rsid w:val="0040035F"/>
    <w:rsid w:val="00401664"/>
    <w:rsid w:val="00401791"/>
    <w:rsid w:val="004022AE"/>
    <w:rsid w:val="004032A6"/>
    <w:rsid w:val="004042F6"/>
    <w:rsid w:val="00405405"/>
    <w:rsid w:val="00407613"/>
    <w:rsid w:val="0040792C"/>
    <w:rsid w:val="004108D9"/>
    <w:rsid w:val="00410AA7"/>
    <w:rsid w:val="00411207"/>
    <w:rsid w:val="00411936"/>
    <w:rsid w:val="00412610"/>
    <w:rsid w:val="00412E7F"/>
    <w:rsid w:val="00413598"/>
    <w:rsid w:val="00415948"/>
    <w:rsid w:val="004159D8"/>
    <w:rsid w:val="00416A86"/>
    <w:rsid w:val="004172F5"/>
    <w:rsid w:val="00417742"/>
    <w:rsid w:val="00423774"/>
    <w:rsid w:val="00423F92"/>
    <w:rsid w:val="00424294"/>
    <w:rsid w:val="00424E32"/>
    <w:rsid w:val="00424F65"/>
    <w:rsid w:val="00425C36"/>
    <w:rsid w:val="00426223"/>
    <w:rsid w:val="004268E8"/>
    <w:rsid w:val="00427E57"/>
    <w:rsid w:val="00427E86"/>
    <w:rsid w:val="004302B6"/>
    <w:rsid w:val="00430FF5"/>
    <w:rsid w:val="00431451"/>
    <w:rsid w:val="00431B85"/>
    <w:rsid w:val="004326D4"/>
    <w:rsid w:val="00433E72"/>
    <w:rsid w:val="004347AA"/>
    <w:rsid w:val="00436206"/>
    <w:rsid w:val="00437375"/>
    <w:rsid w:val="00437964"/>
    <w:rsid w:val="00437FD3"/>
    <w:rsid w:val="004413F2"/>
    <w:rsid w:val="00441C5A"/>
    <w:rsid w:val="004426D1"/>
    <w:rsid w:val="00443483"/>
    <w:rsid w:val="004438A1"/>
    <w:rsid w:val="00445518"/>
    <w:rsid w:val="00446916"/>
    <w:rsid w:val="004469EB"/>
    <w:rsid w:val="004479CD"/>
    <w:rsid w:val="004501E0"/>
    <w:rsid w:val="004507C8"/>
    <w:rsid w:val="004509BD"/>
    <w:rsid w:val="00451CEF"/>
    <w:rsid w:val="00453840"/>
    <w:rsid w:val="0045407C"/>
    <w:rsid w:val="00454E10"/>
    <w:rsid w:val="00454F4A"/>
    <w:rsid w:val="004558F1"/>
    <w:rsid w:val="00456EF8"/>
    <w:rsid w:val="00460111"/>
    <w:rsid w:val="0046052D"/>
    <w:rsid w:val="00460CF1"/>
    <w:rsid w:val="00460DDF"/>
    <w:rsid w:val="00461548"/>
    <w:rsid w:val="00461AFA"/>
    <w:rsid w:val="0046223D"/>
    <w:rsid w:val="004631AD"/>
    <w:rsid w:val="004637A0"/>
    <w:rsid w:val="00463A85"/>
    <w:rsid w:val="00463B6B"/>
    <w:rsid w:val="00463C54"/>
    <w:rsid w:val="00463CB3"/>
    <w:rsid w:val="00465291"/>
    <w:rsid w:val="00465A7E"/>
    <w:rsid w:val="004667ED"/>
    <w:rsid w:val="00466B66"/>
    <w:rsid w:val="00467455"/>
    <w:rsid w:val="0046759D"/>
    <w:rsid w:val="00470615"/>
    <w:rsid w:val="0047160F"/>
    <w:rsid w:val="0047255B"/>
    <w:rsid w:val="00472EA4"/>
    <w:rsid w:val="004737C6"/>
    <w:rsid w:val="0047579D"/>
    <w:rsid w:val="00476AC5"/>
    <w:rsid w:val="004779C0"/>
    <w:rsid w:val="00480D33"/>
    <w:rsid w:val="00482A62"/>
    <w:rsid w:val="00482F51"/>
    <w:rsid w:val="00483142"/>
    <w:rsid w:val="00483749"/>
    <w:rsid w:val="00485924"/>
    <w:rsid w:val="004861EB"/>
    <w:rsid w:val="00486CC4"/>
    <w:rsid w:val="00487247"/>
    <w:rsid w:val="00487432"/>
    <w:rsid w:val="00487E3F"/>
    <w:rsid w:val="00490362"/>
    <w:rsid w:val="004905A4"/>
    <w:rsid w:val="00491550"/>
    <w:rsid w:val="00492645"/>
    <w:rsid w:val="00492B6F"/>
    <w:rsid w:val="00492FEE"/>
    <w:rsid w:val="004932D2"/>
    <w:rsid w:val="00493A9F"/>
    <w:rsid w:val="00493C76"/>
    <w:rsid w:val="00493CC8"/>
    <w:rsid w:val="00493E2A"/>
    <w:rsid w:val="004940F2"/>
    <w:rsid w:val="00494AAA"/>
    <w:rsid w:val="00494ED1"/>
    <w:rsid w:val="0049636B"/>
    <w:rsid w:val="004963FE"/>
    <w:rsid w:val="00497446"/>
    <w:rsid w:val="00497518"/>
    <w:rsid w:val="004979C9"/>
    <w:rsid w:val="004A0641"/>
    <w:rsid w:val="004A0905"/>
    <w:rsid w:val="004A15B3"/>
    <w:rsid w:val="004A1BC9"/>
    <w:rsid w:val="004A2DBB"/>
    <w:rsid w:val="004A32F5"/>
    <w:rsid w:val="004A351D"/>
    <w:rsid w:val="004A3B90"/>
    <w:rsid w:val="004A5AC9"/>
    <w:rsid w:val="004A5C81"/>
    <w:rsid w:val="004A65D2"/>
    <w:rsid w:val="004A6B69"/>
    <w:rsid w:val="004A6BC6"/>
    <w:rsid w:val="004B06DF"/>
    <w:rsid w:val="004B12AC"/>
    <w:rsid w:val="004B1596"/>
    <w:rsid w:val="004B19DB"/>
    <w:rsid w:val="004B225E"/>
    <w:rsid w:val="004B22CD"/>
    <w:rsid w:val="004B24EE"/>
    <w:rsid w:val="004B37A4"/>
    <w:rsid w:val="004B4D5E"/>
    <w:rsid w:val="004B5421"/>
    <w:rsid w:val="004B5DC7"/>
    <w:rsid w:val="004B681E"/>
    <w:rsid w:val="004B6B2D"/>
    <w:rsid w:val="004B7152"/>
    <w:rsid w:val="004B71D0"/>
    <w:rsid w:val="004B744A"/>
    <w:rsid w:val="004B7DB7"/>
    <w:rsid w:val="004C0352"/>
    <w:rsid w:val="004C1053"/>
    <w:rsid w:val="004C16EE"/>
    <w:rsid w:val="004C1912"/>
    <w:rsid w:val="004C198C"/>
    <w:rsid w:val="004C1D7B"/>
    <w:rsid w:val="004C236A"/>
    <w:rsid w:val="004C23FC"/>
    <w:rsid w:val="004C2BBB"/>
    <w:rsid w:val="004C3180"/>
    <w:rsid w:val="004C3B94"/>
    <w:rsid w:val="004C3E64"/>
    <w:rsid w:val="004C400E"/>
    <w:rsid w:val="004C4CAA"/>
    <w:rsid w:val="004C5AAC"/>
    <w:rsid w:val="004C6FC4"/>
    <w:rsid w:val="004C7E3E"/>
    <w:rsid w:val="004D039B"/>
    <w:rsid w:val="004D073E"/>
    <w:rsid w:val="004D14C9"/>
    <w:rsid w:val="004D14FC"/>
    <w:rsid w:val="004D1661"/>
    <w:rsid w:val="004D1A76"/>
    <w:rsid w:val="004D1A99"/>
    <w:rsid w:val="004D1AD4"/>
    <w:rsid w:val="004D316B"/>
    <w:rsid w:val="004D3365"/>
    <w:rsid w:val="004D3DEA"/>
    <w:rsid w:val="004D4498"/>
    <w:rsid w:val="004D4627"/>
    <w:rsid w:val="004D4FFA"/>
    <w:rsid w:val="004D5CAE"/>
    <w:rsid w:val="004D65F3"/>
    <w:rsid w:val="004D6D69"/>
    <w:rsid w:val="004E0C94"/>
    <w:rsid w:val="004E2203"/>
    <w:rsid w:val="004E2AAE"/>
    <w:rsid w:val="004E2E5C"/>
    <w:rsid w:val="004E3017"/>
    <w:rsid w:val="004E4260"/>
    <w:rsid w:val="004E65BC"/>
    <w:rsid w:val="004E6B04"/>
    <w:rsid w:val="004E7689"/>
    <w:rsid w:val="004F0438"/>
    <w:rsid w:val="004F1528"/>
    <w:rsid w:val="004F16A2"/>
    <w:rsid w:val="004F1738"/>
    <w:rsid w:val="004F19EB"/>
    <w:rsid w:val="004F271B"/>
    <w:rsid w:val="004F3536"/>
    <w:rsid w:val="004F48F4"/>
    <w:rsid w:val="004F5148"/>
    <w:rsid w:val="004F7090"/>
    <w:rsid w:val="004F7231"/>
    <w:rsid w:val="005002DD"/>
    <w:rsid w:val="00501793"/>
    <w:rsid w:val="005018BC"/>
    <w:rsid w:val="005023C2"/>
    <w:rsid w:val="005025B6"/>
    <w:rsid w:val="00502AE0"/>
    <w:rsid w:val="00503740"/>
    <w:rsid w:val="00503DE7"/>
    <w:rsid w:val="0050459E"/>
    <w:rsid w:val="00504699"/>
    <w:rsid w:val="00504E9E"/>
    <w:rsid w:val="0050542C"/>
    <w:rsid w:val="0050566A"/>
    <w:rsid w:val="00505B07"/>
    <w:rsid w:val="005063B1"/>
    <w:rsid w:val="005068B1"/>
    <w:rsid w:val="005073F7"/>
    <w:rsid w:val="005106F6"/>
    <w:rsid w:val="00510EB1"/>
    <w:rsid w:val="00511310"/>
    <w:rsid w:val="005119E4"/>
    <w:rsid w:val="00511F44"/>
    <w:rsid w:val="0051236E"/>
    <w:rsid w:val="00512A28"/>
    <w:rsid w:val="00514700"/>
    <w:rsid w:val="00516506"/>
    <w:rsid w:val="00516E57"/>
    <w:rsid w:val="00516FAA"/>
    <w:rsid w:val="00520E36"/>
    <w:rsid w:val="00522413"/>
    <w:rsid w:val="00523916"/>
    <w:rsid w:val="005266CA"/>
    <w:rsid w:val="0053055E"/>
    <w:rsid w:val="005305C9"/>
    <w:rsid w:val="00531C5C"/>
    <w:rsid w:val="00532018"/>
    <w:rsid w:val="00532FEC"/>
    <w:rsid w:val="00534485"/>
    <w:rsid w:val="00534497"/>
    <w:rsid w:val="0053595B"/>
    <w:rsid w:val="00535F45"/>
    <w:rsid w:val="00535FFC"/>
    <w:rsid w:val="00536044"/>
    <w:rsid w:val="005366A9"/>
    <w:rsid w:val="005375E3"/>
    <w:rsid w:val="00537865"/>
    <w:rsid w:val="00540290"/>
    <w:rsid w:val="00540E39"/>
    <w:rsid w:val="00540EFB"/>
    <w:rsid w:val="00541E79"/>
    <w:rsid w:val="00542501"/>
    <w:rsid w:val="00542D37"/>
    <w:rsid w:val="005430A9"/>
    <w:rsid w:val="00543139"/>
    <w:rsid w:val="005452D5"/>
    <w:rsid w:val="00545C0E"/>
    <w:rsid w:val="00546875"/>
    <w:rsid w:val="00546CBD"/>
    <w:rsid w:val="00547C38"/>
    <w:rsid w:val="00550749"/>
    <w:rsid w:val="00550DB6"/>
    <w:rsid w:val="005527BF"/>
    <w:rsid w:val="00552BDE"/>
    <w:rsid w:val="00552BE7"/>
    <w:rsid w:val="00552D54"/>
    <w:rsid w:val="0055378E"/>
    <w:rsid w:val="00554389"/>
    <w:rsid w:val="00554796"/>
    <w:rsid w:val="00554E38"/>
    <w:rsid w:val="00555B2C"/>
    <w:rsid w:val="00556C03"/>
    <w:rsid w:val="00557196"/>
    <w:rsid w:val="00560736"/>
    <w:rsid w:val="005608A9"/>
    <w:rsid w:val="00563113"/>
    <w:rsid w:val="005642C2"/>
    <w:rsid w:val="00564563"/>
    <w:rsid w:val="0056499E"/>
    <w:rsid w:val="00565F55"/>
    <w:rsid w:val="00566610"/>
    <w:rsid w:val="0056716B"/>
    <w:rsid w:val="00567628"/>
    <w:rsid w:val="00570121"/>
    <w:rsid w:val="0057014F"/>
    <w:rsid w:val="00570A5E"/>
    <w:rsid w:val="005715ED"/>
    <w:rsid w:val="00571DFB"/>
    <w:rsid w:val="00573012"/>
    <w:rsid w:val="00573624"/>
    <w:rsid w:val="00574F92"/>
    <w:rsid w:val="00575BD0"/>
    <w:rsid w:val="00576DC7"/>
    <w:rsid w:val="005772CE"/>
    <w:rsid w:val="005775F0"/>
    <w:rsid w:val="00580195"/>
    <w:rsid w:val="00580257"/>
    <w:rsid w:val="00580E75"/>
    <w:rsid w:val="00581A9C"/>
    <w:rsid w:val="00582234"/>
    <w:rsid w:val="005823DA"/>
    <w:rsid w:val="00582425"/>
    <w:rsid w:val="00583012"/>
    <w:rsid w:val="00583072"/>
    <w:rsid w:val="005830F0"/>
    <w:rsid w:val="00583F09"/>
    <w:rsid w:val="00583F1C"/>
    <w:rsid w:val="00584292"/>
    <w:rsid w:val="0058543B"/>
    <w:rsid w:val="00585CAC"/>
    <w:rsid w:val="00586559"/>
    <w:rsid w:val="0058739E"/>
    <w:rsid w:val="005900C0"/>
    <w:rsid w:val="00590D8E"/>
    <w:rsid w:val="0059138B"/>
    <w:rsid w:val="005920CB"/>
    <w:rsid w:val="0059355C"/>
    <w:rsid w:val="00593A08"/>
    <w:rsid w:val="00593A88"/>
    <w:rsid w:val="00593C9E"/>
    <w:rsid w:val="00594761"/>
    <w:rsid w:val="00594D94"/>
    <w:rsid w:val="005950C2"/>
    <w:rsid w:val="005951C2"/>
    <w:rsid w:val="00595715"/>
    <w:rsid w:val="00595C28"/>
    <w:rsid w:val="005969D6"/>
    <w:rsid w:val="005970B6"/>
    <w:rsid w:val="00597E55"/>
    <w:rsid w:val="005A0177"/>
    <w:rsid w:val="005A08EF"/>
    <w:rsid w:val="005A0A30"/>
    <w:rsid w:val="005A0E6C"/>
    <w:rsid w:val="005A138A"/>
    <w:rsid w:val="005A1BBD"/>
    <w:rsid w:val="005A25E7"/>
    <w:rsid w:val="005A28F2"/>
    <w:rsid w:val="005A294C"/>
    <w:rsid w:val="005A2E8A"/>
    <w:rsid w:val="005A3205"/>
    <w:rsid w:val="005A3554"/>
    <w:rsid w:val="005A3CE5"/>
    <w:rsid w:val="005A45A0"/>
    <w:rsid w:val="005A4C70"/>
    <w:rsid w:val="005A583E"/>
    <w:rsid w:val="005A5F52"/>
    <w:rsid w:val="005A6388"/>
    <w:rsid w:val="005A6C2B"/>
    <w:rsid w:val="005A6DA3"/>
    <w:rsid w:val="005B0068"/>
    <w:rsid w:val="005B0EFC"/>
    <w:rsid w:val="005B1611"/>
    <w:rsid w:val="005B1727"/>
    <w:rsid w:val="005B1885"/>
    <w:rsid w:val="005B1C1C"/>
    <w:rsid w:val="005B2EC1"/>
    <w:rsid w:val="005B434D"/>
    <w:rsid w:val="005B4956"/>
    <w:rsid w:val="005B511F"/>
    <w:rsid w:val="005B5D36"/>
    <w:rsid w:val="005B69C3"/>
    <w:rsid w:val="005B6A93"/>
    <w:rsid w:val="005B77E5"/>
    <w:rsid w:val="005B7B4F"/>
    <w:rsid w:val="005B7E77"/>
    <w:rsid w:val="005C1147"/>
    <w:rsid w:val="005C13F7"/>
    <w:rsid w:val="005C229E"/>
    <w:rsid w:val="005C2D78"/>
    <w:rsid w:val="005C31F5"/>
    <w:rsid w:val="005C3211"/>
    <w:rsid w:val="005C40C6"/>
    <w:rsid w:val="005C4C06"/>
    <w:rsid w:val="005C6664"/>
    <w:rsid w:val="005C6A3E"/>
    <w:rsid w:val="005C711A"/>
    <w:rsid w:val="005D08F2"/>
    <w:rsid w:val="005D0C90"/>
    <w:rsid w:val="005D26A9"/>
    <w:rsid w:val="005D28C4"/>
    <w:rsid w:val="005D2A6F"/>
    <w:rsid w:val="005D3D9F"/>
    <w:rsid w:val="005D4CA0"/>
    <w:rsid w:val="005D50E4"/>
    <w:rsid w:val="005D5A3A"/>
    <w:rsid w:val="005D5AA5"/>
    <w:rsid w:val="005D5ECC"/>
    <w:rsid w:val="005D667A"/>
    <w:rsid w:val="005D7D8E"/>
    <w:rsid w:val="005E01C1"/>
    <w:rsid w:val="005E0BB9"/>
    <w:rsid w:val="005E3EA3"/>
    <w:rsid w:val="005E500E"/>
    <w:rsid w:val="005E5236"/>
    <w:rsid w:val="005E7AD8"/>
    <w:rsid w:val="005F0610"/>
    <w:rsid w:val="005F1F24"/>
    <w:rsid w:val="005F306E"/>
    <w:rsid w:val="005F3A0F"/>
    <w:rsid w:val="005F4376"/>
    <w:rsid w:val="005F4485"/>
    <w:rsid w:val="005F4C12"/>
    <w:rsid w:val="005F57FA"/>
    <w:rsid w:val="005F6256"/>
    <w:rsid w:val="005F736B"/>
    <w:rsid w:val="00600084"/>
    <w:rsid w:val="006000BC"/>
    <w:rsid w:val="006001F5"/>
    <w:rsid w:val="00600DFE"/>
    <w:rsid w:val="00600F4D"/>
    <w:rsid w:val="00601CDC"/>
    <w:rsid w:val="00603120"/>
    <w:rsid w:val="00603ACD"/>
    <w:rsid w:val="0060533A"/>
    <w:rsid w:val="00605CF5"/>
    <w:rsid w:val="006069C1"/>
    <w:rsid w:val="0061062C"/>
    <w:rsid w:val="006110DF"/>
    <w:rsid w:val="0061160E"/>
    <w:rsid w:val="00611803"/>
    <w:rsid w:val="0061191D"/>
    <w:rsid w:val="006125C9"/>
    <w:rsid w:val="00612B1C"/>
    <w:rsid w:val="00613EDB"/>
    <w:rsid w:val="00614ACE"/>
    <w:rsid w:val="00615182"/>
    <w:rsid w:val="0061532A"/>
    <w:rsid w:val="00615CD5"/>
    <w:rsid w:val="006169EC"/>
    <w:rsid w:val="0062041F"/>
    <w:rsid w:val="00621243"/>
    <w:rsid w:val="00621F66"/>
    <w:rsid w:val="00622001"/>
    <w:rsid w:val="0062207C"/>
    <w:rsid w:val="00622CD8"/>
    <w:rsid w:val="0062345B"/>
    <w:rsid w:val="00623937"/>
    <w:rsid w:val="00623BFE"/>
    <w:rsid w:val="00624AB3"/>
    <w:rsid w:val="006255CF"/>
    <w:rsid w:val="006255FC"/>
    <w:rsid w:val="00625EA2"/>
    <w:rsid w:val="0062700A"/>
    <w:rsid w:val="00627A07"/>
    <w:rsid w:val="00627D7D"/>
    <w:rsid w:val="0063035F"/>
    <w:rsid w:val="00630AE5"/>
    <w:rsid w:val="00630B10"/>
    <w:rsid w:val="0063158A"/>
    <w:rsid w:val="006321FB"/>
    <w:rsid w:val="00632453"/>
    <w:rsid w:val="00633977"/>
    <w:rsid w:val="00633B9F"/>
    <w:rsid w:val="00633BF4"/>
    <w:rsid w:val="00634A00"/>
    <w:rsid w:val="00635585"/>
    <w:rsid w:val="00637764"/>
    <w:rsid w:val="00637867"/>
    <w:rsid w:val="00637E42"/>
    <w:rsid w:val="006401A9"/>
    <w:rsid w:val="006402E5"/>
    <w:rsid w:val="006406A2"/>
    <w:rsid w:val="00641F40"/>
    <w:rsid w:val="00642A27"/>
    <w:rsid w:val="00642B7F"/>
    <w:rsid w:val="006431E1"/>
    <w:rsid w:val="00643FBA"/>
    <w:rsid w:val="00645888"/>
    <w:rsid w:val="0064623F"/>
    <w:rsid w:val="00650E5B"/>
    <w:rsid w:val="006511F6"/>
    <w:rsid w:val="006512E0"/>
    <w:rsid w:val="006514E5"/>
    <w:rsid w:val="0065179E"/>
    <w:rsid w:val="00651BEA"/>
    <w:rsid w:val="00651D76"/>
    <w:rsid w:val="00652104"/>
    <w:rsid w:val="00652333"/>
    <w:rsid w:val="00652335"/>
    <w:rsid w:val="00652ED8"/>
    <w:rsid w:val="006550BB"/>
    <w:rsid w:val="00655525"/>
    <w:rsid w:val="006569CD"/>
    <w:rsid w:val="00656A64"/>
    <w:rsid w:val="00656BA5"/>
    <w:rsid w:val="00656E75"/>
    <w:rsid w:val="006572E6"/>
    <w:rsid w:val="0066099C"/>
    <w:rsid w:val="00661311"/>
    <w:rsid w:val="00663200"/>
    <w:rsid w:val="00663BC5"/>
    <w:rsid w:val="006647C4"/>
    <w:rsid w:val="00664904"/>
    <w:rsid w:val="00665BC1"/>
    <w:rsid w:val="00666D96"/>
    <w:rsid w:val="0066782F"/>
    <w:rsid w:val="006678E8"/>
    <w:rsid w:val="0067031A"/>
    <w:rsid w:val="006705F6"/>
    <w:rsid w:val="00670895"/>
    <w:rsid w:val="0067151D"/>
    <w:rsid w:val="0067165D"/>
    <w:rsid w:val="00672832"/>
    <w:rsid w:val="00674055"/>
    <w:rsid w:val="006742E6"/>
    <w:rsid w:val="006743C8"/>
    <w:rsid w:val="006769A5"/>
    <w:rsid w:val="00676E54"/>
    <w:rsid w:val="006772EA"/>
    <w:rsid w:val="006774A7"/>
    <w:rsid w:val="006803B3"/>
    <w:rsid w:val="006806A6"/>
    <w:rsid w:val="00680935"/>
    <w:rsid w:val="00680F01"/>
    <w:rsid w:val="006810E3"/>
    <w:rsid w:val="006813CC"/>
    <w:rsid w:val="00681A1C"/>
    <w:rsid w:val="00681E86"/>
    <w:rsid w:val="00682792"/>
    <w:rsid w:val="0068396F"/>
    <w:rsid w:val="00684A01"/>
    <w:rsid w:val="00684F80"/>
    <w:rsid w:val="00685D5A"/>
    <w:rsid w:val="00685EEC"/>
    <w:rsid w:val="006862EE"/>
    <w:rsid w:val="00686940"/>
    <w:rsid w:val="00686AE2"/>
    <w:rsid w:val="0068729F"/>
    <w:rsid w:val="006905B6"/>
    <w:rsid w:val="00691246"/>
    <w:rsid w:val="006914E3"/>
    <w:rsid w:val="00693546"/>
    <w:rsid w:val="00693E5A"/>
    <w:rsid w:val="00693F0C"/>
    <w:rsid w:val="00694517"/>
    <w:rsid w:val="00695A65"/>
    <w:rsid w:val="00695DB7"/>
    <w:rsid w:val="00697BD1"/>
    <w:rsid w:val="006A055D"/>
    <w:rsid w:val="006A07A8"/>
    <w:rsid w:val="006A082D"/>
    <w:rsid w:val="006A0B7B"/>
    <w:rsid w:val="006A0C2D"/>
    <w:rsid w:val="006A451F"/>
    <w:rsid w:val="006A4A25"/>
    <w:rsid w:val="006A54B3"/>
    <w:rsid w:val="006B005F"/>
    <w:rsid w:val="006B00A7"/>
    <w:rsid w:val="006B08B6"/>
    <w:rsid w:val="006B1043"/>
    <w:rsid w:val="006B12A7"/>
    <w:rsid w:val="006B1F7F"/>
    <w:rsid w:val="006B3403"/>
    <w:rsid w:val="006B3E50"/>
    <w:rsid w:val="006B4358"/>
    <w:rsid w:val="006B501D"/>
    <w:rsid w:val="006B69CB"/>
    <w:rsid w:val="006B73E2"/>
    <w:rsid w:val="006B7C17"/>
    <w:rsid w:val="006C1337"/>
    <w:rsid w:val="006C1D88"/>
    <w:rsid w:val="006C1E99"/>
    <w:rsid w:val="006C2578"/>
    <w:rsid w:val="006C25F8"/>
    <w:rsid w:val="006C299F"/>
    <w:rsid w:val="006C2D3F"/>
    <w:rsid w:val="006C3327"/>
    <w:rsid w:val="006C39DF"/>
    <w:rsid w:val="006C3ABF"/>
    <w:rsid w:val="006C3FFC"/>
    <w:rsid w:val="006C6184"/>
    <w:rsid w:val="006C6E98"/>
    <w:rsid w:val="006D1B69"/>
    <w:rsid w:val="006D3844"/>
    <w:rsid w:val="006D3D41"/>
    <w:rsid w:val="006D44D5"/>
    <w:rsid w:val="006D5908"/>
    <w:rsid w:val="006D6DFB"/>
    <w:rsid w:val="006D7491"/>
    <w:rsid w:val="006D7C37"/>
    <w:rsid w:val="006E091B"/>
    <w:rsid w:val="006E1DA9"/>
    <w:rsid w:val="006E1F0B"/>
    <w:rsid w:val="006E220A"/>
    <w:rsid w:val="006E255A"/>
    <w:rsid w:val="006E2BFE"/>
    <w:rsid w:val="006E343A"/>
    <w:rsid w:val="006E35AD"/>
    <w:rsid w:val="006E36B6"/>
    <w:rsid w:val="006E3C5C"/>
    <w:rsid w:val="006E4145"/>
    <w:rsid w:val="006E41B6"/>
    <w:rsid w:val="006F033D"/>
    <w:rsid w:val="006F064F"/>
    <w:rsid w:val="006F0DA6"/>
    <w:rsid w:val="006F1A55"/>
    <w:rsid w:val="006F2944"/>
    <w:rsid w:val="006F2CC9"/>
    <w:rsid w:val="006F408D"/>
    <w:rsid w:val="006F6259"/>
    <w:rsid w:val="006F6B20"/>
    <w:rsid w:val="006F7223"/>
    <w:rsid w:val="007000A3"/>
    <w:rsid w:val="0070031A"/>
    <w:rsid w:val="00700EA7"/>
    <w:rsid w:val="00700EB7"/>
    <w:rsid w:val="00701141"/>
    <w:rsid w:val="0070159E"/>
    <w:rsid w:val="0070168E"/>
    <w:rsid w:val="007017B7"/>
    <w:rsid w:val="00701EB6"/>
    <w:rsid w:val="00703C78"/>
    <w:rsid w:val="0070480C"/>
    <w:rsid w:val="007063EA"/>
    <w:rsid w:val="0070677D"/>
    <w:rsid w:val="007069AE"/>
    <w:rsid w:val="00707974"/>
    <w:rsid w:val="00707FA4"/>
    <w:rsid w:val="00710510"/>
    <w:rsid w:val="00710EFE"/>
    <w:rsid w:val="00710F2B"/>
    <w:rsid w:val="00710FB8"/>
    <w:rsid w:val="007118A0"/>
    <w:rsid w:val="00711FFA"/>
    <w:rsid w:val="00712DD5"/>
    <w:rsid w:val="0071383B"/>
    <w:rsid w:val="00713E7F"/>
    <w:rsid w:val="00714545"/>
    <w:rsid w:val="007157C2"/>
    <w:rsid w:val="00715DA4"/>
    <w:rsid w:val="00715EE4"/>
    <w:rsid w:val="0071667B"/>
    <w:rsid w:val="00720321"/>
    <w:rsid w:val="00720F11"/>
    <w:rsid w:val="0072136A"/>
    <w:rsid w:val="007220DC"/>
    <w:rsid w:val="007258B6"/>
    <w:rsid w:val="00726158"/>
    <w:rsid w:val="00726745"/>
    <w:rsid w:val="007269D6"/>
    <w:rsid w:val="00726B71"/>
    <w:rsid w:val="00727403"/>
    <w:rsid w:val="0073053E"/>
    <w:rsid w:val="00730F7B"/>
    <w:rsid w:val="00731003"/>
    <w:rsid w:val="00732165"/>
    <w:rsid w:val="007322BA"/>
    <w:rsid w:val="007324D7"/>
    <w:rsid w:val="00732CC2"/>
    <w:rsid w:val="007356D6"/>
    <w:rsid w:val="00735E36"/>
    <w:rsid w:val="0073665C"/>
    <w:rsid w:val="007371D6"/>
    <w:rsid w:val="00737518"/>
    <w:rsid w:val="00740275"/>
    <w:rsid w:val="00741EE5"/>
    <w:rsid w:val="00742B88"/>
    <w:rsid w:val="00742C2C"/>
    <w:rsid w:val="00743544"/>
    <w:rsid w:val="00743662"/>
    <w:rsid w:val="007443EB"/>
    <w:rsid w:val="007448A3"/>
    <w:rsid w:val="0074622E"/>
    <w:rsid w:val="007464A2"/>
    <w:rsid w:val="0074784E"/>
    <w:rsid w:val="007478E8"/>
    <w:rsid w:val="00747C4F"/>
    <w:rsid w:val="00750011"/>
    <w:rsid w:val="0075099F"/>
    <w:rsid w:val="007510EF"/>
    <w:rsid w:val="0075273B"/>
    <w:rsid w:val="00752D16"/>
    <w:rsid w:val="00753407"/>
    <w:rsid w:val="00753A21"/>
    <w:rsid w:val="00753F7F"/>
    <w:rsid w:val="00754894"/>
    <w:rsid w:val="0075505B"/>
    <w:rsid w:val="00755255"/>
    <w:rsid w:val="00755862"/>
    <w:rsid w:val="00755E53"/>
    <w:rsid w:val="00756204"/>
    <w:rsid w:val="00756D6D"/>
    <w:rsid w:val="00756F83"/>
    <w:rsid w:val="007575AF"/>
    <w:rsid w:val="00760E50"/>
    <w:rsid w:val="00763887"/>
    <w:rsid w:val="0076483B"/>
    <w:rsid w:val="00764BBE"/>
    <w:rsid w:val="00765375"/>
    <w:rsid w:val="00765840"/>
    <w:rsid w:val="007665DF"/>
    <w:rsid w:val="007666F3"/>
    <w:rsid w:val="007668AE"/>
    <w:rsid w:val="00767C50"/>
    <w:rsid w:val="00770089"/>
    <w:rsid w:val="00770286"/>
    <w:rsid w:val="007704A3"/>
    <w:rsid w:val="0077076A"/>
    <w:rsid w:val="00770E35"/>
    <w:rsid w:val="00772DF9"/>
    <w:rsid w:val="00772E3E"/>
    <w:rsid w:val="00773A89"/>
    <w:rsid w:val="0077424F"/>
    <w:rsid w:val="00774DD8"/>
    <w:rsid w:val="00774E80"/>
    <w:rsid w:val="007753D9"/>
    <w:rsid w:val="0077589D"/>
    <w:rsid w:val="00777CB2"/>
    <w:rsid w:val="00781475"/>
    <w:rsid w:val="00781927"/>
    <w:rsid w:val="00783A00"/>
    <w:rsid w:val="00784FD5"/>
    <w:rsid w:val="0079098B"/>
    <w:rsid w:val="00790CA0"/>
    <w:rsid w:val="00790D12"/>
    <w:rsid w:val="00791744"/>
    <w:rsid w:val="00791A1B"/>
    <w:rsid w:val="00791D1D"/>
    <w:rsid w:val="0079260B"/>
    <w:rsid w:val="00792F16"/>
    <w:rsid w:val="00792F6A"/>
    <w:rsid w:val="00793925"/>
    <w:rsid w:val="00794376"/>
    <w:rsid w:val="0079448F"/>
    <w:rsid w:val="00794643"/>
    <w:rsid w:val="00794FCD"/>
    <w:rsid w:val="007958C5"/>
    <w:rsid w:val="00795BB9"/>
    <w:rsid w:val="0079622C"/>
    <w:rsid w:val="007965ED"/>
    <w:rsid w:val="007966C2"/>
    <w:rsid w:val="00796DC7"/>
    <w:rsid w:val="00797010"/>
    <w:rsid w:val="00797ACF"/>
    <w:rsid w:val="007A0017"/>
    <w:rsid w:val="007A08DD"/>
    <w:rsid w:val="007A17A9"/>
    <w:rsid w:val="007A1A0A"/>
    <w:rsid w:val="007A1EE3"/>
    <w:rsid w:val="007A5316"/>
    <w:rsid w:val="007A56BB"/>
    <w:rsid w:val="007A6275"/>
    <w:rsid w:val="007A6B28"/>
    <w:rsid w:val="007A6BA9"/>
    <w:rsid w:val="007A70DE"/>
    <w:rsid w:val="007A7908"/>
    <w:rsid w:val="007B082F"/>
    <w:rsid w:val="007B1D07"/>
    <w:rsid w:val="007B1F75"/>
    <w:rsid w:val="007B2138"/>
    <w:rsid w:val="007B2794"/>
    <w:rsid w:val="007B2AC4"/>
    <w:rsid w:val="007B370E"/>
    <w:rsid w:val="007B5901"/>
    <w:rsid w:val="007B5B5E"/>
    <w:rsid w:val="007B5BEB"/>
    <w:rsid w:val="007B6A21"/>
    <w:rsid w:val="007C02D2"/>
    <w:rsid w:val="007C041A"/>
    <w:rsid w:val="007C0DBE"/>
    <w:rsid w:val="007C22C3"/>
    <w:rsid w:val="007C31F3"/>
    <w:rsid w:val="007C4CB9"/>
    <w:rsid w:val="007C53B0"/>
    <w:rsid w:val="007C5BA0"/>
    <w:rsid w:val="007C5FC9"/>
    <w:rsid w:val="007C61CA"/>
    <w:rsid w:val="007C69E0"/>
    <w:rsid w:val="007C6C5B"/>
    <w:rsid w:val="007C6D86"/>
    <w:rsid w:val="007D0117"/>
    <w:rsid w:val="007D09D8"/>
    <w:rsid w:val="007D1FF7"/>
    <w:rsid w:val="007D2A5A"/>
    <w:rsid w:val="007D4091"/>
    <w:rsid w:val="007D4557"/>
    <w:rsid w:val="007D4664"/>
    <w:rsid w:val="007D5265"/>
    <w:rsid w:val="007D5722"/>
    <w:rsid w:val="007D5B61"/>
    <w:rsid w:val="007D5EA5"/>
    <w:rsid w:val="007D5EC0"/>
    <w:rsid w:val="007D60EF"/>
    <w:rsid w:val="007D7283"/>
    <w:rsid w:val="007E0291"/>
    <w:rsid w:val="007E08D5"/>
    <w:rsid w:val="007E09D2"/>
    <w:rsid w:val="007E12E9"/>
    <w:rsid w:val="007E1AF1"/>
    <w:rsid w:val="007E4F92"/>
    <w:rsid w:val="007E52DB"/>
    <w:rsid w:val="007E74F2"/>
    <w:rsid w:val="007F071C"/>
    <w:rsid w:val="007F07CD"/>
    <w:rsid w:val="007F0947"/>
    <w:rsid w:val="007F0C5C"/>
    <w:rsid w:val="007F1460"/>
    <w:rsid w:val="007F16D2"/>
    <w:rsid w:val="007F22A1"/>
    <w:rsid w:val="007F2837"/>
    <w:rsid w:val="007F350D"/>
    <w:rsid w:val="007F39D2"/>
    <w:rsid w:val="007F3D33"/>
    <w:rsid w:val="007F4060"/>
    <w:rsid w:val="007F46BF"/>
    <w:rsid w:val="007F5A8C"/>
    <w:rsid w:val="007F6AEB"/>
    <w:rsid w:val="007F7222"/>
    <w:rsid w:val="00800B09"/>
    <w:rsid w:val="00801296"/>
    <w:rsid w:val="00801F60"/>
    <w:rsid w:val="008041DB"/>
    <w:rsid w:val="00804555"/>
    <w:rsid w:val="00805136"/>
    <w:rsid w:val="0080549B"/>
    <w:rsid w:val="008101E8"/>
    <w:rsid w:val="00811B23"/>
    <w:rsid w:val="00812371"/>
    <w:rsid w:val="00814488"/>
    <w:rsid w:val="00814A0D"/>
    <w:rsid w:val="00815641"/>
    <w:rsid w:val="008158CF"/>
    <w:rsid w:val="00815B78"/>
    <w:rsid w:val="00815EF6"/>
    <w:rsid w:val="00816D66"/>
    <w:rsid w:val="00816EE4"/>
    <w:rsid w:val="00817E7D"/>
    <w:rsid w:val="00820258"/>
    <w:rsid w:val="00820892"/>
    <w:rsid w:val="00820C90"/>
    <w:rsid w:val="008215DC"/>
    <w:rsid w:val="008216CB"/>
    <w:rsid w:val="008229D3"/>
    <w:rsid w:val="00822A03"/>
    <w:rsid w:val="008233EB"/>
    <w:rsid w:val="008236EB"/>
    <w:rsid w:val="008237FE"/>
    <w:rsid w:val="00823910"/>
    <w:rsid w:val="0082429B"/>
    <w:rsid w:val="00825C13"/>
    <w:rsid w:val="008265A8"/>
    <w:rsid w:val="00826A5D"/>
    <w:rsid w:val="00827B1C"/>
    <w:rsid w:val="008305C6"/>
    <w:rsid w:val="00831CB4"/>
    <w:rsid w:val="00832CE5"/>
    <w:rsid w:val="00833C7A"/>
    <w:rsid w:val="00834D5E"/>
    <w:rsid w:val="00835B21"/>
    <w:rsid w:val="00837EA6"/>
    <w:rsid w:val="00840248"/>
    <w:rsid w:val="00841243"/>
    <w:rsid w:val="00841FF0"/>
    <w:rsid w:val="00842280"/>
    <w:rsid w:val="00842449"/>
    <w:rsid w:val="00843E9E"/>
    <w:rsid w:val="00844B3D"/>
    <w:rsid w:val="00844D1E"/>
    <w:rsid w:val="00845885"/>
    <w:rsid w:val="00845C9F"/>
    <w:rsid w:val="0084608F"/>
    <w:rsid w:val="00847C11"/>
    <w:rsid w:val="00847FBF"/>
    <w:rsid w:val="008500CD"/>
    <w:rsid w:val="00850ABB"/>
    <w:rsid w:val="00850CE7"/>
    <w:rsid w:val="0085183E"/>
    <w:rsid w:val="0085228D"/>
    <w:rsid w:val="0085243E"/>
    <w:rsid w:val="00853644"/>
    <w:rsid w:val="0085402B"/>
    <w:rsid w:val="00854691"/>
    <w:rsid w:val="00854AE3"/>
    <w:rsid w:val="00854F98"/>
    <w:rsid w:val="0085664F"/>
    <w:rsid w:val="008575BC"/>
    <w:rsid w:val="0085773B"/>
    <w:rsid w:val="00857810"/>
    <w:rsid w:val="00860381"/>
    <w:rsid w:val="008603B6"/>
    <w:rsid w:val="00862406"/>
    <w:rsid w:val="0086321B"/>
    <w:rsid w:val="0086321F"/>
    <w:rsid w:val="008636F1"/>
    <w:rsid w:val="00863BDE"/>
    <w:rsid w:val="00863DEC"/>
    <w:rsid w:val="00864040"/>
    <w:rsid w:val="008654A1"/>
    <w:rsid w:val="00866E9A"/>
    <w:rsid w:val="00867B74"/>
    <w:rsid w:val="00867C0A"/>
    <w:rsid w:val="00867D39"/>
    <w:rsid w:val="008709EF"/>
    <w:rsid w:val="00871203"/>
    <w:rsid w:val="00871BB6"/>
    <w:rsid w:val="008735D2"/>
    <w:rsid w:val="00874626"/>
    <w:rsid w:val="008750C9"/>
    <w:rsid w:val="008752C6"/>
    <w:rsid w:val="00875994"/>
    <w:rsid w:val="00876332"/>
    <w:rsid w:val="00877388"/>
    <w:rsid w:val="00877523"/>
    <w:rsid w:val="0088014F"/>
    <w:rsid w:val="00880A95"/>
    <w:rsid w:val="0088173B"/>
    <w:rsid w:val="00881F5C"/>
    <w:rsid w:val="00884C4B"/>
    <w:rsid w:val="00885952"/>
    <w:rsid w:val="00886707"/>
    <w:rsid w:val="0088687A"/>
    <w:rsid w:val="00886A05"/>
    <w:rsid w:val="00887808"/>
    <w:rsid w:val="00887C5B"/>
    <w:rsid w:val="008930B2"/>
    <w:rsid w:val="008934BF"/>
    <w:rsid w:val="00893AD8"/>
    <w:rsid w:val="008968DF"/>
    <w:rsid w:val="008A0F05"/>
    <w:rsid w:val="008A2308"/>
    <w:rsid w:val="008A2841"/>
    <w:rsid w:val="008A30AC"/>
    <w:rsid w:val="008A4B7B"/>
    <w:rsid w:val="008A521C"/>
    <w:rsid w:val="008A6687"/>
    <w:rsid w:val="008B02F4"/>
    <w:rsid w:val="008B0446"/>
    <w:rsid w:val="008B1651"/>
    <w:rsid w:val="008B1EE0"/>
    <w:rsid w:val="008B208D"/>
    <w:rsid w:val="008B2C3B"/>
    <w:rsid w:val="008B2EB3"/>
    <w:rsid w:val="008B3021"/>
    <w:rsid w:val="008B36B9"/>
    <w:rsid w:val="008B4E85"/>
    <w:rsid w:val="008B6A14"/>
    <w:rsid w:val="008B7655"/>
    <w:rsid w:val="008C0487"/>
    <w:rsid w:val="008C0E42"/>
    <w:rsid w:val="008C1305"/>
    <w:rsid w:val="008C14A1"/>
    <w:rsid w:val="008C1ADF"/>
    <w:rsid w:val="008C2102"/>
    <w:rsid w:val="008C2225"/>
    <w:rsid w:val="008C262C"/>
    <w:rsid w:val="008C368F"/>
    <w:rsid w:val="008C38F3"/>
    <w:rsid w:val="008C4CA2"/>
    <w:rsid w:val="008C50B6"/>
    <w:rsid w:val="008C5599"/>
    <w:rsid w:val="008C5A30"/>
    <w:rsid w:val="008C7221"/>
    <w:rsid w:val="008D1E4C"/>
    <w:rsid w:val="008D25EB"/>
    <w:rsid w:val="008D2B6F"/>
    <w:rsid w:val="008D3D48"/>
    <w:rsid w:val="008D7AEA"/>
    <w:rsid w:val="008D7F45"/>
    <w:rsid w:val="008E0792"/>
    <w:rsid w:val="008E0D1B"/>
    <w:rsid w:val="008E0DE7"/>
    <w:rsid w:val="008E1CA5"/>
    <w:rsid w:val="008E2D91"/>
    <w:rsid w:val="008E357D"/>
    <w:rsid w:val="008E37EF"/>
    <w:rsid w:val="008E432F"/>
    <w:rsid w:val="008E45E0"/>
    <w:rsid w:val="008E4A84"/>
    <w:rsid w:val="008E4E5E"/>
    <w:rsid w:val="008E4FF1"/>
    <w:rsid w:val="008E52D5"/>
    <w:rsid w:val="008E6B74"/>
    <w:rsid w:val="008E6D74"/>
    <w:rsid w:val="008E740D"/>
    <w:rsid w:val="008F0FD2"/>
    <w:rsid w:val="008F1567"/>
    <w:rsid w:val="008F2922"/>
    <w:rsid w:val="008F45E0"/>
    <w:rsid w:val="008F5077"/>
    <w:rsid w:val="008F53A7"/>
    <w:rsid w:val="008F5E28"/>
    <w:rsid w:val="008F6728"/>
    <w:rsid w:val="008F6E09"/>
    <w:rsid w:val="008F7CC0"/>
    <w:rsid w:val="008F7F1A"/>
    <w:rsid w:val="00900263"/>
    <w:rsid w:val="00900369"/>
    <w:rsid w:val="00900F4D"/>
    <w:rsid w:val="009019F3"/>
    <w:rsid w:val="009023B7"/>
    <w:rsid w:val="00902BFC"/>
    <w:rsid w:val="0090317B"/>
    <w:rsid w:val="00903EF3"/>
    <w:rsid w:val="0090472F"/>
    <w:rsid w:val="00904E5B"/>
    <w:rsid w:val="00905969"/>
    <w:rsid w:val="00905AFD"/>
    <w:rsid w:val="00906A72"/>
    <w:rsid w:val="00906ACE"/>
    <w:rsid w:val="009072DF"/>
    <w:rsid w:val="009073D3"/>
    <w:rsid w:val="009104EE"/>
    <w:rsid w:val="0091062D"/>
    <w:rsid w:val="0091084A"/>
    <w:rsid w:val="00910E28"/>
    <w:rsid w:val="00912400"/>
    <w:rsid w:val="00913339"/>
    <w:rsid w:val="00913A7E"/>
    <w:rsid w:val="00914619"/>
    <w:rsid w:val="00914744"/>
    <w:rsid w:val="00914EDD"/>
    <w:rsid w:val="0091650D"/>
    <w:rsid w:val="00916944"/>
    <w:rsid w:val="00916A5D"/>
    <w:rsid w:val="00916D22"/>
    <w:rsid w:val="00917CA9"/>
    <w:rsid w:val="00917D62"/>
    <w:rsid w:val="0092058D"/>
    <w:rsid w:val="00921A14"/>
    <w:rsid w:val="00922688"/>
    <w:rsid w:val="009232A2"/>
    <w:rsid w:val="00923FD2"/>
    <w:rsid w:val="00923FF2"/>
    <w:rsid w:val="00925A34"/>
    <w:rsid w:val="009268E1"/>
    <w:rsid w:val="009270F5"/>
    <w:rsid w:val="0092754D"/>
    <w:rsid w:val="0093091B"/>
    <w:rsid w:val="00930937"/>
    <w:rsid w:val="00930C6F"/>
    <w:rsid w:val="00931376"/>
    <w:rsid w:val="009322BB"/>
    <w:rsid w:val="00932339"/>
    <w:rsid w:val="0093250E"/>
    <w:rsid w:val="00932CA4"/>
    <w:rsid w:val="009330F2"/>
    <w:rsid w:val="009332A5"/>
    <w:rsid w:val="009337BD"/>
    <w:rsid w:val="00933D1C"/>
    <w:rsid w:val="00934B4F"/>
    <w:rsid w:val="00934BBE"/>
    <w:rsid w:val="00935036"/>
    <w:rsid w:val="009362E4"/>
    <w:rsid w:val="0094033A"/>
    <w:rsid w:val="0094093B"/>
    <w:rsid w:val="00941297"/>
    <w:rsid w:val="00941904"/>
    <w:rsid w:val="00941BB6"/>
    <w:rsid w:val="00941D10"/>
    <w:rsid w:val="009420BC"/>
    <w:rsid w:val="0094286A"/>
    <w:rsid w:val="00942C0C"/>
    <w:rsid w:val="00943F26"/>
    <w:rsid w:val="00944C18"/>
    <w:rsid w:val="00944C69"/>
    <w:rsid w:val="00944C6C"/>
    <w:rsid w:val="00945E09"/>
    <w:rsid w:val="00947E55"/>
    <w:rsid w:val="00950877"/>
    <w:rsid w:val="009515FF"/>
    <w:rsid w:val="00951A8D"/>
    <w:rsid w:val="00951B3E"/>
    <w:rsid w:val="00951CB7"/>
    <w:rsid w:val="00951E95"/>
    <w:rsid w:val="00952457"/>
    <w:rsid w:val="00952DE0"/>
    <w:rsid w:val="00953200"/>
    <w:rsid w:val="009539D1"/>
    <w:rsid w:val="00953E8B"/>
    <w:rsid w:val="00954C9C"/>
    <w:rsid w:val="00955E2D"/>
    <w:rsid w:val="00956751"/>
    <w:rsid w:val="00956A20"/>
    <w:rsid w:val="0095771A"/>
    <w:rsid w:val="009607E5"/>
    <w:rsid w:val="009613C1"/>
    <w:rsid w:val="0096152E"/>
    <w:rsid w:val="00961554"/>
    <w:rsid w:val="00961808"/>
    <w:rsid w:val="009620FC"/>
    <w:rsid w:val="0096218A"/>
    <w:rsid w:val="009622DF"/>
    <w:rsid w:val="009623C1"/>
    <w:rsid w:val="00962A90"/>
    <w:rsid w:val="00964AA2"/>
    <w:rsid w:val="009663A4"/>
    <w:rsid w:val="00966DAD"/>
    <w:rsid w:val="009674EB"/>
    <w:rsid w:val="00970341"/>
    <w:rsid w:val="009711D5"/>
    <w:rsid w:val="009719CB"/>
    <w:rsid w:val="009729D6"/>
    <w:rsid w:val="00973937"/>
    <w:rsid w:val="0097480B"/>
    <w:rsid w:val="00974E41"/>
    <w:rsid w:val="009766B5"/>
    <w:rsid w:val="00977A5E"/>
    <w:rsid w:val="00977AD3"/>
    <w:rsid w:val="00977B35"/>
    <w:rsid w:val="0098049D"/>
    <w:rsid w:val="00980ACE"/>
    <w:rsid w:val="00982054"/>
    <w:rsid w:val="0098268A"/>
    <w:rsid w:val="0098288D"/>
    <w:rsid w:val="00982E61"/>
    <w:rsid w:val="0098361B"/>
    <w:rsid w:val="00984111"/>
    <w:rsid w:val="00984E1F"/>
    <w:rsid w:val="0098555A"/>
    <w:rsid w:val="00985734"/>
    <w:rsid w:val="009868C4"/>
    <w:rsid w:val="0098782D"/>
    <w:rsid w:val="00990B63"/>
    <w:rsid w:val="00991BF6"/>
    <w:rsid w:val="00992433"/>
    <w:rsid w:val="00993D04"/>
    <w:rsid w:val="00994580"/>
    <w:rsid w:val="009963D0"/>
    <w:rsid w:val="0099670F"/>
    <w:rsid w:val="00996B11"/>
    <w:rsid w:val="009974DA"/>
    <w:rsid w:val="009A0152"/>
    <w:rsid w:val="009A0AC1"/>
    <w:rsid w:val="009A0C95"/>
    <w:rsid w:val="009A288C"/>
    <w:rsid w:val="009A42D8"/>
    <w:rsid w:val="009A51F9"/>
    <w:rsid w:val="009A5908"/>
    <w:rsid w:val="009A6067"/>
    <w:rsid w:val="009A6271"/>
    <w:rsid w:val="009A6B0E"/>
    <w:rsid w:val="009A72C3"/>
    <w:rsid w:val="009A797F"/>
    <w:rsid w:val="009B106C"/>
    <w:rsid w:val="009B16C1"/>
    <w:rsid w:val="009B2455"/>
    <w:rsid w:val="009B2FA8"/>
    <w:rsid w:val="009B308D"/>
    <w:rsid w:val="009B480B"/>
    <w:rsid w:val="009B4C4F"/>
    <w:rsid w:val="009B576C"/>
    <w:rsid w:val="009B6614"/>
    <w:rsid w:val="009B6F1F"/>
    <w:rsid w:val="009B74A0"/>
    <w:rsid w:val="009B7EC5"/>
    <w:rsid w:val="009C0991"/>
    <w:rsid w:val="009C09D1"/>
    <w:rsid w:val="009C186D"/>
    <w:rsid w:val="009C1D8F"/>
    <w:rsid w:val="009C25B7"/>
    <w:rsid w:val="009C287D"/>
    <w:rsid w:val="009C2C30"/>
    <w:rsid w:val="009C3AE6"/>
    <w:rsid w:val="009C3B4A"/>
    <w:rsid w:val="009C3E9C"/>
    <w:rsid w:val="009C4165"/>
    <w:rsid w:val="009C55F7"/>
    <w:rsid w:val="009C5AA9"/>
    <w:rsid w:val="009C620B"/>
    <w:rsid w:val="009C7E74"/>
    <w:rsid w:val="009D10CF"/>
    <w:rsid w:val="009D115B"/>
    <w:rsid w:val="009D255D"/>
    <w:rsid w:val="009D2995"/>
    <w:rsid w:val="009D2C77"/>
    <w:rsid w:val="009D3D1B"/>
    <w:rsid w:val="009D4669"/>
    <w:rsid w:val="009D682F"/>
    <w:rsid w:val="009D6D34"/>
    <w:rsid w:val="009D7261"/>
    <w:rsid w:val="009D74DE"/>
    <w:rsid w:val="009D77B8"/>
    <w:rsid w:val="009E08CE"/>
    <w:rsid w:val="009E1405"/>
    <w:rsid w:val="009E1E3D"/>
    <w:rsid w:val="009E2069"/>
    <w:rsid w:val="009E34BA"/>
    <w:rsid w:val="009E3573"/>
    <w:rsid w:val="009E3F87"/>
    <w:rsid w:val="009E6171"/>
    <w:rsid w:val="009E647F"/>
    <w:rsid w:val="009E6CB8"/>
    <w:rsid w:val="009E7D65"/>
    <w:rsid w:val="009F0B77"/>
    <w:rsid w:val="009F1F88"/>
    <w:rsid w:val="009F396A"/>
    <w:rsid w:val="009F4215"/>
    <w:rsid w:val="009F5BD8"/>
    <w:rsid w:val="009F60BB"/>
    <w:rsid w:val="009F6BB5"/>
    <w:rsid w:val="009F6EC6"/>
    <w:rsid w:val="009F79F2"/>
    <w:rsid w:val="009F7ACA"/>
    <w:rsid w:val="00A0128C"/>
    <w:rsid w:val="00A01583"/>
    <w:rsid w:val="00A01BB5"/>
    <w:rsid w:val="00A01C23"/>
    <w:rsid w:val="00A02B78"/>
    <w:rsid w:val="00A043F9"/>
    <w:rsid w:val="00A0476E"/>
    <w:rsid w:val="00A04C9C"/>
    <w:rsid w:val="00A0618F"/>
    <w:rsid w:val="00A062D3"/>
    <w:rsid w:val="00A0656C"/>
    <w:rsid w:val="00A06A4A"/>
    <w:rsid w:val="00A06A9E"/>
    <w:rsid w:val="00A07049"/>
    <w:rsid w:val="00A070F7"/>
    <w:rsid w:val="00A10CA1"/>
    <w:rsid w:val="00A11EA6"/>
    <w:rsid w:val="00A12015"/>
    <w:rsid w:val="00A125D0"/>
    <w:rsid w:val="00A13576"/>
    <w:rsid w:val="00A1380D"/>
    <w:rsid w:val="00A13DA3"/>
    <w:rsid w:val="00A14A01"/>
    <w:rsid w:val="00A15736"/>
    <w:rsid w:val="00A15783"/>
    <w:rsid w:val="00A165BE"/>
    <w:rsid w:val="00A169A6"/>
    <w:rsid w:val="00A169FF"/>
    <w:rsid w:val="00A17EF8"/>
    <w:rsid w:val="00A20367"/>
    <w:rsid w:val="00A22443"/>
    <w:rsid w:val="00A2352B"/>
    <w:rsid w:val="00A235E9"/>
    <w:rsid w:val="00A24899"/>
    <w:rsid w:val="00A24E7D"/>
    <w:rsid w:val="00A26647"/>
    <w:rsid w:val="00A26ED9"/>
    <w:rsid w:val="00A27698"/>
    <w:rsid w:val="00A27F7B"/>
    <w:rsid w:val="00A304AC"/>
    <w:rsid w:val="00A32956"/>
    <w:rsid w:val="00A32EA8"/>
    <w:rsid w:val="00A355A8"/>
    <w:rsid w:val="00A359C0"/>
    <w:rsid w:val="00A35BFE"/>
    <w:rsid w:val="00A3679E"/>
    <w:rsid w:val="00A37579"/>
    <w:rsid w:val="00A379A7"/>
    <w:rsid w:val="00A401F7"/>
    <w:rsid w:val="00A404B5"/>
    <w:rsid w:val="00A40642"/>
    <w:rsid w:val="00A40880"/>
    <w:rsid w:val="00A40ECB"/>
    <w:rsid w:val="00A40F0D"/>
    <w:rsid w:val="00A4180A"/>
    <w:rsid w:val="00A41C07"/>
    <w:rsid w:val="00A425C5"/>
    <w:rsid w:val="00A42D43"/>
    <w:rsid w:val="00A42E4E"/>
    <w:rsid w:val="00A43072"/>
    <w:rsid w:val="00A431D4"/>
    <w:rsid w:val="00A435B6"/>
    <w:rsid w:val="00A456E7"/>
    <w:rsid w:val="00A4570E"/>
    <w:rsid w:val="00A4592F"/>
    <w:rsid w:val="00A4649A"/>
    <w:rsid w:val="00A4658C"/>
    <w:rsid w:val="00A465F0"/>
    <w:rsid w:val="00A47F42"/>
    <w:rsid w:val="00A50B45"/>
    <w:rsid w:val="00A50EA9"/>
    <w:rsid w:val="00A513A2"/>
    <w:rsid w:val="00A52417"/>
    <w:rsid w:val="00A52B01"/>
    <w:rsid w:val="00A5377C"/>
    <w:rsid w:val="00A538DC"/>
    <w:rsid w:val="00A538EF"/>
    <w:rsid w:val="00A53E8D"/>
    <w:rsid w:val="00A53F48"/>
    <w:rsid w:val="00A546EA"/>
    <w:rsid w:val="00A5484C"/>
    <w:rsid w:val="00A555AC"/>
    <w:rsid w:val="00A561F8"/>
    <w:rsid w:val="00A564DE"/>
    <w:rsid w:val="00A56589"/>
    <w:rsid w:val="00A5689A"/>
    <w:rsid w:val="00A56C8E"/>
    <w:rsid w:val="00A5779D"/>
    <w:rsid w:val="00A57C8C"/>
    <w:rsid w:val="00A600BF"/>
    <w:rsid w:val="00A60CE6"/>
    <w:rsid w:val="00A61585"/>
    <w:rsid w:val="00A64D3C"/>
    <w:rsid w:val="00A65496"/>
    <w:rsid w:val="00A654A7"/>
    <w:rsid w:val="00A67191"/>
    <w:rsid w:val="00A67E91"/>
    <w:rsid w:val="00A70164"/>
    <w:rsid w:val="00A702FE"/>
    <w:rsid w:val="00A70603"/>
    <w:rsid w:val="00A70F02"/>
    <w:rsid w:val="00A7115A"/>
    <w:rsid w:val="00A71404"/>
    <w:rsid w:val="00A71BA3"/>
    <w:rsid w:val="00A725DD"/>
    <w:rsid w:val="00A7278E"/>
    <w:rsid w:val="00A73588"/>
    <w:rsid w:val="00A748AF"/>
    <w:rsid w:val="00A7496C"/>
    <w:rsid w:val="00A7537A"/>
    <w:rsid w:val="00A75CB8"/>
    <w:rsid w:val="00A75FF0"/>
    <w:rsid w:val="00A76CF8"/>
    <w:rsid w:val="00A770D0"/>
    <w:rsid w:val="00A77A45"/>
    <w:rsid w:val="00A77F88"/>
    <w:rsid w:val="00A82B07"/>
    <w:rsid w:val="00A8373C"/>
    <w:rsid w:val="00A837C1"/>
    <w:rsid w:val="00A83A6F"/>
    <w:rsid w:val="00A83AF2"/>
    <w:rsid w:val="00A83C9F"/>
    <w:rsid w:val="00A84796"/>
    <w:rsid w:val="00A851FD"/>
    <w:rsid w:val="00A856F7"/>
    <w:rsid w:val="00A87115"/>
    <w:rsid w:val="00A87467"/>
    <w:rsid w:val="00A87A3F"/>
    <w:rsid w:val="00A87EC0"/>
    <w:rsid w:val="00A908C4"/>
    <w:rsid w:val="00A9122E"/>
    <w:rsid w:val="00A91773"/>
    <w:rsid w:val="00A92232"/>
    <w:rsid w:val="00A92250"/>
    <w:rsid w:val="00A93B48"/>
    <w:rsid w:val="00A93CEF"/>
    <w:rsid w:val="00A93FEC"/>
    <w:rsid w:val="00A9527D"/>
    <w:rsid w:val="00A95553"/>
    <w:rsid w:val="00A95581"/>
    <w:rsid w:val="00A97248"/>
    <w:rsid w:val="00A97EB4"/>
    <w:rsid w:val="00AA11EB"/>
    <w:rsid w:val="00AA178C"/>
    <w:rsid w:val="00AA17C7"/>
    <w:rsid w:val="00AA1D82"/>
    <w:rsid w:val="00AA2B0B"/>
    <w:rsid w:val="00AA2B7A"/>
    <w:rsid w:val="00AA30C2"/>
    <w:rsid w:val="00AA313B"/>
    <w:rsid w:val="00AA3400"/>
    <w:rsid w:val="00AA4C9D"/>
    <w:rsid w:val="00AA4D60"/>
    <w:rsid w:val="00AA5742"/>
    <w:rsid w:val="00AA6002"/>
    <w:rsid w:val="00AA6366"/>
    <w:rsid w:val="00AA7649"/>
    <w:rsid w:val="00AA7969"/>
    <w:rsid w:val="00AA7C81"/>
    <w:rsid w:val="00AA7CA4"/>
    <w:rsid w:val="00AB00A5"/>
    <w:rsid w:val="00AB02AB"/>
    <w:rsid w:val="00AB04C1"/>
    <w:rsid w:val="00AB09A1"/>
    <w:rsid w:val="00AB1DAD"/>
    <w:rsid w:val="00AB1F83"/>
    <w:rsid w:val="00AB2863"/>
    <w:rsid w:val="00AB28F9"/>
    <w:rsid w:val="00AB38FB"/>
    <w:rsid w:val="00AB4DD2"/>
    <w:rsid w:val="00AB539C"/>
    <w:rsid w:val="00AB5BEC"/>
    <w:rsid w:val="00AB71F1"/>
    <w:rsid w:val="00AB74D2"/>
    <w:rsid w:val="00AB7FC1"/>
    <w:rsid w:val="00AC013B"/>
    <w:rsid w:val="00AC095D"/>
    <w:rsid w:val="00AC0CE2"/>
    <w:rsid w:val="00AC1427"/>
    <w:rsid w:val="00AC15A0"/>
    <w:rsid w:val="00AC18F7"/>
    <w:rsid w:val="00AC42F0"/>
    <w:rsid w:val="00AC5626"/>
    <w:rsid w:val="00AC66E5"/>
    <w:rsid w:val="00AC6EDE"/>
    <w:rsid w:val="00AC723A"/>
    <w:rsid w:val="00AC7488"/>
    <w:rsid w:val="00AC76D0"/>
    <w:rsid w:val="00AC7A71"/>
    <w:rsid w:val="00AD00DA"/>
    <w:rsid w:val="00AD0664"/>
    <w:rsid w:val="00AD066A"/>
    <w:rsid w:val="00AD08A1"/>
    <w:rsid w:val="00AD0E6F"/>
    <w:rsid w:val="00AD17B5"/>
    <w:rsid w:val="00AD233D"/>
    <w:rsid w:val="00AD239B"/>
    <w:rsid w:val="00AD3C4E"/>
    <w:rsid w:val="00AD44E1"/>
    <w:rsid w:val="00AD4F05"/>
    <w:rsid w:val="00AD62CB"/>
    <w:rsid w:val="00AD669C"/>
    <w:rsid w:val="00AD6D65"/>
    <w:rsid w:val="00AD7018"/>
    <w:rsid w:val="00AD71D3"/>
    <w:rsid w:val="00AE0563"/>
    <w:rsid w:val="00AE114B"/>
    <w:rsid w:val="00AE14D6"/>
    <w:rsid w:val="00AE22E1"/>
    <w:rsid w:val="00AE289A"/>
    <w:rsid w:val="00AE2D86"/>
    <w:rsid w:val="00AE3411"/>
    <w:rsid w:val="00AE3AED"/>
    <w:rsid w:val="00AE3FA8"/>
    <w:rsid w:val="00AE414F"/>
    <w:rsid w:val="00AE5B4B"/>
    <w:rsid w:val="00AE69E0"/>
    <w:rsid w:val="00AF03DC"/>
    <w:rsid w:val="00AF0552"/>
    <w:rsid w:val="00AF0CBE"/>
    <w:rsid w:val="00AF18F6"/>
    <w:rsid w:val="00AF1AB4"/>
    <w:rsid w:val="00AF1BA3"/>
    <w:rsid w:val="00AF1C12"/>
    <w:rsid w:val="00AF2BB4"/>
    <w:rsid w:val="00AF35BF"/>
    <w:rsid w:val="00AF43DD"/>
    <w:rsid w:val="00AF4800"/>
    <w:rsid w:val="00AF4C3C"/>
    <w:rsid w:val="00AF4F66"/>
    <w:rsid w:val="00AF60EF"/>
    <w:rsid w:val="00AF6E39"/>
    <w:rsid w:val="00AF6E9F"/>
    <w:rsid w:val="00AF6FA7"/>
    <w:rsid w:val="00AF75C9"/>
    <w:rsid w:val="00AF771D"/>
    <w:rsid w:val="00B001B8"/>
    <w:rsid w:val="00B004D6"/>
    <w:rsid w:val="00B007FD"/>
    <w:rsid w:val="00B015B2"/>
    <w:rsid w:val="00B01BF3"/>
    <w:rsid w:val="00B01C06"/>
    <w:rsid w:val="00B03F58"/>
    <w:rsid w:val="00B045C5"/>
    <w:rsid w:val="00B0471B"/>
    <w:rsid w:val="00B0471C"/>
    <w:rsid w:val="00B062F7"/>
    <w:rsid w:val="00B06E26"/>
    <w:rsid w:val="00B07EB3"/>
    <w:rsid w:val="00B10C10"/>
    <w:rsid w:val="00B10DE3"/>
    <w:rsid w:val="00B11795"/>
    <w:rsid w:val="00B1261A"/>
    <w:rsid w:val="00B13792"/>
    <w:rsid w:val="00B139D7"/>
    <w:rsid w:val="00B140ED"/>
    <w:rsid w:val="00B1520D"/>
    <w:rsid w:val="00B15764"/>
    <w:rsid w:val="00B16775"/>
    <w:rsid w:val="00B2009D"/>
    <w:rsid w:val="00B2046D"/>
    <w:rsid w:val="00B20678"/>
    <w:rsid w:val="00B2092A"/>
    <w:rsid w:val="00B214E2"/>
    <w:rsid w:val="00B21630"/>
    <w:rsid w:val="00B21E23"/>
    <w:rsid w:val="00B222FD"/>
    <w:rsid w:val="00B23235"/>
    <w:rsid w:val="00B2365A"/>
    <w:rsid w:val="00B24972"/>
    <w:rsid w:val="00B25220"/>
    <w:rsid w:val="00B257C8"/>
    <w:rsid w:val="00B267F6"/>
    <w:rsid w:val="00B27A6A"/>
    <w:rsid w:val="00B30001"/>
    <w:rsid w:val="00B304B1"/>
    <w:rsid w:val="00B30512"/>
    <w:rsid w:val="00B3087B"/>
    <w:rsid w:val="00B30938"/>
    <w:rsid w:val="00B31507"/>
    <w:rsid w:val="00B32502"/>
    <w:rsid w:val="00B32AD3"/>
    <w:rsid w:val="00B33162"/>
    <w:rsid w:val="00B331C7"/>
    <w:rsid w:val="00B33C62"/>
    <w:rsid w:val="00B33D78"/>
    <w:rsid w:val="00B34037"/>
    <w:rsid w:val="00B3431F"/>
    <w:rsid w:val="00B347BE"/>
    <w:rsid w:val="00B34BAA"/>
    <w:rsid w:val="00B34C5D"/>
    <w:rsid w:val="00B356F2"/>
    <w:rsid w:val="00B36D3E"/>
    <w:rsid w:val="00B37AA6"/>
    <w:rsid w:val="00B407E9"/>
    <w:rsid w:val="00B407EC"/>
    <w:rsid w:val="00B41A6F"/>
    <w:rsid w:val="00B43326"/>
    <w:rsid w:val="00B44392"/>
    <w:rsid w:val="00B44DA7"/>
    <w:rsid w:val="00B45043"/>
    <w:rsid w:val="00B45ACA"/>
    <w:rsid w:val="00B468A2"/>
    <w:rsid w:val="00B46BCB"/>
    <w:rsid w:val="00B46F4B"/>
    <w:rsid w:val="00B470D9"/>
    <w:rsid w:val="00B478F3"/>
    <w:rsid w:val="00B47A05"/>
    <w:rsid w:val="00B47C2C"/>
    <w:rsid w:val="00B501AC"/>
    <w:rsid w:val="00B507D5"/>
    <w:rsid w:val="00B510C5"/>
    <w:rsid w:val="00B5233A"/>
    <w:rsid w:val="00B52A10"/>
    <w:rsid w:val="00B53DDE"/>
    <w:rsid w:val="00B54602"/>
    <w:rsid w:val="00B55079"/>
    <w:rsid w:val="00B5512F"/>
    <w:rsid w:val="00B55174"/>
    <w:rsid w:val="00B55297"/>
    <w:rsid w:val="00B5567F"/>
    <w:rsid w:val="00B55A15"/>
    <w:rsid w:val="00B55BBA"/>
    <w:rsid w:val="00B55CAC"/>
    <w:rsid w:val="00B56562"/>
    <w:rsid w:val="00B565B4"/>
    <w:rsid w:val="00B567E5"/>
    <w:rsid w:val="00B56C67"/>
    <w:rsid w:val="00B60C54"/>
    <w:rsid w:val="00B6186D"/>
    <w:rsid w:val="00B61FCE"/>
    <w:rsid w:val="00B62384"/>
    <w:rsid w:val="00B62B68"/>
    <w:rsid w:val="00B6318F"/>
    <w:rsid w:val="00B635C6"/>
    <w:rsid w:val="00B642B8"/>
    <w:rsid w:val="00B650E2"/>
    <w:rsid w:val="00B66681"/>
    <w:rsid w:val="00B708ED"/>
    <w:rsid w:val="00B711D0"/>
    <w:rsid w:val="00B71453"/>
    <w:rsid w:val="00B71494"/>
    <w:rsid w:val="00B72357"/>
    <w:rsid w:val="00B725ED"/>
    <w:rsid w:val="00B729A6"/>
    <w:rsid w:val="00B73F92"/>
    <w:rsid w:val="00B740E1"/>
    <w:rsid w:val="00B74720"/>
    <w:rsid w:val="00B749A9"/>
    <w:rsid w:val="00B7528D"/>
    <w:rsid w:val="00B75C68"/>
    <w:rsid w:val="00B766B3"/>
    <w:rsid w:val="00B77243"/>
    <w:rsid w:val="00B7755A"/>
    <w:rsid w:val="00B776FC"/>
    <w:rsid w:val="00B80124"/>
    <w:rsid w:val="00B8086C"/>
    <w:rsid w:val="00B80A1A"/>
    <w:rsid w:val="00B81EF5"/>
    <w:rsid w:val="00B81F8F"/>
    <w:rsid w:val="00B82365"/>
    <w:rsid w:val="00B84424"/>
    <w:rsid w:val="00B84E8E"/>
    <w:rsid w:val="00B84F23"/>
    <w:rsid w:val="00B8551D"/>
    <w:rsid w:val="00B85681"/>
    <w:rsid w:val="00B85F07"/>
    <w:rsid w:val="00B86066"/>
    <w:rsid w:val="00B86320"/>
    <w:rsid w:val="00B86531"/>
    <w:rsid w:val="00B8678D"/>
    <w:rsid w:val="00B86B0C"/>
    <w:rsid w:val="00B86BF5"/>
    <w:rsid w:val="00B87764"/>
    <w:rsid w:val="00B90520"/>
    <w:rsid w:val="00B907D6"/>
    <w:rsid w:val="00B9163B"/>
    <w:rsid w:val="00B91DDD"/>
    <w:rsid w:val="00B923A2"/>
    <w:rsid w:val="00B93451"/>
    <w:rsid w:val="00B9502C"/>
    <w:rsid w:val="00B95C31"/>
    <w:rsid w:val="00B960AB"/>
    <w:rsid w:val="00B96152"/>
    <w:rsid w:val="00B971D7"/>
    <w:rsid w:val="00B975A5"/>
    <w:rsid w:val="00B977E3"/>
    <w:rsid w:val="00B979A0"/>
    <w:rsid w:val="00B97D31"/>
    <w:rsid w:val="00B97F16"/>
    <w:rsid w:val="00BA0072"/>
    <w:rsid w:val="00BA049A"/>
    <w:rsid w:val="00BA0EC6"/>
    <w:rsid w:val="00BA2832"/>
    <w:rsid w:val="00BA2D0B"/>
    <w:rsid w:val="00BA2F13"/>
    <w:rsid w:val="00BA3A22"/>
    <w:rsid w:val="00BA4AA5"/>
    <w:rsid w:val="00BA53E5"/>
    <w:rsid w:val="00BA70F0"/>
    <w:rsid w:val="00BA7FD0"/>
    <w:rsid w:val="00BB0167"/>
    <w:rsid w:val="00BB0174"/>
    <w:rsid w:val="00BB10EF"/>
    <w:rsid w:val="00BB1E57"/>
    <w:rsid w:val="00BB302C"/>
    <w:rsid w:val="00BB3B16"/>
    <w:rsid w:val="00BB42A1"/>
    <w:rsid w:val="00BB56C7"/>
    <w:rsid w:val="00BB5FC8"/>
    <w:rsid w:val="00BB70B7"/>
    <w:rsid w:val="00BB75DF"/>
    <w:rsid w:val="00BB7C5E"/>
    <w:rsid w:val="00BC0193"/>
    <w:rsid w:val="00BC01B9"/>
    <w:rsid w:val="00BC16E8"/>
    <w:rsid w:val="00BC26B1"/>
    <w:rsid w:val="00BC294A"/>
    <w:rsid w:val="00BC2EEE"/>
    <w:rsid w:val="00BC3A6C"/>
    <w:rsid w:val="00BC4329"/>
    <w:rsid w:val="00BC43EB"/>
    <w:rsid w:val="00BC4C3F"/>
    <w:rsid w:val="00BC5253"/>
    <w:rsid w:val="00BC5599"/>
    <w:rsid w:val="00BC5DF8"/>
    <w:rsid w:val="00BC614A"/>
    <w:rsid w:val="00BC64C6"/>
    <w:rsid w:val="00BC7228"/>
    <w:rsid w:val="00BC7239"/>
    <w:rsid w:val="00BD041D"/>
    <w:rsid w:val="00BD0908"/>
    <w:rsid w:val="00BD119A"/>
    <w:rsid w:val="00BD281D"/>
    <w:rsid w:val="00BD29B0"/>
    <w:rsid w:val="00BD485F"/>
    <w:rsid w:val="00BD5C19"/>
    <w:rsid w:val="00BD61EE"/>
    <w:rsid w:val="00BD6440"/>
    <w:rsid w:val="00BD6505"/>
    <w:rsid w:val="00BD67EF"/>
    <w:rsid w:val="00BD6807"/>
    <w:rsid w:val="00BD6986"/>
    <w:rsid w:val="00BD6A7F"/>
    <w:rsid w:val="00BD6ADB"/>
    <w:rsid w:val="00BD6EC1"/>
    <w:rsid w:val="00BE1213"/>
    <w:rsid w:val="00BE1B64"/>
    <w:rsid w:val="00BE1D28"/>
    <w:rsid w:val="00BE41EA"/>
    <w:rsid w:val="00BE52BE"/>
    <w:rsid w:val="00BE5487"/>
    <w:rsid w:val="00BE6039"/>
    <w:rsid w:val="00BE6EB7"/>
    <w:rsid w:val="00BE6EE3"/>
    <w:rsid w:val="00BE7067"/>
    <w:rsid w:val="00BE725D"/>
    <w:rsid w:val="00BE7699"/>
    <w:rsid w:val="00BE76A7"/>
    <w:rsid w:val="00BF08E9"/>
    <w:rsid w:val="00BF186D"/>
    <w:rsid w:val="00BF1BF5"/>
    <w:rsid w:val="00BF2025"/>
    <w:rsid w:val="00BF3202"/>
    <w:rsid w:val="00BF5797"/>
    <w:rsid w:val="00BF5D13"/>
    <w:rsid w:val="00BF6693"/>
    <w:rsid w:val="00BF6B04"/>
    <w:rsid w:val="00BF6EAD"/>
    <w:rsid w:val="00BF798B"/>
    <w:rsid w:val="00C00B33"/>
    <w:rsid w:val="00C010EE"/>
    <w:rsid w:val="00C01289"/>
    <w:rsid w:val="00C029F5"/>
    <w:rsid w:val="00C03571"/>
    <w:rsid w:val="00C03F22"/>
    <w:rsid w:val="00C042D7"/>
    <w:rsid w:val="00C0463A"/>
    <w:rsid w:val="00C05856"/>
    <w:rsid w:val="00C0613F"/>
    <w:rsid w:val="00C070C9"/>
    <w:rsid w:val="00C07FFE"/>
    <w:rsid w:val="00C10172"/>
    <w:rsid w:val="00C10244"/>
    <w:rsid w:val="00C10966"/>
    <w:rsid w:val="00C118C1"/>
    <w:rsid w:val="00C11D1F"/>
    <w:rsid w:val="00C123C4"/>
    <w:rsid w:val="00C12433"/>
    <w:rsid w:val="00C13366"/>
    <w:rsid w:val="00C13BA3"/>
    <w:rsid w:val="00C146B8"/>
    <w:rsid w:val="00C14B36"/>
    <w:rsid w:val="00C15811"/>
    <w:rsid w:val="00C16DAB"/>
    <w:rsid w:val="00C16F8B"/>
    <w:rsid w:val="00C17A65"/>
    <w:rsid w:val="00C17AA1"/>
    <w:rsid w:val="00C20E1C"/>
    <w:rsid w:val="00C2169D"/>
    <w:rsid w:val="00C21894"/>
    <w:rsid w:val="00C21E2C"/>
    <w:rsid w:val="00C21FEA"/>
    <w:rsid w:val="00C23805"/>
    <w:rsid w:val="00C23890"/>
    <w:rsid w:val="00C24429"/>
    <w:rsid w:val="00C244D7"/>
    <w:rsid w:val="00C249DB"/>
    <w:rsid w:val="00C25BF5"/>
    <w:rsid w:val="00C25DB6"/>
    <w:rsid w:val="00C25E24"/>
    <w:rsid w:val="00C262F8"/>
    <w:rsid w:val="00C27055"/>
    <w:rsid w:val="00C305EF"/>
    <w:rsid w:val="00C31043"/>
    <w:rsid w:val="00C31172"/>
    <w:rsid w:val="00C316CB"/>
    <w:rsid w:val="00C33C7C"/>
    <w:rsid w:val="00C342DA"/>
    <w:rsid w:val="00C34869"/>
    <w:rsid w:val="00C34CAA"/>
    <w:rsid w:val="00C350C9"/>
    <w:rsid w:val="00C35A73"/>
    <w:rsid w:val="00C36453"/>
    <w:rsid w:val="00C36F04"/>
    <w:rsid w:val="00C40057"/>
    <w:rsid w:val="00C404B6"/>
    <w:rsid w:val="00C40605"/>
    <w:rsid w:val="00C40933"/>
    <w:rsid w:val="00C41E02"/>
    <w:rsid w:val="00C42260"/>
    <w:rsid w:val="00C43578"/>
    <w:rsid w:val="00C4393F"/>
    <w:rsid w:val="00C442C5"/>
    <w:rsid w:val="00C454AB"/>
    <w:rsid w:val="00C4600C"/>
    <w:rsid w:val="00C460A4"/>
    <w:rsid w:val="00C46B40"/>
    <w:rsid w:val="00C475C6"/>
    <w:rsid w:val="00C47922"/>
    <w:rsid w:val="00C50F66"/>
    <w:rsid w:val="00C51099"/>
    <w:rsid w:val="00C517D1"/>
    <w:rsid w:val="00C51D55"/>
    <w:rsid w:val="00C542E4"/>
    <w:rsid w:val="00C54C31"/>
    <w:rsid w:val="00C54E48"/>
    <w:rsid w:val="00C55539"/>
    <w:rsid w:val="00C55947"/>
    <w:rsid w:val="00C57485"/>
    <w:rsid w:val="00C57C75"/>
    <w:rsid w:val="00C57CBE"/>
    <w:rsid w:val="00C57E62"/>
    <w:rsid w:val="00C57FFB"/>
    <w:rsid w:val="00C6004D"/>
    <w:rsid w:val="00C60DC8"/>
    <w:rsid w:val="00C61031"/>
    <w:rsid w:val="00C615DD"/>
    <w:rsid w:val="00C617D8"/>
    <w:rsid w:val="00C62066"/>
    <w:rsid w:val="00C626E4"/>
    <w:rsid w:val="00C62F54"/>
    <w:rsid w:val="00C65FD2"/>
    <w:rsid w:val="00C66124"/>
    <w:rsid w:val="00C66594"/>
    <w:rsid w:val="00C66E27"/>
    <w:rsid w:val="00C672A0"/>
    <w:rsid w:val="00C67907"/>
    <w:rsid w:val="00C7171B"/>
    <w:rsid w:val="00C71D77"/>
    <w:rsid w:val="00C737DF"/>
    <w:rsid w:val="00C74F27"/>
    <w:rsid w:val="00C75332"/>
    <w:rsid w:val="00C75B53"/>
    <w:rsid w:val="00C761B3"/>
    <w:rsid w:val="00C7623E"/>
    <w:rsid w:val="00C767ED"/>
    <w:rsid w:val="00C76CBB"/>
    <w:rsid w:val="00C76E26"/>
    <w:rsid w:val="00C77003"/>
    <w:rsid w:val="00C7775B"/>
    <w:rsid w:val="00C778E0"/>
    <w:rsid w:val="00C77A77"/>
    <w:rsid w:val="00C809CE"/>
    <w:rsid w:val="00C83024"/>
    <w:rsid w:val="00C83110"/>
    <w:rsid w:val="00C84355"/>
    <w:rsid w:val="00C84B44"/>
    <w:rsid w:val="00C860D9"/>
    <w:rsid w:val="00C8628A"/>
    <w:rsid w:val="00C864F7"/>
    <w:rsid w:val="00C86761"/>
    <w:rsid w:val="00C867FD"/>
    <w:rsid w:val="00C86B7F"/>
    <w:rsid w:val="00C86BE5"/>
    <w:rsid w:val="00C872C1"/>
    <w:rsid w:val="00C87A00"/>
    <w:rsid w:val="00C87CC4"/>
    <w:rsid w:val="00C90F31"/>
    <w:rsid w:val="00C91275"/>
    <w:rsid w:val="00C9192A"/>
    <w:rsid w:val="00C91C95"/>
    <w:rsid w:val="00C9223F"/>
    <w:rsid w:val="00C92A52"/>
    <w:rsid w:val="00C92C8D"/>
    <w:rsid w:val="00C92F8C"/>
    <w:rsid w:val="00C9368B"/>
    <w:rsid w:val="00C94261"/>
    <w:rsid w:val="00C95711"/>
    <w:rsid w:val="00C96840"/>
    <w:rsid w:val="00C978BD"/>
    <w:rsid w:val="00CA0325"/>
    <w:rsid w:val="00CA0AC3"/>
    <w:rsid w:val="00CA2245"/>
    <w:rsid w:val="00CA2287"/>
    <w:rsid w:val="00CA3130"/>
    <w:rsid w:val="00CA366B"/>
    <w:rsid w:val="00CA3753"/>
    <w:rsid w:val="00CA3B57"/>
    <w:rsid w:val="00CA47DE"/>
    <w:rsid w:val="00CA4D74"/>
    <w:rsid w:val="00CA5D74"/>
    <w:rsid w:val="00CA6090"/>
    <w:rsid w:val="00CA74E3"/>
    <w:rsid w:val="00CA791B"/>
    <w:rsid w:val="00CA793D"/>
    <w:rsid w:val="00CA7A9D"/>
    <w:rsid w:val="00CB082C"/>
    <w:rsid w:val="00CB0C07"/>
    <w:rsid w:val="00CB12C8"/>
    <w:rsid w:val="00CB155A"/>
    <w:rsid w:val="00CB1E6F"/>
    <w:rsid w:val="00CB3D9D"/>
    <w:rsid w:val="00CB4050"/>
    <w:rsid w:val="00CB5902"/>
    <w:rsid w:val="00CB5AB6"/>
    <w:rsid w:val="00CB6078"/>
    <w:rsid w:val="00CB648C"/>
    <w:rsid w:val="00CB7EFA"/>
    <w:rsid w:val="00CB7FA6"/>
    <w:rsid w:val="00CC0817"/>
    <w:rsid w:val="00CC0F4C"/>
    <w:rsid w:val="00CC1F5B"/>
    <w:rsid w:val="00CC202B"/>
    <w:rsid w:val="00CC2188"/>
    <w:rsid w:val="00CC2777"/>
    <w:rsid w:val="00CC3A69"/>
    <w:rsid w:val="00CC4520"/>
    <w:rsid w:val="00CC53F1"/>
    <w:rsid w:val="00CC58D4"/>
    <w:rsid w:val="00CC5992"/>
    <w:rsid w:val="00CC5F14"/>
    <w:rsid w:val="00CC6286"/>
    <w:rsid w:val="00CC62E2"/>
    <w:rsid w:val="00CC64A4"/>
    <w:rsid w:val="00CC7131"/>
    <w:rsid w:val="00CC7E35"/>
    <w:rsid w:val="00CD015C"/>
    <w:rsid w:val="00CD02C0"/>
    <w:rsid w:val="00CD1B77"/>
    <w:rsid w:val="00CD1E30"/>
    <w:rsid w:val="00CD2820"/>
    <w:rsid w:val="00CD40B9"/>
    <w:rsid w:val="00CD4668"/>
    <w:rsid w:val="00CD54B7"/>
    <w:rsid w:val="00CD7702"/>
    <w:rsid w:val="00CD7B80"/>
    <w:rsid w:val="00CD7E95"/>
    <w:rsid w:val="00CD7FA5"/>
    <w:rsid w:val="00CE08C6"/>
    <w:rsid w:val="00CE10F4"/>
    <w:rsid w:val="00CE1315"/>
    <w:rsid w:val="00CE1EAA"/>
    <w:rsid w:val="00CE1FCD"/>
    <w:rsid w:val="00CE25CC"/>
    <w:rsid w:val="00CE2ADA"/>
    <w:rsid w:val="00CE376B"/>
    <w:rsid w:val="00CE533F"/>
    <w:rsid w:val="00CE5594"/>
    <w:rsid w:val="00CE5842"/>
    <w:rsid w:val="00CE5946"/>
    <w:rsid w:val="00CE6986"/>
    <w:rsid w:val="00CE6F4A"/>
    <w:rsid w:val="00CE7080"/>
    <w:rsid w:val="00CF0B4F"/>
    <w:rsid w:val="00CF0DE3"/>
    <w:rsid w:val="00CF19B4"/>
    <w:rsid w:val="00CF20C0"/>
    <w:rsid w:val="00CF2297"/>
    <w:rsid w:val="00CF24DB"/>
    <w:rsid w:val="00CF2C70"/>
    <w:rsid w:val="00CF31D4"/>
    <w:rsid w:val="00CF3521"/>
    <w:rsid w:val="00CF3E23"/>
    <w:rsid w:val="00CF4D7D"/>
    <w:rsid w:val="00CF5604"/>
    <w:rsid w:val="00CF78DD"/>
    <w:rsid w:val="00CF79F3"/>
    <w:rsid w:val="00CF7E5F"/>
    <w:rsid w:val="00D0122D"/>
    <w:rsid w:val="00D0141D"/>
    <w:rsid w:val="00D023FF"/>
    <w:rsid w:val="00D02566"/>
    <w:rsid w:val="00D02C28"/>
    <w:rsid w:val="00D0316A"/>
    <w:rsid w:val="00D048CF"/>
    <w:rsid w:val="00D053D9"/>
    <w:rsid w:val="00D055E0"/>
    <w:rsid w:val="00D05E6F"/>
    <w:rsid w:val="00D06A85"/>
    <w:rsid w:val="00D0790D"/>
    <w:rsid w:val="00D1012F"/>
    <w:rsid w:val="00D10668"/>
    <w:rsid w:val="00D10B93"/>
    <w:rsid w:val="00D10E1B"/>
    <w:rsid w:val="00D114CD"/>
    <w:rsid w:val="00D11A05"/>
    <w:rsid w:val="00D1279C"/>
    <w:rsid w:val="00D12E2D"/>
    <w:rsid w:val="00D13604"/>
    <w:rsid w:val="00D1498E"/>
    <w:rsid w:val="00D14E49"/>
    <w:rsid w:val="00D14F50"/>
    <w:rsid w:val="00D1594D"/>
    <w:rsid w:val="00D168C1"/>
    <w:rsid w:val="00D171ED"/>
    <w:rsid w:val="00D175B6"/>
    <w:rsid w:val="00D200ED"/>
    <w:rsid w:val="00D20BFF"/>
    <w:rsid w:val="00D20C92"/>
    <w:rsid w:val="00D2114C"/>
    <w:rsid w:val="00D21513"/>
    <w:rsid w:val="00D21A21"/>
    <w:rsid w:val="00D21E1A"/>
    <w:rsid w:val="00D221D1"/>
    <w:rsid w:val="00D22924"/>
    <w:rsid w:val="00D22A0F"/>
    <w:rsid w:val="00D2355E"/>
    <w:rsid w:val="00D2369F"/>
    <w:rsid w:val="00D236E7"/>
    <w:rsid w:val="00D23AD2"/>
    <w:rsid w:val="00D24730"/>
    <w:rsid w:val="00D26569"/>
    <w:rsid w:val="00D278BC"/>
    <w:rsid w:val="00D3014D"/>
    <w:rsid w:val="00D30963"/>
    <w:rsid w:val="00D30D81"/>
    <w:rsid w:val="00D35322"/>
    <w:rsid w:val="00D35507"/>
    <w:rsid w:val="00D36259"/>
    <w:rsid w:val="00D37022"/>
    <w:rsid w:val="00D37746"/>
    <w:rsid w:val="00D37F5A"/>
    <w:rsid w:val="00D40BBC"/>
    <w:rsid w:val="00D41303"/>
    <w:rsid w:val="00D41473"/>
    <w:rsid w:val="00D417A7"/>
    <w:rsid w:val="00D41C2C"/>
    <w:rsid w:val="00D433E8"/>
    <w:rsid w:val="00D4391A"/>
    <w:rsid w:val="00D44D4A"/>
    <w:rsid w:val="00D4583D"/>
    <w:rsid w:val="00D45E07"/>
    <w:rsid w:val="00D46083"/>
    <w:rsid w:val="00D4624F"/>
    <w:rsid w:val="00D463D7"/>
    <w:rsid w:val="00D46526"/>
    <w:rsid w:val="00D4661C"/>
    <w:rsid w:val="00D47287"/>
    <w:rsid w:val="00D47E80"/>
    <w:rsid w:val="00D500DA"/>
    <w:rsid w:val="00D50370"/>
    <w:rsid w:val="00D533C4"/>
    <w:rsid w:val="00D535A4"/>
    <w:rsid w:val="00D53CA1"/>
    <w:rsid w:val="00D53E5C"/>
    <w:rsid w:val="00D56070"/>
    <w:rsid w:val="00D5648C"/>
    <w:rsid w:val="00D564D1"/>
    <w:rsid w:val="00D56AD7"/>
    <w:rsid w:val="00D56BBD"/>
    <w:rsid w:val="00D5748B"/>
    <w:rsid w:val="00D57BB0"/>
    <w:rsid w:val="00D603A5"/>
    <w:rsid w:val="00D609D5"/>
    <w:rsid w:val="00D610DE"/>
    <w:rsid w:val="00D614DC"/>
    <w:rsid w:val="00D616C6"/>
    <w:rsid w:val="00D617C6"/>
    <w:rsid w:val="00D62807"/>
    <w:rsid w:val="00D636C5"/>
    <w:rsid w:val="00D63C5D"/>
    <w:rsid w:val="00D63E61"/>
    <w:rsid w:val="00D640B4"/>
    <w:rsid w:val="00D64158"/>
    <w:rsid w:val="00D64797"/>
    <w:rsid w:val="00D64994"/>
    <w:rsid w:val="00D64D5C"/>
    <w:rsid w:val="00D65A6F"/>
    <w:rsid w:val="00D6780E"/>
    <w:rsid w:val="00D67900"/>
    <w:rsid w:val="00D702CD"/>
    <w:rsid w:val="00D70449"/>
    <w:rsid w:val="00D7058A"/>
    <w:rsid w:val="00D70623"/>
    <w:rsid w:val="00D70E20"/>
    <w:rsid w:val="00D71532"/>
    <w:rsid w:val="00D718BF"/>
    <w:rsid w:val="00D71934"/>
    <w:rsid w:val="00D726CD"/>
    <w:rsid w:val="00D72A98"/>
    <w:rsid w:val="00D732BB"/>
    <w:rsid w:val="00D73689"/>
    <w:rsid w:val="00D73908"/>
    <w:rsid w:val="00D74BF6"/>
    <w:rsid w:val="00D750BD"/>
    <w:rsid w:val="00D75A6E"/>
    <w:rsid w:val="00D7743F"/>
    <w:rsid w:val="00D7784B"/>
    <w:rsid w:val="00D804F5"/>
    <w:rsid w:val="00D81117"/>
    <w:rsid w:val="00D82906"/>
    <w:rsid w:val="00D8562E"/>
    <w:rsid w:val="00D8588B"/>
    <w:rsid w:val="00D858A0"/>
    <w:rsid w:val="00D86256"/>
    <w:rsid w:val="00D8643C"/>
    <w:rsid w:val="00D87121"/>
    <w:rsid w:val="00D871F6"/>
    <w:rsid w:val="00D87373"/>
    <w:rsid w:val="00D87572"/>
    <w:rsid w:val="00D87E58"/>
    <w:rsid w:val="00D900AA"/>
    <w:rsid w:val="00D902A9"/>
    <w:rsid w:val="00D90419"/>
    <w:rsid w:val="00D90E2D"/>
    <w:rsid w:val="00D91283"/>
    <w:rsid w:val="00D91CD3"/>
    <w:rsid w:val="00D92288"/>
    <w:rsid w:val="00D932DE"/>
    <w:rsid w:val="00D93768"/>
    <w:rsid w:val="00D943C2"/>
    <w:rsid w:val="00D948A0"/>
    <w:rsid w:val="00D94DAE"/>
    <w:rsid w:val="00D96F6F"/>
    <w:rsid w:val="00D97332"/>
    <w:rsid w:val="00DA07DF"/>
    <w:rsid w:val="00DA0BC5"/>
    <w:rsid w:val="00DA1711"/>
    <w:rsid w:val="00DA17EC"/>
    <w:rsid w:val="00DA1BF1"/>
    <w:rsid w:val="00DA35BB"/>
    <w:rsid w:val="00DA372B"/>
    <w:rsid w:val="00DA398D"/>
    <w:rsid w:val="00DA5FA5"/>
    <w:rsid w:val="00DA6E8F"/>
    <w:rsid w:val="00DA7015"/>
    <w:rsid w:val="00DA7EB8"/>
    <w:rsid w:val="00DA7FA7"/>
    <w:rsid w:val="00DB00D0"/>
    <w:rsid w:val="00DB05D2"/>
    <w:rsid w:val="00DB0C0A"/>
    <w:rsid w:val="00DB24A4"/>
    <w:rsid w:val="00DB290F"/>
    <w:rsid w:val="00DB2D81"/>
    <w:rsid w:val="00DB405F"/>
    <w:rsid w:val="00DB504C"/>
    <w:rsid w:val="00DB516F"/>
    <w:rsid w:val="00DB5547"/>
    <w:rsid w:val="00DB55A4"/>
    <w:rsid w:val="00DB5643"/>
    <w:rsid w:val="00DB60D0"/>
    <w:rsid w:val="00DB677C"/>
    <w:rsid w:val="00DB7D6F"/>
    <w:rsid w:val="00DC0928"/>
    <w:rsid w:val="00DC0C7D"/>
    <w:rsid w:val="00DC16A4"/>
    <w:rsid w:val="00DC2F17"/>
    <w:rsid w:val="00DC55AC"/>
    <w:rsid w:val="00DC67D5"/>
    <w:rsid w:val="00DC7184"/>
    <w:rsid w:val="00DC72CB"/>
    <w:rsid w:val="00DC77DE"/>
    <w:rsid w:val="00DD022E"/>
    <w:rsid w:val="00DD026E"/>
    <w:rsid w:val="00DD1304"/>
    <w:rsid w:val="00DD2727"/>
    <w:rsid w:val="00DD4093"/>
    <w:rsid w:val="00DD4F7C"/>
    <w:rsid w:val="00DD5578"/>
    <w:rsid w:val="00DD570C"/>
    <w:rsid w:val="00DD574A"/>
    <w:rsid w:val="00DD73E3"/>
    <w:rsid w:val="00DE120B"/>
    <w:rsid w:val="00DE1219"/>
    <w:rsid w:val="00DE14FB"/>
    <w:rsid w:val="00DE1AFF"/>
    <w:rsid w:val="00DE2AC2"/>
    <w:rsid w:val="00DE2AFE"/>
    <w:rsid w:val="00DE2CE7"/>
    <w:rsid w:val="00DE36FB"/>
    <w:rsid w:val="00DE3A1C"/>
    <w:rsid w:val="00DE401E"/>
    <w:rsid w:val="00DE40FD"/>
    <w:rsid w:val="00DE43E0"/>
    <w:rsid w:val="00DE48CE"/>
    <w:rsid w:val="00DE580C"/>
    <w:rsid w:val="00DE5B28"/>
    <w:rsid w:val="00DE5FCD"/>
    <w:rsid w:val="00DE7D43"/>
    <w:rsid w:val="00DE7EDD"/>
    <w:rsid w:val="00DF08D5"/>
    <w:rsid w:val="00DF0CFC"/>
    <w:rsid w:val="00DF1476"/>
    <w:rsid w:val="00DF1EB8"/>
    <w:rsid w:val="00DF1FF1"/>
    <w:rsid w:val="00DF205B"/>
    <w:rsid w:val="00DF29D5"/>
    <w:rsid w:val="00DF31DE"/>
    <w:rsid w:val="00DF3372"/>
    <w:rsid w:val="00DF481F"/>
    <w:rsid w:val="00DF4969"/>
    <w:rsid w:val="00DF4A07"/>
    <w:rsid w:val="00DF4C61"/>
    <w:rsid w:val="00DF598A"/>
    <w:rsid w:val="00DF64E0"/>
    <w:rsid w:val="00DF6896"/>
    <w:rsid w:val="00DF7636"/>
    <w:rsid w:val="00DF7D78"/>
    <w:rsid w:val="00E0040E"/>
    <w:rsid w:val="00E00B11"/>
    <w:rsid w:val="00E00DF0"/>
    <w:rsid w:val="00E02824"/>
    <w:rsid w:val="00E02CEC"/>
    <w:rsid w:val="00E03170"/>
    <w:rsid w:val="00E0386E"/>
    <w:rsid w:val="00E039FF"/>
    <w:rsid w:val="00E055B3"/>
    <w:rsid w:val="00E07CAD"/>
    <w:rsid w:val="00E115E6"/>
    <w:rsid w:val="00E13330"/>
    <w:rsid w:val="00E133D2"/>
    <w:rsid w:val="00E14546"/>
    <w:rsid w:val="00E15298"/>
    <w:rsid w:val="00E171BD"/>
    <w:rsid w:val="00E17E38"/>
    <w:rsid w:val="00E202E4"/>
    <w:rsid w:val="00E20B45"/>
    <w:rsid w:val="00E20E10"/>
    <w:rsid w:val="00E2101B"/>
    <w:rsid w:val="00E2101D"/>
    <w:rsid w:val="00E2103C"/>
    <w:rsid w:val="00E21064"/>
    <w:rsid w:val="00E241CF"/>
    <w:rsid w:val="00E24700"/>
    <w:rsid w:val="00E24E24"/>
    <w:rsid w:val="00E261FA"/>
    <w:rsid w:val="00E27358"/>
    <w:rsid w:val="00E2741D"/>
    <w:rsid w:val="00E27CA9"/>
    <w:rsid w:val="00E27DF8"/>
    <w:rsid w:val="00E3019D"/>
    <w:rsid w:val="00E302D2"/>
    <w:rsid w:val="00E309D0"/>
    <w:rsid w:val="00E311C9"/>
    <w:rsid w:val="00E31214"/>
    <w:rsid w:val="00E3136A"/>
    <w:rsid w:val="00E3200E"/>
    <w:rsid w:val="00E322EB"/>
    <w:rsid w:val="00E32A85"/>
    <w:rsid w:val="00E334B8"/>
    <w:rsid w:val="00E334D5"/>
    <w:rsid w:val="00E34842"/>
    <w:rsid w:val="00E349D2"/>
    <w:rsid w:val="00E34C0E"/>
    <w:rsid w:val="00E35C17"/>
    <w:rsid w:val="00E3619A"/>
    <w:rsid w:val="00E36BB3"/>
    <w:rsid w:val="00E37B9B"/>
    <w:rsid w:val="00E411C7"/>
    <w:rsid w:val="00E4177C"/>
    <w:rsid w:val="00E41E30"/>
    <w:rsid w:val="00E42EAF"/>
    <w:rsid w:val="00E43E87"/>
    <w:rsid w:val="00E44C18"/>
    <w:rsid w:val="00E45084"/>
    <w:rsid w:val="00E46047"/>
    <w:rsid w:val="00E46105"/>
    <w:rsid w:val="00E462EB"/>
    <w:rsid w:val="00E46850"/>
    <w:rsid w:val="00E47EC4"/>
    <w:rsid w:val="00E5124A"/>
    <w:rsid w:val="00E5161F"/>
    <w:rsid w:val="00E51689"/>
    <w:rsid w:val="00E52573"/>
    <w:rsid w:val="00E53180"/>
    <w:rsid w:val="00E53340"/>
    <w:rsid w:val="00E534F2"/>
    <w:rsid w:val="00E535D8"/>
    <w:rsid w:val="00E53722"/>
    <w:rsid w:val="00E53D3C"/>
    <w:rsid w:val="00E54993"/>
    <w:rsid w:val="00E5504B"/>
    <w:rsid w:val="00E55855"/>
    <w:rsid w:val="00E569B4"/>
    <w:rsid w:val="00E56F1B"/>
    <w:rsid w:val="00E57706"/>
    <w:rsid w:val="00E57BEB"/>
    <w:rsid w:val="00E61525"/>
    <w:rsid w:val="00E626BC"/>
    <w:rsid w:val="00E635FA"/>
    <w:rsid w:val="00E64FD5"/>
    <w:rsid w:val="00E65095"/>
    <w:rsid w:val="00E65614"/>
    <w:rsid w:val="00E65ED7"/>
    <w:rsid w:val="00E7076E"/>
    <w:rsid w:val="00E708D9"/>
    <w:rsid w:val="00E70973"/>
    <w:rsid w:val="00E70B64"/>
    <w:rsid w:val="00E71AA7"/>
    <w:rsid w:val="00E71F19"/>
    <w:rsid w:val="00E72115"/>
    <w:rsid w:val="00E729BD"/>
    <w:rsid w:val="00E72C74"/>
    <w:rsid w:val="00E72E44"/>
    <w:rsid w:val="00E7386E"/>
    <w:rsid w:val="00E738CF"/>
    <w:rsid w:val="00E73963"/>
    <w:rsid w:val="00E740C7"/>
    <w:rsid w:val="00E748F1"/>
    <w:rsid w:val="00E75164"/>
    <w:rsid w:val="00E752D9"/>
    <w:rsid w:val="00E75534"/>
    <w:rsid w:val="00E75D84"/>
    <w:rsid w:val="00E76707"/>
    <w:rsid w:val="00E76E64"/>
    <w:rsid w:val="00E76F9D"/>
    <w:rsid w:val="00E772ED"/>
    <w:rsid w:val="00E77D1F"/>
    <w:rsid w:val="00E77F2E"/>
    <w:rsid w:val="00E80F2D"/>
    <w:rsid w:val="00E81847"/>
    <w:rsid w:val="00E81BED"/>
    <w:rsid w:val="00E82FA7"/>
    <w:rsid w:val="00E84DFB"/>
    <w:rsid w:val="00E86FF4"/>
    <w:rsid w:val="00E87021"/>
    <w:rsid w:val="00E873E7"/>
    <w:rsid w:val="00E90074"/>
    <w:rsid w:val="00E91235"/>
    <w:rsid w:val="00E91BC0"/>
    <w:rsid w:val="00E92F46"/>
    <w:rsid w:val="00E94D30"/>
    <w:rsid w:val="00E9536C"/>
    <w:rsid w:val="00E956E1"/>
    <w:rsid w:val="00E959F5"/>
    <w:rsid w:val="00E97F3E"/>
    <w:rsid w:val="00EA255B"/>
    <w:rsid w:val="00EA319B"/>
    <w:rsid w:val="00EA3D9E"/>
    <w:rsid w:val="00EA5B17"/>
    <w:rsid w:val="00EA5C22"/>
    <w:rsid w:val="00EA5E48"/>
    <w:rsid w:val="00EA71CA"/>
    <w:rsid w:val="00EA7CB6"/>
    <w:rsid w:val="00EB01AA"/>
    <w:rsid w:val="00EB02ED"/>
    <w:rsid w:val="00EB075D"/>
    <w:rsid w:val="00EB0E9E"/>
    <w:rsid w:val="00EB10CC"/>
    <w:rsid w:val="00EB1344"/>
    <w:rsid w:val="00EB1EC1"/>
    <w:rsid w:val="00EB254E"/>
    <w:rsid w:val="00EB28D4"/>
    <w:rsid w:val="00EB3D6E"/>
    <w:rsid w:val="00EB5035"/>
    <w:rsid w:val="00EB5164"/>
    <w:rsid w:val="00EB5D68"/>
    <w:rsid w:val="00EB5F15"/>
    <w:rsid w:val="00EB6711"/>
    <w:rsid w:val="00EB67ED"/>
    <w:rsid w:val="00EB7328"/>
    <w:rsid w:val="00EB766E"/>
    <w:rsid w:val="00EB7758"/>
    <w:rsid w:val="00EB7E83"/>
    <w:rsid w:val="00EB7EFD"/>
    <w:rsid w:val="00EC0031"/>
    <w:rsid w:val="00EC22B6"/>
    <w:rsid w:val="00EC2546"/>
    <w:rsid w:val="00EC2A6D"/>
    <w:rsid w:val="00EC3B1E"/>
    <w:rsid w:val="00EC4E6A"/>
    <w:rsid w:val="00EC4ECB"/>
    <w:rsid w:val="00EC5A53"/>
    <w:rsid w:val="00EC5C92"/>
    <w:rsid w:val="00EC63BB"/>
    <w:rsid w:val="00EC6450"/>
    <w:rsid w:val="00EC750A"/>
    <w:rsid w:val="00ED0084"/>
    <w:rsid w:val="00ED01F4"/>
    <w:rsid w:val="00ED2E79"/>
    <w:rsid w:val="00ED3CA9"/>
    <w:rsid w:val="00ED462B"/>
    <w:rsid w:val="00ED4D20"/>
    <w:rsid w:val="00ED5EE9"/>
    <w:rsid w:val="00ED64DB"/>
    <w:rsid w:val="00ED671C"/>
    <w:rsid w:val="00ED6E3E"/>
    <w:rsid w:val="00EE00A5"/>
    <w:rsid w:val="00EE032F"/>
    <w:rsid w:val="00EE063C"/>
    <w:rsid w:val="00EE2E5C"/>
    <w:rsid w:val="00EE2EE3"/>
    <w:rsid w:val="00EE2F6C"/>
    <w:rsid w:val="00EE36A7"/>
    <w:rsid w:val="00EE38F5"/>
    <w:rsid w:val="00EE39D6"/>
    <w:rsid w:val="00EE4F10"/>
    <w:rsid w:val="00EE5589"/>
    <w:rsid w:val="00EE6AC5"/>
    <w:rsid w:val="00EE713D"/>
    <w:rsid w:val="00EE73BD"/>
    <w:rsid w:val="00EE7D79"/>
    <w:rsid w:val="00EF1367"/>
    <w:rsid w:val="00EF1984"/>
    <w:rsid w:val="00EF2149"/>
    <w:rsid w:val="00EF299A"/>
    <w:rsid w:val="00EF2B84"/>
    <w:rsid w:val="00EF2CCD"/>
    <w:rsid w:val="00EF2F11"/>
    <w:rsid w:val="00EF3BDF"/>
    <w:rsid w:val="00EF46F6"/>
    <w:rsid w:val="00EF4D39"/>
    <w:rsid w:val="00EF4ED9"/>
    <w:rsid w:val="00EF5074"/>
    <w:rsid w:val="00EF58C0"/>
    <w:rsid w:val="00EF5E94"/>
    <w:rsid w:val="00EF70CA"/>
    <w:rsid w:val="00F0063D"/>
    <w:rsid w:val="00F01617"/>
    <w:rsid w:val="00F018FA"/>
    <w:rsid w:val="00F0231E"/>
    <w:rsid w:val="00F0298B"/>
    <w:rsid w:val="00F02DCB"/>
    <w:rsid w:val="00F02F8C"/>
    <w:rsid w:val="00F031BD"/>
    <w:rsid w:val="00F03B61"/>
    <w:rsid w:val="00F03BBA"/>
    <w:rsid w:val="00F04630"/>
    <w:rsid w:val="00F048E6"/>
    <w:rsid w:val="00F0565C"/>
    <w:rsid w:val="00F06273"/>
    <w:rsid w:val="00F06D31"/>
    <w:rsid w:val="00F1020C"/>
    <w:rsid w:val="00F10505"/>
    <w:rsid w:val="00F107EB"/>
    <w:rsid w:val="00F107F0"/>
    <w:rsid w:val="00F10E96"/>
    <w:rsid w:val="00F11558"/>
    <w:rsid w:val="00F11E5C"/>
    <w:rsid w:val="00F12C09"/>
    <w:rsid w:val="00F13DE1"/>
    <w:rsid w:val="00F143F4"/>
    <w:rsid w:val="00F1469D"/>
    <w:rsid w:val="00F14F89"/>
    <w:rsid w:val="00F15542"/>
    <w:rsid w:val="00F16569"/>
    <w:rsid w:val="00F17B0F"/>
    <w:rsid w:val="00F222F1"/>
    <w:rsid w:val="00F240AA"/>
    <w:rsid w:val="00F24201"/>
    <w:rsid w:val="00F243A7"/>
    <w:rsid w:val="00F24C51"/>
    <w:rsid w:val="00F24F71"/>
    <w:rsid w:val="00F25484"/>
    <w:rsid w:val="00F25989"/>
    <w:rsid w:val="00F25A63"/>
    <w:rsid w:val="00F275D6"/>
    <w:rsid w:val="00F277F6"/>
    <w:rsid w:val="00F30D04"/>
    <w:rsid w:val="00F31035"/>
    <w:rsid w:val="00F31EE9"/>
    <w:rsid w:val="00F32981"/>
    <w:rsid w:val="00F32C96"/>
    <w:rsid w:val="00F32FBD"/>
    <w:rsid w:val="00F3387C"/>
    <w:rsid w:val="00F33EB4"/>
    <w:rsid w:val="00F345AA"/>
    <w:rsid w:val="00F3670E"/>
    <w:rsid w:val="00F367DB"/>
    <w:rsid w:val="00F36D53"/>
    <w:rsid w:val="00F40EAA"/>
    <w:rsid w:val="00F411C3"/>
    <w:rsid w:val="00F42321"/>
    <w:rsid w:val="00F424CB"/>
    <w:rsid w:val="00F4316E"/>
    <w:rsid w:val="00F43261"/>
    <w:rsid w:val="00F43C5A"/>
    <w:rsid w:val="00F4443A"/>
    <w:rsid w:val="00F44995"/>
    <w:rsid w:val="00F4584C"/>
    <w:rsid w:val="00F471F4"/>
    <w:rsid w:val="00F51DA0"/>
    <w:rsid w:val="00F52152"/>
    <w:rsid w:val="00F52298"/>
    <w:rsid w:val="00F52D14"/>
    <w:rsid w:val="00F5317D"/>
    <w:rsid w:val="00F532AF"/>
    <w:rsid w:val="00F535F5"/>
    <w:rsid w:val="00F53BAF"/>
    <w:rsid w:val="00F54683"/>
    <w:rsid w:val="00F552F5"/>
    <w:rsid w:val="00F555BD"/>
    <w:rsid w:val="00F559C5"/>
    <w:rsid w:val="00F5780B"/>
    <w:rsid w:val="00F57D97"/>
    <w:rsid w:val="00F60B5C"/>
    <w:rsid w:val="00F62E8A"/>
    <w:rsid w:val="00F651A8"/>
    <w:rsid w:val="00F677DE"/>
    <w:rsid w:val="00F70080"/>
    <w:rsid w:val="00F705C4"/>
    <w:rsid w:val="00F7084D"/>
    <w:rsid w:val="00F7212F"/>
    <w:rsid w:val="00F73639"/>
    <w:rsid w:val="00F7379D"/>
    <w:rsid w:val="00F74222"/>
    <w:rsid w:val="00F745C0"/>
    <w:rsid w:val="00F74DF2"/>
    <w:rsid w:val="00F7527D"/>
    <w:rsid w:val="00F75DC5"/>
    <w:rsid w:val="00F7626A"/>
    <w:rsid w:val="00F77813"/>
    <w:rsid w:val="00F8016C"/>
    <w:rsid w:val="00F81B03"/>
    <w:rsid w:val="00F81D8D"/>
    <w:rsid w:val="00F82404"/>
    <w:rsid w:val="00F83B98"/>
    <w:rsid w:val="00F8518B"/>
    <w:rsid w:val="00F85757"/>
    <w:rsid w:val="00F8575C"/>
    <w:rsid w:val="00F8788E"/>
    <w:rsid w:val="00F91A16"/>
    <w:rsid w:val="00F91F3D"/>
    <w:rsid w:val="00F92FF4"/>
    <w:rsid w:val="00F93BAA"/>
    <w:rsid w:val="00F94B7F"/>
    <w:rsid w:val="00F9501E"/>
    <w:rsid w:val="00F95392"/>
    <w:rsid w:val="00F969B2"/>
    <w:rsid w:val="00FA1638"/>
    <w:rsid w:val="00FA2141"/>
    <w:rsid w:val="00FA2692"/>
    <w:rsid w:val="00FA2A03"/>
    <w:rsid w:val="00FA3227"/>
    <w:rsid w:val="00FA3AF1"/>
    <w:rsid w:val="00FA4438"/>
    <w:rsid w:val="00FA4BAC"/>
    <w:rsid w:val="00FA5462"/>
    <w:rsid w:val="00FA5ADB"/>
    <w:rsid w:val="00FA5E2D"/>
    <w:rsid w:val="00FA681D"/>
    <w:rsid w:val="00FB0D17"/>
    <w:rsid w:val="00FB1191"/>
    <w:rsid w:val="00FB19CF"/>
    <w:rsid w:val="00FB3744"/>
    <w:rsid w:val="00FB3D7C"/>
    <w:rsid w:val="00FB5654"/>
    <w:rsid w:val="00FB5DB0"/>
    <w:rsid w:val="00FB6113"/>
    <w:rsid w:val="00FB67B7"/>
    <w:rsid w:val="00FB6A12"/>
    <w:rsid w:val="00FB6A80"/>
    <w:rsid w:val="00FB7A36"/>
    <w:rsid w:val="00FB7B1C"/>
    <w:rsid w:val="00FB7FFA"/>
    <w:rsid w:val="00FC00F9"/>
    <w:rsid w:val="00FC016E"/>
    <w:rsid w:val="00FC23D6"/>
    <w:rsid w:val="00FC2837"/>
    <w:rsid w:val="00FC29AB"/>
    <w:rsid w:val="00FC2B38"/>
    <w:rsid w:val="00FC3FCB"/>
    <w:rsid w:val="00FC46DD"/>
    <w:rsid w:val="00FC47CB"/>
    <w:rsid w:val="00FC4F71"/>
    <w:rsid w:val="00FC69B2"/>
    <w:rsid w:val="00FC6FB2"/>
    <w:rsid w:val="00FC7150"/>
    <w:rsid w:val="00FC79FB"/>
    <w:rsid w:val="00FD05A9"/>
    <w:rsid w:val="00FD0980"/>
    <w:rsid w:val="00FD0BB6"/>
    <w:rsid w:val="00FD204A"/>
    <w:rsid w:val="00FD2B55"/>
    <w:rsid w:val="00FD2C3E"/>
    <w:rsid w:val="00FD39E4"/>
    <w:rsid w:val="00FD560C"/>
    <w:rsid w:val="00FD6554"/>
    <w:rsid w:val="00FD6B64"/>
    <w:rsid w:val="00FD7695"/>
    <w:rsid w:val="00FD797D"/>
    <w:rsid w:val="00FD7E6D"/>
    <w:rsid w:val="00FE0729"/>
    <w:rsid w:val="00FE0C3E"/>
    <w:rsid w:val="00FE1966"/>
    <w:rsid w:val="00FE1E7D"/>
    <w:rsid w:val="00FE2063"/>
    <w:rsid w:val="00FE2416"/>
    <w:rsid w:val="00FE2962"/>
    <w:rsid w:val="00FE3183"/>
    <w:rsid w:val="00FE32AE"/>
    <w:rsid w:val="00FE34F3"/>
    <w:rsid w:val="00FE3E4A"/>
    <w:rsid w:val="00FE4BAD"/>
    <w:rsid w:val="00FE6034"/>
    <w:rsid w:val="00FE60A1"/>
    <w:rsid w:val="00FE700E"/>
    <w:rsid w:val="00FE7200"/>
    <w:rsid w:val="00FF0A31"/>
    <w:rsid w:val="00FF14E2"/>
    <w:rsid w:val="00FF24D3"/>
    <w:rsid w:val="00FF2E0D"/>
    <w:rsid w:val="00FF3CFF"/>
    <w:rsid w:val="00FF4990"/>
    <w:rsid w:val="00FF5513"/>
    <w:rsid w:val="00FF58E6"/>
    <w:rsid w:val="00FF5A3C"/>
    <w:rsid w:val="00FF696C"/>
    <w:rsid w:val="00FF6DAD"/>
    <w:rsid w:val="45A77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80851DD"/>
  <w15:docId w15:val="{82760511-040E-42D2-9DF4-B44B1776E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ACD"/>
    <w:pPr>
      <w:spacing w:after="120"/>
      <w:jc w:val="both"/>
    </w:pPr>
    <w:rPr>
      <w:rFonts w:eastAsia="Times New Roman"/>
      <w:szCs w:val="24"/>
    </w:rPr>
  </w:style>
  <w:style w:type="paragraph" w:styleId="Heading1">
    <w:name w:val="heading 1"/>
    <w:aliases w:val="QAF Heading 1"/>
    <w:basedOn w:val="Normal"/>
    <w:next w:val="Title"/>
    <w:link w:val="Heading1Char"/>
    <w:uiPriority w:val="99"/>
    <w:qFormat/>
    <w:rsid w:val="00180D79"/>
    <w:pPr>
      <w:keepNext/>
      <w:spacing w:line="276" w:lineRule="auto"/>
      <w:outlineLvl w:val="0"/>
    </w:pPr>
    <w:rPr>
      <w:rFonts w:asciiTheme="majorHAnsi" w:hAnsiTheme="majorHAnsi"/>
      <w:b/>
      <w:bCs/>
      <w:iCs/>
      <w:color w:val="3D5897"/>
      <w:sz w:val="24"/>
    </w:rPr>
  </w:style>
  <w:style w:type="paragraph" w:styleId="Heading2">
    <w:name w:val="heading 2"/>
    <w:aliases w:val="QAF Heading 2"/>
    <w:basedOn w:val="Normal"/>
    <w:next w:val="Normal"/>
    <w:link w:val="Heading2Char"/>
    <w:uiPriority w:val="99"/>
    <w:qFormat/>
    <w:rsid w:val="00180D79"/>
    <w:pPr>
      <w:keepNext/>
      <w:spacing w:line="276" w:lineRule="auto"/>
      <w:outlineLvl w:val="1"/>
    </w:pPr>
    <w:rPr>
      <w:bCs/>
      <w:color w:val="3D5897"/>
      <w:sz w:val="24"/>
    </w:rPr>
  </w:style>
  <w:style w:type="paragraph" w:styleId="Heading3">
    <w:name w:val="heading 3"/>
    <w:aliases w:val="QAF Heading 3"/>
    <w:basedOn w:val="Normal"/>
    <w:next w:val="Normal"/>
    <w:link w:val="Heading3Char"/>
    <w:uiPriority w:val="99"/>
    <w:qFormat/>
    <w:rsid w:val="00180D79"/>
    <w:pPr>
      <w:keepNext/>
      <w:keepLines/>
      <w:spacing w:line="276" w:lineRule="auto"/>
      <w:outlineLvl w:val="2"/>
    </w:pPr>
    <w:rPr>
      <w:rFonts w:asciiTheme="majorHAnsi" w:hAnsiTheme="majorHAnsi"/>
      <w:b/>
      <w:bCs/>
      <w:iCs/>
      <w:color w:val="3D5897"/>
      <w:szCs w:val="20"/>
      <w:lang w:eastAsia="en-US"/>
    </w:rPr>
  </w:style>
  <w:style w:type="paragraph" w:styleId="Heading4">
    <w:name w:val="heading 4"/>
    <w:aliases w:val="QAF Heading 4"/>
    <w:basedOn w:val="Heading5"/>
    <w:next w:val="Normal"/>
    <w:link w:val="Heading4Char"/>
    <w:uiPriority w:val="99"/>
    <w:qFormat/>
    <w:rsid w:val="000C1707"/>
    <w:pPr>
      <w:spacing w:before="0"/>
      <w:outlineLvl w:val="3"/>
    </w:pPr>
    <w:rPr>
      <w:rFonts w:asciiTheme="minorHAnsi" w:hAnsiTheme="minorHAnsi"/>
      <w:b w:val="0"/>
      <w:bCs/>
      <w:iCs/>
      <w:color w:val="3D5897"/>
    </w:rPr>
  </w:style>
  <w:style w:type="paragraph" w:styleId="Heading5">
    <w:name w:val="heading 5"/>
    <w:basedOn w:val="Normal"/>
    <w:next w:val="Normal"/>
    <w:link w:val="Heading5Char"/>
    <w:unhideWhenUsed/>
    <w:qFormat/>
    <w:locked/>
    <w:rsid w:val="00BA70F0"/>
    <w:pPr>
      <w:keepNext/>
      <w:keepLines/>
      <w:spacing w:before="120"/>
      <w:outlineLvl w:val="4"/>
    </w:pPr>
    <w:rPr>
      <w:rFonts w:asciiTheme="majorHAnsi" w:eastAsiaTheme="majorEastAsia" w:hAnsiTheme="majorHAnsi" w:cstheme="majorBidi"/>
      <w:b/>
      <w:szCs w:val="22"/>
      <w:lang w:eastAsia="en-US"/>
    </w:rPr>
  </w:style>
  <w:style w:type="paragraph" w:styleId="Heading6">
    <w:name w:val="heading 6"/>
    <w:basedOn w:val="Normal"/>
    <w:next w:val="Normal"/>
    <w:link w:val="Heading6Char"/>
    <w:unhideWhenUsed/>
    <w:qFormat/>
    <w:locked/>
    <w:rsid w:val="0001170A"/>
    <w:pPr>
      <w:keepNext/>
      <w:keepLines/>
      <w:spacing w:before="120"/>
      <w:outlineLvl w:val="5"/>
    </w:pPr>
    <w:rPr>
      <w:rFonts w:asciiTheme="majorHAnsi" w:eastAsiaTheme="majorEastAsia" w:hAnsiTheme="majorHAnsi" w:cstheme="majorBidi"/>
      <w:i/>
      <w:iCs/>
    </w:rPr>
  </w:style>
  <w:style w:type="paragraph" w:styleId="Heading7">
    <w:name w:val="heading 7"/>
    <w:basedOn w:val="Normal"/>
    <w:next w:val="Normal"/>
    <w:link w:val="Heading7Char"/>
    <w:unhideWhenUsed/>
    <w:qFormat/>
    <w:locked/>
    <w:rsid w:val="000A3299"/>
    <w:pPr>
      <w:keepNext/>
      <w:keepLines/>
      <w:spacing w:before="200"/>
      <w:outlineLvl w:val="6"/>
    </w:pPr>
    <w:rPr>
      <w:rFonts w:asciiTheme="majorHAnsi" w:eastAsiaTheme="majorEastAsia" w:hAnsiTheme="majorHAnsi" w:cstheme="majorBidi"/>
      <w:b/>
      <w:iCs/>
      <w:sz w:val="20"/>
    </w:rPr>
  </w:style>
  <w:style w:type="paragraph" w:styleId="Heading8">
    <w:name w:val="heading 8"/>
    <w:basedOn w:val="Normal"/>
    <w:next w:val="Normal"/>
    <w:link w:val="Heading8Char"/>
    <w:unhideWhenUsed/>
    <w:qFormat/>
    <w:locked/>
    <w:rsid w:val="00B43326"/>
    <w:pPr>
      <w:keepNext/>
      <w:keepLines/>
      <w:spacing w:before="200"/>
      <w:jc w:val="right"/>
      <w:outlineLvl w:val="7"/>
    </w:pPr>
    <w:rPr>
      <w:rFonts w:asciiTheme="majorHAnsi" w:eastAsiaTheme="majorEastAsia" w:hAnsiTheme="majorHAnsi" w:cstheme="majorBidi"/>
      <w:color w:val="006666"/>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QAF Heading 1 Char"/>
    <w:basedOn w:val="DefaultParagraphFont"/>
    <w:link w:val="Heading1"/>
    <w:uiPriority w:val="99"/>
    <w:locked/>
    <w:rsid w:val="00180D79"/>
    <w:rPr>
      <w:rFonts w:asciiTheme="majorHAnsi" w:eastAsia="Times New Roman" w:hAnsiTheme="majorHAnsi"/>
      <w:b/>
      <w:bCs/>
      <w:iCs/>
      <w:color w:val="3D5897"/>
      <w:sz w:val="24"/>
      <w:szCs w:val="24"/>
    </w:rPr>
  </w:style>
  <w:style w:type="character" w:customStyle="1" w:styleId="Heading2Char">
    <w:name w:val="Heading 2 Char"/>
    <w:aliases w:val="QAF Heading 2 Char"/>
    <w:basedOn w:val="DefaultParagraphFont"/>
    <w:link w:val="Heading2"/>
    <w:uiPriority w:val="99"/>
    <w:locked/>
    <w:rsid w:val="00180D79"/>
    <w:rPr>
      <w:rFonts w:eastAsia="Times New Roman"/>
      <w:bCs/>
      <w:color w:val="3D5897"/>
      <w:sz w:val="24"/>
      <w:szCs w:val="24"/>
    </w:rPr>
  </w:style>
  <w:style w:type="character" w:customStyle="1" w:styleId="Heading3Char">
    <w:name w:val="Heading 3 Char"/>
    <w:aliases w:val="QAF Heading 3 Char"/>
    <w:basedOn w:val="DefaultParagraphFont"/>
    <w:link w:val="Heading3"/>
    <w:uiPriority w:val="99"/>
    <w:locked/>
    <w:rsid w:val="00180D79"/>
    <w:rPr>
      <w:rFonts w:asciiTheme="majorHAnsi" w:eastAsia="Times New Roman" w:hAnsiTheme="majorHAnsi"/>
      <w:b/>
      <w:bCs/>
      <w:iCs/>
      <w:color w:val="3D5897"/>
      <w:szCs w:val="20"/>
      <w:lang w:eastAsia="en-US"/>
    </w:rPr>
  </w:style>
  <w:style w:type="character" w:customStyle="1" w:styleId="Heading4Char">
    <w:name w:val="Heading 4 Char"/>
    <w:aliases w:val="QAF Heading 4 Char"/>
    <w:basedOn w:val="DefaultParagraphFont"/>
    <w:link w:val="Heading4"/>
    <w:uiPriority w:val="99"/>
    <w:locked/>
    <w:rsid w:val="000C1707"/>
    <w:rPr>
      <w:rFonts w:asciiTheme="minorHAnsi" w:eastAsiaTheme="majorEastAsia" w:hAnsiTheme="minorHAnsi" w:cstheme="majorBidi"/>
      <w:bCs/>
      <w:iCs/>
      <w:color w:val="3D5897"/>
      <w:lang w:eastAsia="en-US"/>
    </w:rPr>
  </w:style>
  <w:style w:type="paragraph" w:styleId="Title">
    <w:name w:val="Title"/>
    <w:basedOn w:val="Normal"/>
    <w:next w:val="Normal"/>
    <w:link w:val="TitleChar"/>
    <w:uiPriority w:val="99"/>
    <w:qFormat/>
    <w:rsid w:val="00BE76A7"/>
    <w:pPr>
      <w:pBdr>
        <w:bottom w:val="single" w:sz="8" w:space="4" w:color="4F81BD"/>
      </w:pBdr>
      <w:spacing w:after="300"/>
      <w:contextualSpacing/>
      <w:jc w:val="center"/>
    </w:pPr>
    <w:rPr>
      <w:color w:val="3D5897"/>
      <w:spacing w:val="5"/>
      <w:kern w:val="28"/>
      <w:sz w:val="32"/>
      <w:szCs w:val="52"/>
    </w:rPr>
  </w:style>
  <w:style w:type="character" w:customStyle="1" w:styleId="TitleChar">
    <w:name w:val="Title Char"/>
    <w:basedOn w:val="DefaultParagraphFont"/>
    <w:link w:val="Title"/>
    <w:uiPriority w:val="99"/>
    <w:locked/>
    <w:rsid w:val="00BE76A7"/>
    <w:rPr>
      <w:rFonts w:eastAsia="Times New Roman"/>
      <w:color w:val="3D5897"/>
      <w:spacing w:val="5"/>
      <w:kern w:val="28"/>
      <w:sz w:val="32"/>
      <w:szCs w:val="52"/>
    </w:rPr>
  </w:style>
  <w:style w:type="character" w:styleId="Hyperlink">
    <w:name w:val="Hyperlink"/>
    <w:basedOn w:val="DefaultParagraphFont"/>
    <w:uiPriority w:val="99"/>
    <w:rsid w:val="009C25B7"/>
    <w:rPr>
      <w:rFonts w:cs="Times New Roman"/>
      <w:color w:val="0000FF"/>
      <w:u w:val="single"/>
    </w:rPr>
  </w:style>
  <w:style w:type="paragraph" w:styleId="ListParagraph">
    <w:name w:val="List Paragraph"/>
    <w:basedOn w:val="Normal"/>
    <w:uiPriority w:val="34"/>
    <w:qFormat/>
    <w:rsid w:val="001C3EEC"/>
    <w:pPr>
      <w:ind w:left="720"/>
      <w:contextualSpacing/>
    </w:pPr>
  </w:style>
  <w:style w:type="paragraph" w:styleId="Header">
    <w:name w:val="header"/>
    <w:basedOn w:val="Normal"/>
    <w:link w:val="HeaderChar"/>
    <w:uiPriority w:val="99"/>
    <w:rsid w:val="0004141B"/>
    <w:pPr>
      <w:tabs>
        <w:tab w:val="center" w:pos="4513"/>
        <w:tab w:val="right" w:pos="9026"/>
      </w:tabs>
    </w:pPr>
  </w:style>
  <w:style w:type="character" w:customStyle="1" w:styleId="HeaderChar">
    <w:name w:val="Header Char"/>
    <w:basedOn w:val="DefaultParagraphFont"/>
    <w:link w:val="Header"/>
    <w:uiPriority w:val="99"/>
    <w:locked/>
    <w:rsid w:val="0004141B"/>
    <w:rPr>
      <w:rFonts w:ascii="Calibri" w:hAnsi="Calibri" w:cs="Times New Roman"/>
      <w:sz w:val="24"/>
      <w:szCs w:val="24"/>
      <w:lang w:eastAsia="en-GB"/>
    </w:rPr>
  </w:style>
  <w:style w:type="paragraph" w:styleId="Footer">
    <w:name w:val="footer"/>
    <w:basedOn w:val="Normal"/>
    <w:link w:val="FooterChar"/>
    <w:uiPriority w:val="99"/>
    <w:rsid w:val="0004141B"/>
    <w:pPr>
      <w:tabs>
        <w:tab w:val="center" w:pos="4513"/>
        <w:tab w:val="right" w:pos="9026"/>
      </w:tabs>
    </w:pPr>
  </w:style>
  <w:style w:type="character" w:customStyle="1" w:styleId="FooterChar">
    <w:name w:val="Footer Char"/>
    <w:basedOn w:val="DefaultParagraphFont"/>
    <w:link w:val="Footer"/>
    <w:uiPriority w:val="99"/>
    <w:locked/>
    <w:rsid w:val="0004141B"/>
    <w:rPr>
      <w:rFonts w:ascii="Calibri" w:hAnsi="Calibri" w:cs="Times New Roman"/>
      <w:sz w:val="24"/>
      <w:szCs w:val="24"/>
      <w:lang w:eastAsia="en-GB"/>
    </w:rPr>
  </w:style>
  <w:style w:type="table" w:styleId="TableGrid">
    <w:name w:val="Table Grid"/>
    <w:basedOn w:val="TableNormal"/>
    <w:uiPriority w:val="99"/>
    <w:rsid w:val="00B5512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rsid w:val="00546CBD"/>
    <w:rPr>
      <w:rFonts w:cs="Times New Roman"/>
      <w:color w:val="800080"/>
      <w:u w:val="single"/>
    </w:rPr>
  </w:style>
  <w:style w:type="paragraph" w:styleId="BalloonText">
    <w:name w:val="Balloon Text"/>
    <w:basedOn w:val="Normal"/>
    <w:link w:val="BalloonTextChar"/>
    <w:uiPriority w:val="99"/>
    <w:semiHidden/>
    <w:rsid w:val="00D37F5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7F5A"/>
    <w:rPr>
      <w:rFonts w:ascii="Tahoma" w:hAnsi="Tahoma" w:cs="Tahoma"/>
      <w:sz w:val="16"/>
      <w:szCs w:val="16"/>
      <w:lang w:eastAsia="en-GB"/>
    </w:rPr>
  </w:style>
  <w:style w:type="character" w:styleId="CommentReference">
    <w:name w:val="annotation reference"/>
    <w:basedOn w:val="DefaultParagraphFont"/>
    <w:uiPriority w:val="99"/>
    <w:semiHidden/>
    <w:rsid w:val="002D51ED"/>
    <w:rPr>
      <w:rFonts w:cs="Times New Roman"/>
      <w:sz w:val="16"/>
    </w:rPr>
  </w:style>
  <w:style w:type="paragraph" w:styleId="CommentText">
    <w:name w:val="annotation text"/>
    <w:basedOn w:val="Normal"/>
    <w:link w:val="CommentTextChar"/>
    <w:uiPriority w:val="99"/>
    <w:semiHidden/>
    <w:rsid w:val="002D51ED"/>
    <w:pPr>
      <w:spacing w:after="200" w:line="276" w:lineRule="auto"/>
    </w:pPr>
    <w:rPr>
      <w:rFonts w:eastAsia="Calibri"/>
      <w:sz w:val="20"/>
      <w:szCs w:val="20"/>
    </w:rPr>
  </w:style>
  <w:style w:type="character" w:customStyle="1" w:styleId="CommentTextChar">
    <w:name w:val="Comment Text Char"/>
    <w:basedOn w:val="DefaultParagraphFont"/>
    <w:link w:val="CommentText"/>
    <w:uiPriority w:val="99"/>
    <w:semiHidden/>
    <w:locked/>
    <w:rsid w:val="002D51ED"/>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rsid w:val="002D51ED"/>
    <w:pPr>
      <w:spacing w:line="240" w:lineRule="auto"/>
    </w:pPr>
    <w:rPr>
      <w:b/>
      <w:bCs/>
    </w:rPr>
  </w:style>
  <w:style w:type="character" w:customStyle="1" w:styleId="CommentSubjectChar">
    <w:name w:val="Comment Subject Char"/>
    <w:basedOn w:val="CommentTextChar"/>
    <w:link w:val="CommentSubject"/>
    <w:uiPriority w:val="99"/>
    <w:semiHidden/>
    <w:locked/>
    <w:rsid w:val="002D51ED"/>
    <w:rPr>
      <w:rFonts w:ascii="Calibri" w:hAnsi="Calibri" w:cs="Times New Roman"/>
      <w:b/>
      <w:bCs/>
      <w:sz w:val="20"/>
      <w:szCs w:val="20"/>
      <w:lang w:eastAsia="en-GB"/>
    </w:rPr>
  </w:style>
  <w:style w:type="character" w:styleId="Emphasis">
    <w:name w:val="Emphasis"/>
    <w:basedOn w:val="DefaultParagraphFont"/>
    <w:uiPriority w:val="99"/>
    <w:qFormat/>
    <w:rsid w:val="002D51ED"/>
    <w:rPr>
      <w:rFonts w:cs="Times New Roman"/>
      <w:i/>
      <w:iCs/>
    </w:rPr>
  </w:style>
  <w:style w:type="paragraph" w:styleId="Subtitle">
    <w:name w:val="Subtitle"/>
    <w:basedOn w:val="Normal"/>
    <w:next w:val="Normal"/>
    <w:link w:val="SubtitleChar"/>
    <w:uiPriority w:val="11"/>
    <w:qFormat/>
    <w:locked/>
    <w:rsid w:val="001E7D4F"/>
    <w:pPr>
      <w:numPr>
        <w:ilvl w:val="1"/>
      </w:numPr>
      <w:spacing w:after="200" w:line="276" w:lineRule="auto"/>
    </w:pPr>
    <w:rPr>
      <w:rFonts w:asciiTheme="majorHAnsi" w:eastAsiaTheme="majorEastAsia" w:hAnsiTheme="majorHAnsi" w:cstheme="majorBidi"/>
      <w:i/>
      <w:iCs/>
      <w:color w:val="4F81BD" w:themeColor="accent1"/>
      <w:spacing w:val="15"/>
      <w:sz w:val="24"/>
      <w:lang w:val="en-US" w:eastAsia="ja-JP"/>
    </w:rPr>
  </w:style>
  <w:style w:type="character" w:customStyle="1" w:styleId="SubtitleChar">
    <w:name w:val="Subtitle Char"/>
    <w:basedOn w:val="DefaultParagraphFont"/>
    <w:link w:val="Subtitle"/>
    <w:uiPriority w:val="11"/>
    <w:rsid w:val="001E7D4F"/>
    <w:rPr>
      <w:rFonts w:asciiTheme="majorHAnsi" w:eastAsiaTheme="majorEastAsia" w:hAnsiTheme="majorHAnsi" w:cstheme="majorBidi"/>
      <w:i/>
      <w:iCs/>
      <w:color w:val="4F81BD" w:themeColor="accent1"/>
      <w:spacing w:val="15"/>
      <w:sz w:val="24"/>
      <w:szCs w:val="24"/>
      <w:lang w:val="en-US" w:eastAsia="ja-JP"/>
    </w:rPr>
  </w:style>
  <w:style w:type="paragraph" w:styleId="NoSpacing">
    <w:name w:val="No Spacing"/>
    <w:link w:val="NoSpacingChar"/>
    <w:uiPriority w:val="1"/>
    <w:qFormat/>
    <w:rsid w:val="009C186D"/>
    <w:rPr>
      <w:rFonts w:asciiTheme="minorHAnsi" w:eastAsiaTheme="minorEastAsia" w:hAnsiTheme="minorHAnsi" w:cstheme="minorBidi"/>
      <w:lang w:val="en-US" w:eastAsia="ja-JP"/>
    </w:rPr>
  </w:style>
  <w:style w:type="character" w:customStyle="1" w:styleId="NoSpacingChar">
    <w:name w:val="No Spacing Char"/>
    <w:basedOn w:val="DefaultParagraphFont"/>
    <w:link w:val="NoSpacing"/>
    <w:uiPriority w:val="1"/>
    <w:rsid w:val="009C186D"/>
    <w:rPr>
      <w:rFonts w:asciiTheme="minorHAnsi" w:eastAsiaTheme="minorEastAsia" w:hAnsiTheme="minorHAnsi" w:cstheme="minorBidi"/>
      <w:lang w:val="en-US" w:eastAsia="ja-JP"/>
    </w:rPr>
  </w:style>
  <w:style w:type="paragraph" w:styleId="EndnoteText">
    <w:name w:val="endnote text"/>
    <w:basedOn w:val="Normal"/>
    <w:link w:val="EndnoteTextChar"/>
    <w:uiPriority w:val="99"/>
    <w:semiHidden/>
    <w:unhideWhenUsed/>
    <w:rsid w:val="0002393C"/>
    <w:rPr>
      <w:sz w:val="20"/>
      <w:szCs w:val="20"/>
    </w:rPr>
  </w:style>
  <w:style w:type="character" w:customStyle="1" w:styleId="EndnoteTextChar">
    <w:name w:val="Endnote Text Char"/>
    <w:basedOn w:val="DefaultParagraphFont"/>
    <w:link w:val="EndnoteText"/>
    <w:uiPriority w:val="99"/>
    <w:semiHidden/>
    <w:rsid w:val="0002393C"/>
    <w:rPr>
      <w:rFonts w:eastAsia="Times New Roman"/>
      <w:sz w:val="20"/>
      <w:szCs w:val="20"/>
    </w:rPr>
  </w:style>
  <w:style w:type="character" w:styleId="EndnoteReference">
    <w:name w:val="endnote reference"/>
    <w:semiHidden/>
    <w:rsid w:val="0002393C"/>
    <w:rPr>
      <w:rFonts w:cs="Times New Roman"/>
      <w:vertAlign w:val="superscript"/>
    </w:rPr>
  </w:style>
  <w:style w:type="paragraph" w:customStyle="1" w:styleId="QAFHeading5">
    <w:name w:val="QAF Heading 5"/>
    <w:basedOn w:val="Normal"/>
    <w:link w:val="QAFHeading5Char"/>
    <w:rsid w:val="007B082F"/>
    <w:pPr>
      <w:spacing w:line="276" w:lineRule="auto"/>
    </w:pPr>
    <w:rPr>
      <w:color w:val="006666"/>
      <w:sz w:val="20"/>
      <w:szCs w:val="20"/>
      <w:lang w:eastAsia="en-US"/>
    </w:rPr>
  </w:style>
  <w:style w:type="character" w:customStyle="1" w:styleId="QAFHeading5Char">
    <w:name w:val="QAF Heading 5 Char"/>
    <w:basedOn w:val="DefaultParagraphFont"/>
    <w:link w:val="QAFHeading5"/>
    <w:rsid w:val="007B082F"/>
    <w:rPr>
      <w:rFonts w:eastAsia="Times New Roman"/>
      <w:color w:val="006666"/>
      <w:sz w:val="20"/>
      <w:szCs w:val="20"/>
      <w:lang w:eastAsia="en-US"/>
    </w:rPr>
  </w:style>
  <w:style w:type="character" w:customStyle="1" w:styleId="Heading5Char">
    <w:name w:val="Heading 5 Char"/>
    <w:basedOn w:val="DefaultParagraphFont"/>
    <w:link w:val="Heading5"/>
    <w:rsid w:val="00BA70F0"/>
    <w:rPr>
      <w:rFonts w:asciiTheme="majorHAnsi" w:eastAsiaTheme="majorEastAsia" w:hAnsiTheme="majorHAnsi" w:cstheme="majorBidi"/>
      <w:b/>
      <w:lang w:eastAsia="en-US"/>
    </w:rPr>
  </w:style>
  <w:style w:type="paragraph" w:styleId="FootnoteText">
    <w:name w:val="footnote text"/>
    <w:basedOn w:val="Normal"/>
    <w:link w:val="FootnoteTextChar"/>
    <w:uiPriority w:val="99"/>
    <w:unhideWhenUsed/>
    <w:rsid w:val="00E2101B"/>
    <w:rPr>
      <w:sz w:val="20"/>
      <w:szCs w:val="20"/>
    </w:rPr>
  </w:style>
  <w:style w:type="character" w:customStyle="1" w:styleId="FootnoteTextChar">
    <w:name w:val="Footnote Text Char"/>
    <w:basedOn w:val="DefaultParagraphFont"/>
    <w:link w:val="FootnoteText"/>
    <w:uiPriority w:val="99"/>
    <w:rsid w:val="00E2101B"/>
    <w:rPr>
      <w:rFonts w:eastAsia="Times New Roman"/>
      <w:sz w:val="20"/>
      <w:szCs w:val="20"/>
    </w:rPr>
  </w:style>
  <w:style w:type="character" w:styleId="FootnoteReference">
    <w:name w:val="footnote reference"/>
    <w:basedOn w:val="DefaultParagraphFont"/>
    <w:uiPriority w:val="99"/>
    <w:semiHidden/>
    <w:unhideWhenUsed/>
    <w:rsid w:val="00E2101B"/>
    <w:rPr>
      <w:vertAlign w:val="superscript"/>
    </w:rPr>
  </w:style>
  <w:style w:type="character" w:customStyle="1" w:styleId="Heading6Char">
    <w:name w:val="Heading 6 Char"/>
    <w:basedOn w:val="DefaultParagraphFont"/>
    <w:link w:val="Heading6"/>
    <w:rsid w:val="0001170A"/>
    <w:rPr>
      <w:rFonts w:asciiTheme="majorHAnsi" w:eastAsiaTheme="majorEastAsia" w:hAnsiTheme="majorHAnsi" w:cstheme="majorBidi"/>
      <w:i/>
      <w:iCs/>
      <w:szCs w:val="24"/>
    </w:rPr>
  </w:style>
  <w:style w:type="character" w:customStyle="1" w:styleId="Heading7Char">
    <w:name w:val="Heading 7 Char"/>
    <w:basedOn w:val="DefaultParagraphFont"/>
    <w:link w:val="Heading7"/>
    <w:rsid w:val="000A3299"/>
    <w:rPr>
      <w:rFonts w:asciiTheme="majorHAnsi" w:eastAsiaTheme="majorEastAsia" w:hAnsiTheme="majorHAnsi" w:cstheme="majorBidi"/>
      <w:b/>
      <w:iCs/>
      <w:sz w:val="20"/>
      <w:szCs w:val="24"/>
    </w:rPr>
  </w:style>
  <w:style w:type="table" w:customStyle="1" w:styleId="TableGrid1">
    <w:name w:val="Table Grid1"/>
    <w:basedOn w:val="TableNormal"/>
    <w:next w:val="TableGrid"/>
    <w:uiPriority w:val="99"/>
    <w:rsid w:val="003C39C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rsid w:val="00B43326"/>
    <w:rPr>
      <w:rFonts w:asciiTheme="majorHAnsi" w:eastAsiaTheme="majorEastAsia" w:hAnsiTheme="majorHAnsi" w:cstheme="majorBidi"/>
      <w:color w:val="006666"/>
      <w:sz w:val="28"/>
      <w:szCs w:val="28"/>
      <w:lang w:eastAsia="en-US"/>
    </w:rPr>
  </w:style>
  <w:style w:type="paragraph" w:styleId="NormalWeb">
    <w:name w:val="Normal (Web)"/>
    <w:basedOn w:val="Normal"/>
    <w:rsid w:val="00BF798B"/>
    <w:pPr>
      <w:spacing w:before="120"/>
    </w:pPr>
    <w:rPr>
      <w:rFonts w:ascii="Times New Roman" w:hAnsi="Times New Roman"/>
      <w:sz w:val="24"/>
    </w:rPr>
  </w:style>
  <w:style w:type="character" w:styleId="Strong">
    <w:name w:val="Strong"/>
    <w:qFormat/>
    <w:locked/>
    <w:rsid w:val="00BF798B"/>
    <w:rPr>
      <w:b/>
      <w:bCs/>
    </w:rPr>
  </w:style>
  <w:style w:type="paragraph" w:styleId="Caption">
    <w:name w:val="caption"/>
    <w:basedOn w:val="Normal"/>
    <w:next w:val="Normal"/>
    <w:semiHidden/>
    <w:unhideWhenUsed/>
    <w:qFormat/>
    <w:locked/>
    <w:rsid w:val="0070480C"/>
    <w:pPr>
      <w:spacing w:after="200"/>
    </w:pPr>
    <w:rPr>
      <w:b/>
      <w:bCs/>
      <w:color w:val="4F81BD" w:themeColor="accent1"/>
      <w:sz w:val="18"/>
      <w:szCs w:val="18"/>
    </w:rPr>
  </w:style>
  <w:style w:type="paragraph" w:styleId="Revision">
    <w:name w:val="Revision"/>
    <w:hidden/>
    <w:uiPriority w:val="99"/>
    <w:semiHidden/>
    <w:rsid w:val="00534485"/>
    <w:rPr>
      <w:rFonts w:eastAsia="Times New Roman"/>
      <w:szCs w:val="24"/>
    </w:rPr>
  </w:style>
  <w:style w:type="paragraph" w:customStyle="1" w:styleId="Style1">
    <w:name w:val="Style1"/>
    <w:basedOn w:val="Normal"/>
    <w:uiPriority w:val="99"/>
    <w:rsid w:val="00A95581"/>
    <w:pPr>
      <w:tabs>
        <w:tab w:val="left" w:pos="720"/>
      </w:tabs>
      <w:ind w:left="720"/>
    </w:pPr>
    <w:rPr>
      <w:color w:val="006666"/>
      <w:sz w:val="26"/>
    </w:rPr>
  </w:style>
  <w:style w:type="paragraph" w:customStyle="1" w:styleId="Style2">
    <w:name w:val="Style2"/>
    <w:basedOn w:val="Normal"/>
    <w:uiPriority w:val="99"/>
    <w:rsid w:val="00A95581"/>
    <w:pPr>
      <w:tabs>
        <w:tab w:val="left" w:pos="720"/>
      </w:tabs>
      <w:ind w:left="720"/>
    </w:pPr>
    <w:rPr>
      <w:color w:val="006666"/>
      <w:sz w:val="26"/>
    </w:rPr>
  </w:style>
  <w:style w:type="table" w:customStyle="1" w:styleId="TableGrid2">
    <w:name w:val="Table Grid2"/>
    <w:basedOn w:val="TableNormal"/>
    <w:next w:val="TableGrid"/>
    <w:uiPriority w:val="99"/>
    <w:rsid w:val="0088780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8939">
      <w:marLeft w:val="0"/>
      <w:marRight w:val="0"/>
      <w:marTop w:val="0"/>
      <w:marBottom w:val="0"/>
      <w:divBdr>
        <w:top w:val="none" w:sz="0" w:space="0" w:color="auto"/>
        <w:left w:val="none" w:sz="0" w:space="0" w:color="auto"/>
        <w:bottom w:val="none" w:sz="0" w:space="0" w:color="auto"/>
        <w:right w:val="none" w:sz="0" w:space="0" w:color="auto"/>
      </w:divBdr>
      <w:divsChild>
        <w:div w:id="5718940">
          <w:marLeft w:val="0"/>
          <w:marRight w:val="0"/>
          <w:marTop w:val="0"/>
          <w:marBottom w:val="0"/>
          <w:divBdr>
            <w:top w:val="none" w:sz="0" w:space="0" w:color="auto"/>
            <w:left w:val="none" w:sz="0" w:space="0" w:color="auto"/>
            <w:bottom w:val="none" w:sz="0" w:space="0" w:color="auto"/>
            <w:right w:val="none" w:sz="0" w:space="0" w:color="auto"/>
          </w:divBdr>
          <w:divsChild>
            <w:div w:id="571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7270">
      <w:bodyDiv w:val="1"/>
      <w:marLeft w:val="0"/>
      <w:marRight w:val="0"/>
      <w:marTop w:val="0"/>
      <w:marBottom w:val="0"/>
      <w:divBdr>
        <w:top w:val="none" w:sz="0" w:space="0" w:color="auto"/>
        <w:left w:val="none" w:sz="0" w:space="0" w:color="auto"/>
        <w:bottom w:val="none" w:sz="0" w:space="0" w:color="auto"/>
        <w:right w:val="none" w:sz="0" w:space="0" w:color="auto"/>
      </w:divBdr>
    </w:div>
    <w:div w:id="173155017">
      <w:bodyDiv w:val="1"/>
      <w:marLeft w:val="0"/>
      <w:marRight w:val="0"/>
      <w:marTop w:val="0"/>
      <w:marBottom w:val="0"/>
      <w:divBdr>
        <w:top w:val="none" w:sz="0" w:space="0" w:color="auto"/>
        <w:left w:val="none" w:sz="0" w:space="0" w:color="auto"/>
        <w:bottom w:val="none" w:sz="0" w:space="0" w:color="auto"/>
        <w:right w:val="none" w:sz="0" w:space="0" w:color="auto"/>
      </w:divBdr>
    </w:div>
    <w:div w:id="177621451">
      <w:bodyDiv w:val="1"/>
      <w:marLeft w:val="0"/>
      <w:marRight w:val="0"/>
      <w:marTop w:val="0"/>
      <w:marBottom w:val="0"/>
      <w:divBdr>
        <w:top w:val="none" w:sz="0" w:space="0" w:color="auto"/>
        <w:left w:val="none" w:sz="0" w:space="0" w:color="auto"/>
        <w:bottom w:val="none" w:sz="0" w:space="0" w:color="auto"/>
        <w:right w:val="none" w:sz="0" w:space="0" w:color="auto"/>
      </w:divBdr>
      <w:divsChild>
        <w:div w:id="484667387">
          <w:marLeft w:val="0"/>
          <w:marRight w:val="0"/>
          <w:marTop w:val="0"/>
          <w:marBottom w:val="0"/>
          <w:divBdr>
            <w:top w:val="none" w:sz="0" w:space="0" w:color="auto"/>
            <w:left w:val="none" w:sz="0" w:space="0" w:color="auto"/>
            <w:bottom w:val="none" w:sz="0" w:space="0" w:color="auto"/>
            <w:right w:val="none" w:sz="0" w:space="0" w:color="auto"/>
          </w:divBdr>
          <w:divsChild>
            <w:div w:id="1795980501">
              <w:marLeft w:val="0"/>
              <w:marRight w:val="0"/>
              <w:marTop w:val="0"/>
              <w:marBottom w:val="0"/>
              <w:divBdr>
                <w:top w:val="none" w:sz="0" w:space="0" w:color="auto"/>
                <w:left w:val="none" w:sz="0" w:space="0" w:color="auto"/>
                <w:bottom w:val="none" w:sz="0" w:space="0" w:color="auto"/>
                <w:right w:val="none" w:sz="0" w:space="0" w:color="auto"/>
              </w:divBdr>
              <w:divsChild>
                <w:div w:id="1604460669">
                  <w:marLeft w:val="0"/>
                  <w:marRight w:val="0"/>
                  <w:marTop w:val="0"/>
                  <w:marBottom w:val="0"/>
                  <w:divBdr>
                    <w:top w:val="none" w:sz="0" w:space="0" w:color="auto"/>
                    <w:left w:val="none" w:sz="0" w:space="0" w:color="auto"/>
                    <w:bottom w:val="none" w:sz="0" w:space="0" w:color="auto"/>
                    <w:right w:val="none" w:sz="0" w:space="0" w:color="auto"/>
                  </w:divBdr>
                  <w:divsChild>
                    <w:div w:id="1223562023">
                      <w:marLeft w:val="0"/>
                      <w:marRight w:val="0"/>
                      <w:marTop w:val="0"/>
                      <w:marBottom w:val="0"/>
                      <w:divBdr>
                        <w:top w:val="none" w:sz="0" w:space="0" w:color="auto"/>
                        <w:left w:val="none" w:sz="0" w:space="0" w:color="auto"/>
                        <w:bottom w:val="none" w:sz="0" w:space="0" w:color="auto"/>
                        <w:right w:val="none" w:sz="0" w:space="0" w:color="auto"/>
                      </w:divBdr>
                      <w:divsChild>
                        <w:div w:id="1390231028">
                          <w:marLeft w:val="0"/>
                          <w:marRight w:val="0"/>
                          <w:marTop w:val="0"/>
                          <w:marBottom w:val="0"/>
                          <w:divBdr>
                            <w:top w:val="none" w:sz="0" w:space="0" w:color="auto"/>
                            <w:left w:val="none" w:sz="0" w:space="0" w:color="auto"/>
                            <w:bottom w:val="none" w:sz="0" w:space="0" w:color="auto"/>
                            <w:right w:val="none" w:sz="0" w:space="0" w:color="auto"/>
                          </w:divBdr>
                          <w:divsChild>
                            <w:div w:id="1984046692">
                              <w:marLeft w:val="0"/>
                              <w:marRight w:val="0"/>
                              <w:marTop w:val="0"/>
                              <w:marBottom w:val="0"/>
                              <w:divBdr>
                                <w:top w:val="none" w:sz="0" w:space="0" w:color="auto"/>
                                <w:left w:val="none" w:sz="0" w:space="0" w:color="auto"/>
                                <w:bottom w:val="none" w:sz="0" w:space="0" w:color="auto"/>
                                <w:right w:val="none" w:sz="0" w:space="0" w:color="auto"/>
                              </w:divBdr>
                              <w:divsChild>
                                <w:div w:id="2137747103">
                                  <w:marLeft w:val="0"/>
                                  <w:marRight w:val="0"/>
                                  <w:marTop w:val="0"/>
                                  <w:marBottom w:val="0"/>
                                  <w:divBdr>
                                    <w:top w:val="none" w:sz="0" w:space="0" w:color="auto"/>
                                    <w:left w:val="none" w:sz="0" w:space="0" w:color="auto"/>
                                    <w:bottom w:val="none" w:sz="0" w:space="0" w:color="auto"/>
                                    <w:right w:val="none" w:sz="0" w:space="0" w:color="auto"/>
                                  </w:divBdr>
                                  <w:divsChild>
                                    <w:div w:id="1896547502">
                                      <w:marLeft w:val="0"/>
                                      <w:marRight w:val="0"/>
                                      <w:marTop w:val="0"/>
                                      <w:marBottom w:val="0"/>
                                      <w:divBdr>
                                        <w:top w:val="none" w:sz="0" w:space="0" w:color="auto"/>
                                        <w:left w:val="none" w:sz="0" w:space="0" w:color="auto"/>
                                        <w:bottom w:val="none" w:sz="0" w:space="0" w:color="auto"/>
                                        <w:right w:val="none" w:sz="0" w:space="0" w:color="auto"/>
                                      </w:divBdr>
                                      <w:divsChild>
                                        <w:div w:id="985401367">
                                          <w:marLeft w:val="0"/>
                                          <w:marRight w:val="0"/>
                                          <w:marTop w:val="0"/>
                                          <w:marBottom w:val="0"/>
                                          <w:divBdr>
                                            <w:top w:val="none" w:sz="0" w:space="0" w:color="auto"/>
                                            <w:left w:val="none" w:sz="0" w:space="0" w:color="auto"/>
                                            <w:bottom w:val="none" w:sz="0" w:space="0" w:color="auto"/>
                                            <w:right w:val="none" w:sz="0" w:space="0" w:color="auto"/>
                                          </w:divBdr>
                                          <w:divsChild>
                                            <w:div w:id="1640303148">
                                              <w:marLeft w:val="0"/>
                                              <w:marRight w:val="0"/>
                                              <w:marTop w:val="0"/>
                                              <w:marBottom w:val="0"/>
                                              <w:divBdr>
                                                <w:top w:val="none" w:sz="0" w:space="0" w:color="auto"/>
                                                <w:left w:val="none" w:sz="0" w:space="0" w:color="auto"/>
                                                <w:bottom w:val="none" w:sz="0" w:space="0" w:color="auto"/>
                                                <w:right w:val="none" w:sz="0" w:space="0" w:color="auto"/>
                                              </w:divBdr>
                                              <w:divsChild>
                                                <w:div w:id="1889755235">
                                                  <w:marLeft w:val="0"/>
                                                  <w:marRight w:val="0"/>
                                                  <w:marTop w:val="0"/>
                                                  <w:marBottom w:val="0"/>
                                                  <w:divBdr>
                                                    <w:top w:val="none" w:sz="0" w:space="0" w:color="auto"/>
                                                    <w:left w:val="none" w:sz="0" w:space="0" w:color="auto"/>
                                                    <w:bottom w:val="none" w:sz="0" w:space="0" w:color="auto"/>
                                                    <w:right w:val="none" w:sz="0" w:space="0" w:color="auto"/>
                                                  </w:divBdr>
                                                  <w:divsChild>
                                                    <w:div w:id="822310920">
                                                      <w:marLeft w:val="0"/>
                                                      <w:marRight w:val="0"/>
                                                      <w:marTop w:val="0"/>
                                                      <w:marBottom w:val="150"/>
                                                      <w:divBdr>
                                                        <w:top w:val="none" w:sz="0" w:space="0" w:color="auto"/>
                                                        <w:left w:val="none" w:sz="0" w:space="0" w:color="auto"/>
                                                        <w:bottom w:val="none" w:sz="0" w:space="0" w:color="auto"/>
                                                        <w:right w:val="none" w:sz="0" w:space="0" w:color="auto"/>
                                                      </w:divBdr>
                                                      <w:divsChild>
                                                        <w:div w:id="1074744538">
                                                          <w:marLeft w:val="0"/>
                                                          <w:marRight w:val="0"/>
                                                          <w:marTop w:val="0"/>
                                                          <w:marBottom w:val="0"/>
                                                          <w:divBdr>
                                                            <w:top w:val="none" w:sz="0" w:space="0" w:color="auto"/>
                                                            <w:left w:val="none" w:sz="0" w:space="0" w:color="auto"/>
                                                            <w:bottom w:val="none" w:sz="0" w:space="0" w:color="auto"/>
                                                            <w:right w:val="none" w:sz="0" w:space="0" w:color="auto"/>
                                                          </w:divBdr>
                                                          <w:divsChild>
                                                            <w:div w:id="907374602">
                                                              <w:marLeft w:val="0"/>
                                                              <w:marRight w:val="0"/>
                                                              <w:marTop w:val="0"/>
                                                              <w:marBottom w:val="0"/>
                                                              <w:divBdr>
                                                                <w:top w:val="none" w:sz="0" w:space="0" w:color="auto"/>
                                                                <w:left w:val="none" w:sz="0" w:space="0" w:color="auto"/>
                                                                <w:bottom w:val="none" w:sz="0" w:space="0" w:color="auto"/>
                                                                <w:right w:val="none" w:sz="0" w:space="0" w:color="auto"/>
                                                              </w:divBdr>
                                                            </w:div>
                                                          </w:divsChild>
                                                        </w:div>
                                                        <w:div w:id="163336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7298298">
      <w:bodyDiv w:val="1"/>
      <w:marLeft w:val="0"/>
      <w:marRight w:val="0"/>
      <w:marTop w:val="0"/>
      <w:marBottom w:val="0"/>
      <w:divBdr>
        <w:top w:val="none" w:sz="0" w:space="0" w:color="auto"/>
        <w:left w:val="none" w:sz="0" w:space="0" w:color="auto"/>
        <w:bottom w:val="none" w:sz="0" w:space="0" w:color="auto"/>
        <w:right w:val="none" w:sz="0" w:space="0" w:color="auto"/>
      </w:divBdr>
    </w:div>
    <w:div w:id="1035303441">
      <w:bodyDiv w:val="1"/>
      <w:marLeft w:val="0"/>
      <w:marRight w:val="0"/>
      <w:marTop w:val="0"/>
      <w:marBottom w:val="0"/>
      <w:divBdr>
        <w:top w:val="none" w:sz="0" w:space="0" w:color="auto"/>
        <w:left w:val="none" w:sz="0" w:space="0" w:color="auto"/>
        <w:bottom w:val="none" w:sz="0" w:space="0" w:color="auto"/>
        <w:right w:val="none" w:sz="0" w:space="0" w:color="auto"/>
      </w:divBdr>
    </w:div>
    <w:div w:id="1268196345">
      <w:bodyDiv w:val="1"/>
      <w:marLeft w:val="0"/>
      <w:marRight w:val="0"/>
      <w:marTop w:val="0"/>
      <w:marBottom w:val="0"/>
      <w:divBdr>
        <w:top w:val="none" w:sz="0" w:space="0" w:color="auto"/>
        <w:left w:val="none" w:sz="0" w:space="0" w:color="auto"/>
        <w:bottom w:val="none" w:sz="0" w:space="0" w:color="auto"/>
        <w:right w:val="none" w:sz="0" w:space="0" w:color="auto"/>
      </w:divBdr>
    </w:div>
    <w:div w:id="1506750860">
      <w:bodyDiv w:val="1"/>
      <w:marLeft w:val="0"/>
      <w:marRight w:val="0"/>
      <w:marTop w:val="0"/>
      <w:marBottom w:val="0"/>
      <w:divBdr>
        <w:top w:val="none" w:sz="0" w:space="0" w:color="auto"/>
        <w:left w:val="none" w:sz="0" w:space="0" w:color="auto"/>
        <w:bottom w:val="none" w:sz="0" w:space="0" w:color="auto"/>
        <w:right w:val="none" w:sz="0" w:space="0" w:color="auto"/>
      </w:divBdr>
    </w:div>
    <w:div w:id="1575508567">
      <w:bodyDiv w:val="1"/>
      <w:marLeft w:val="0"/>
      <w:marRight w:val="0"/>
      <w:marTop w:val="0"/>
      <w:marBottom w:val="0"/>
      <w:divBdr>
        <w:top w:val="none" w:sz="0" w:space="0" w:color="auto"/>
        <w:left w:val="none" w:sz="0" w:space="0" w:color="auto"/>
        <w:bottom w:val="none" w:sz="0" w:space="0" w:color="auto"/>
        <w:right w:val="none" w:sz="0" w:space="0" w:color="auto"/>
      </w:divBdr>
    </w:div>
    <w:div w:id="1786457608">
      <w:bodyDiv w:val="1"/>
      <w:marLeft w:val="0"/>
      <w:marRight w:val="0"/>
      <w:marTop w:val="0"/>
      <w:marBottom w:val="0"/>
      <w:divBdr>
        <w:top w:val="none" w:sz="0" w:space="0" w:color="auto"/>
        <w:left w:val="none" w:sz="0" w:space="0" w:color="auto"/>
        <w:bottom w:val="none" w:sz="0" w:space="0" w:color="auto"/>
        <w:right w:val="none" w:sz="0" w:space="0" w:color="auto"/>
      </w:divBdr>
    </w:div>
    <w:div w:id="1897400249">
      <w:bodyDiv w:val="1"/>
      <w:marLeft w:val="0"/>
      <w:marRight w:val="0"/>
      <w:marTop w:val="0"/>
      <w:marBottom w:val="0"/>
      <w:divBdr>
        <w:top w:val="none" w:sz="0" w:space="0" w:color="auto"/>
        <w:left w:val="none" w:sz="0" w:space="0" w:color="auto"/>
        <w:bottom w:val="none" w:sz="0" w:space="0" w:color="auto"/>
        <w:right w:val="none" w:sz="0" w:space="0" w:color="auto"/>
      </w:divBdr>
      <w:divsChild>
        <w:div w:id="81685062">
          <w:marLeft w:val="0"/>
          <w:marRight w:val="0"/>
          <w:marTop w:val="0"/>
          <w:marBottom w:val="0"/>
          <w:divBdr>
            <w:top w:val="none" w:sz="0" w:space="0" w:color="auto"/>
            <w:left w:val="none" w:sz="0" w:space="0" w:color="auto"/>
            <w:bottom w:val="none" w:sz="0" w:space="0" w:color="auto"/>
            <w:right w:val="none" w:sz="0" w:space="0" w:color="auto"/>
          </w:divBdr>
        </w:div>
        <w:div w:id="101338206">
          <w:marLeft w:val="0"/>
          <w:marRight w:val="0"/>
          <w:marTop w:val="0"/>
          <w:marBottom w:val="0"/>
          <w:divBdr>
            <w:top w:val="none" w:sz="0" w:space="0" w:color="auto"/>
            <w:left w:val="none" w:sz="0" w:space="0" w:color="auto"/>
            <w:bottom w:val="none" w:sz="0" w:space="0" w:color="auto"/>
            <w:right w:val="none" w:sz="0" w:space="0" w:color="auto"/>
          </w:divBdr>
        </w:div>
        <w:div w:id="472873636">
          <w:marLeft w:val="0"/>
          <w:marRight w:val="0"/>
          <w:marTop w:val="0"/>
          <w:marBottom w:val="0"/>
          <w:divBdr>
            <w:top w:val="none" w:sz="0" w:space="0" w:color="auto"/>
            <w:left w:val="none" w:sz="0" w:space="0" w:color="auto"/>
            <w:bottom w:val="none" w:sz="0" w:space="0" w:color="auto"/>
            <w:right w:val="none" w:sz="0" w:space="0" w:color="auto"/>
          </w:divBdr>
        </w:div>
        <w:div w:id="765687870">
          <w:marLeft w:val="0"/>
          <w:marRight w:val="0"/>
          <w:marTop w:val="0"/>
          <w:marBottom w:val="0"/>
          <w:divBdr>
            <w:top w:val="none" w:sz="0" w:space="0" w:color="auto"/>
            <w:left w:val="none" w:sz="0" w:space="0" w:color="auto"/>
            <w:bottom w:val="none" w:sz="0" w:space="0" w:color="auto"/>
            <w:right w:val="none" w:sz="0" w:space="0" w:color="auto"/>
          </w:divBdr>
        </w:div>
        <w:div w:id="1430933837">
          <w:marLeft w:val="0"/>
          <w:marRight w:val="0"/>
          <w:marTop w:val="0"/>
          <w:marBottom w:val="0"/>
          <w:divBdr>
            <w:top w:val="none" w:sz="0" w:space="0" w:color="auto"/>
            <w:left w:val="none" w:sz="0" w:space="0" w:color="auto"/>
            <w:bottom w:val="none" w:sz="0" w:space="0" w:color="auto"/>
            <w:right w:val="none" w:sz="0" w:space="0" w:color="auto"/>
          </w:divBdr>
        </w:div>
        <w:div w:id="1468552051">
          <w:marLeft w:val="0"/>
          <w:marRight w:val="0"/>
          <w:marTop w:val="0"/>
          <w:marBottom w:val="0"/>
          <w:divBdr>
            <w:top w:val="none" w:sz="0" w:space="0" w:color="auto"/>
            <w:left w:val="none" w:sz="0" w:space="0" w:color="auto"/>
            <w:bottom w:val="none" w:sz="0" w:space="0" w:color="auto"/>
            <w:right w:val="none" w:sz="0" w:space="0" w:color="auto"/>
          </w:divBdr>
        </w:div>
        <w:div w:id="1500192088">
          <w:marLeft w:val="0"/>
          <w:marRight w:val="0"/>
          <w:marTop w:val="0"/>
          <w:marBottom w:val="0"/>
          <w:divBdr>
            <w:top w:val="none" w:sz="0" w:space="0" w:color="auto"/>
            <w:left w:val="none" w:sz="0" w:space="0" w:color="auto"/>
            <w:bottom w:val="none" w:sz="0" w:space="0" w:color="auto"/>
            <w:right w:val="none" w:sz="0" w:space="0" w:color="auto"/>
          </w:divBdr>
        </w:div>
        <w:div w:id="1529178556">
          <w:marLeft w:val="0"/>
          <w:marRight w:val="0"/>
          <w:marTop w:val="0"/>
          <w:marBottom w:val="0"/>
          <w:divBdr>
            <w:top w:val="none" w:sz="0" w:space="0" w:color="auto"/>
            <w:left w:val="none" w:sz="0" w:space="0" w:color="auto"/>
            <w:bottom w:val="none" w:sz="0" w:space="0" w:color="auto"/>
            <w:right w:val="none" w:sz="0" w:space="0" w:color="auto"/>
          </w:divBdr>
        </w:div>
        <w:div w:id="1767534101">
          <w:marLeft w:val="0"/>
          <w:marRight w:val="0"/>
          <w:marTop w:val="0"/>
          <w:marBottom w:val="0"/>
          <w:divBdr>
            <w:top w:val="none" w:sz="0" w:space="0" w:color="auto"/>
            <w:left w:val="none" w:sz="0" w:space="0" w:color="auto"/>
            <w:bottom w:val="none" w:sz="0" w:space="0" w:color="auto"/>
            <w:right w:val="none" w:sz="0" w:space="0" w:color="auto"/>
          </w:divBdr>
        </w:div>
      </w:divsChild>
    </w:div>
    <w:div w:id="204409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undee.ac.uk/media/dundeewebsite/pgla/documents/policies/Policy-for-Investigating-and-Resolving-Allegations-of-Misconduct-in-Research.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dundee.ac.uk/media/dundeewebsite/pgla/documents/calendar/Senate%20Regulations.pdf" TargetMode="External"/><Relationship Id="rId17" Type="http://schemas.openxmlformats.org/officeDocument/2006/relationships/hyperlink" Target="https://www.dundee.ac.uk/media/dundeewebsite/researchgovernanceandpolicy/documents/Policy-for-Investigating-and-Resolving-Allegations-of-Misconduct-in-Research.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undee.ac.uk/media/dundeewebsite/pgla/documents/policies/Policy-for-Investigating-and-Resolving-Allegations-of-Misconduct-in-Research.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dundee.ac.uk/governance/policies/guidance%20on%20proof-reading/" TargetMode="Externa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usa.co.uk/advice/academic/"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CE67DBCFBF9740BCA72A4ABB6EB73C" ma:contentTypeVersion="12" ma:contentTypeDescription="Create a new document." ma:contentTypeScope="" ma:versionID="74a13f93b3a4100323539351ceadea5d">
  <xsd:schema xmlns:xsd="http://www.w3.org/2001/XMLSchema" xmlns:xs="http://www.w3.org/2001/XMLSchema" xmlns:p="http://schemas.microsoft.com/office/2006/metadata/properties" xmlns:ns2="3c1c51fc-bae2-44a5-bdc2-49017553b655" xmlns:ns3="45c3bbbc-b2ad-4c1f-93cc-7e4344b01f08" targetNamespace="http://schemas.microsoft.com/office/2006/metadata/properties" ma:root="true" ma:fieldsID="f9b827aef5646266e2bdbec1e41dd175" ns2:_="" ns3:_="">
    <xsd:import namespace="3c1c51fc-bae2-44a5-bdc2-49017553b655"/>
    <xsd:import namespace="45c3bbbc-b2ad-4c1f-93cc-7e4344b01f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51fc-bae2-44a5-bdc2-49017553b6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c3bbbc-b2ad-4c1f-93cc-7e4344b01f0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40431-3978-443F-B66C-8146C3B3D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51fc-bae2-44a5-bdc2-49017553b655"/>
    <ds:schemaRef ds:uri="45c3bbbc-b2ad-4c1f-93cc-7e4344b01f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7131FF-5B00-1441-9A25-CC9B85254A35}">
  <ds:schemaRefs>
    <ds:schemaRef ds:uri="http://schemas.openxmlformats.org/officeDocument/2006/bibliography"/>
  </ds:schemaRefs>
</ds:datastoreItem>
</file>

<file path=customXml/itemProps3.xml><?xml version="1.0" encoding="utf-8"?>
<ds:datastoreItem xmlns:ds="http://schemas.openxmlformats.org/officeDocument/2006/customXml" ds:itemID="{4FBC6B99-17DF-4D8C-A090-31331D3BA45C}">
  <ds:schemaRefs>
    <ds:schemaRef ds:uri="3c1c51fc-bae2-44a5-bdc2-49017553b655"/>
    <ds:schemaRef ds:uri="http://schemas.microsoft.com/office/2006/metadata/properties"/>
    <ds:schemaRef ds:uri="http://purl.org/dc/elements/1.1/"/>
    <ds:schemaRef ds:uri="http://www.w3.org/XML/1998/namespace"/>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45c3bbbc-b2ad-4c1f-93cc-7e4344b01f08"/>
    <ds:schemaRef ds:uri="http://purl.org/dc/terms/"/>
  </ds:schemaRefs>
</ds:datastoreItem>
</file>

<file path=customXml/itemProps4.xml><?xml version="1.0" encoding="utf-8"?>
<ds:datastoreItem xmlns:ds="http://schemas.openxmlformats.org/officeDocument/2006/customXml" ds:itemID="{FA999B4A-CCF9-46F0-8855-71DA18172A53}">
  <ds:schemaRefs>
    <ds:schemaRef ds:uri="http://schemas.microsoft.com/sharepoint/v3/contenttype/forms"/>
  </ds:schemaRefs>
</ds:datastoreItem>
</file>

<file path=customXml/itemProps5.xml><?xml version="1.0" encoding="utf-8"?>
<ds:datastoreItem xmlns:ds="http://schemas.openxmlformats.org/officeDocument/2006/customXml" ds:itemID="{731BABFF-A0D0-44AB-AE07-7352E95A7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4331</Words>
  <Characters>25027</Characters>
  <Application>Microsoft Office Word</Application>
  <DocSecurity>4</DocSecurity>
  <Lines>208</Lines>
  <Paragraphs>58</Paragraphs>
  <ScaleCrop>false</ScaleCrop>
  <Company>University of Dundee</Company>
  <LinksUpToDate>false</LinksUpToDate>
  <CharactersWithSpaces>29300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McLellan</dc:creator>
  <cp:lastModifiedBy>Claire Gregory</cp:lastModifiedBy>
  <cp:revision>2</cp:revision>
  <cp:lastPrinted>2017-11-15T11:36:00Z</cp:lastPrinted>
  <dcterms:created xsi:type="dcterms:W3CDTF">2020-06-08T10:41:00Z</dcterms:created>
  <dcterms:modified xsi:type="dcterms:W3CDTF">2020-06-08T10:41:00Z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0x010100B5CE67DBCFBF9740BCA72A4ABB6EB73C</vt:lpwstr>
  </property>
</Properties>
</file>