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E1CBB" w14:textId="09572DB9" w:rsidR="008C1D40" w:rsidRPr="003F2819" w:rsidRDefault="008C1D40" w:rsidP="003F2819">
      <w:pPr>
        <w:jc w:val="center"/>
        <w:rPr>
          <w:b/>
          <w:bCs/>
          <w:color w:val="3C5796"/>
          <w:sz w:val="28"/>
          <w:szCs w:val="28"/>
        </w:rPr>
      </w:pPr>
      <w:r w:rsidRPr="008C1D40">
        <w:rPr>
          <w:b/>
          <w:bCs/>
          <w:color w:val="3C5796"/>
          <w:sz w:val="28"/>
          <w:szCs w:val="28"/>
        </w:rPr>
        <w:t>Periodic Review Policy</w:t>
      </w:r>
    </w:p>
    <w:p w14:paraId="5B9B5BF5" w14:textId="2B67987A" w:rsidR="0092221B" w:rsidRDefault="00810274" w:rsidP="00810274">
      <w:r>
        <w:t xml:space="preserve">1. </w:t>
      </w:r>
      <w:r w:rsidR="0092221B" w:rsidRPr="008C1D40">
        <w:t>Introduction</w:t>
      </w:r>
    </w:p>
    <w:p w14:paraId="074ADFD0" w14:textId="018ECB11" w:rsidR="006710E9" w:rsidRDefault="002226DC" w:rsidP="008C1D40">
      <w:r>
        <w:t>All u</w:t>
      </w:r>
      <w:r w:rsidRPr="002226DC">
        <w:t xml:space="preserve">niversities in Scotland are responsible for reviewing their own academic provision and support services. This is </w:t>
      </w:r>
      <w:r>
        <w:t xml:space="preserve">now </w:t>
      </w:r>
      <w:r w:rsidRPr="002226DC">
        <w:t>known as institution-led quality review (ILQR)</w:t>
      </w:r>
      <w:r>
        <w:t xml:space="preserve">, which is a key component of Scotland’s Tertiary Quality Enhancement Framework (TQEF). </w:t>
      </w:r>
      <w:r w:rsidR="00EA248C">
        <w:t xml:space="preserve">The Policy was developed with direct reference to </w:t>
      </w:r>
      <w:r w:rsidR="00283221">
        <w:t xml:space="preserve">the Scottish Funding Council’s </w:t>
      </w:r>
      <w:hyperlink r:id="rId11" w:history="1">
        <w:r w:rsidR="00283221" w:rsidRPr="00283221">
          <w:rPr>
            <w:rStyle w:val="Hyperlink"/>
          </w:rPr>
          <w:t>Guidance on Quality</w:t>
        </w:r>
      </w:hyperlink>
      <w:r w:rsidR="00283221">
        <w:t xml:space="preserve"> and </w:t>
      </w:r>
      <w:hyperlink r:id="rId12" w:anchor=":~:text=What%20is%20Institution%2Dled%20Quality,to%20the%20requirements%20of%20ILQR." w:history="1">
        <w:r w:rsidR="00283221" w:rsidRPr="00283221">
          <w:rPr>
            <w:rStyle w:val="Hyperlink"/>
          </w:rPr>
          <w:t>QAA advice on ILQR</w:t>
        </w:r>
      </w:hyperlink>
      <w:r w:rsidR="00283221">
        <w:t>.</w:t>
      </w:r>
    </w:p>
    <w:p w14:paraId="63648CDD" w14:textId="51B3840D" w:rsidR="002226DC" w:rsidRDefault="00466C7A" w:rsidP="008C1D40">
      <w:r>
        <w:t>The S</w:t>
      </w:r>
      <w:r w:rsidR="00283221">
        <w:t xml:space="preserve">FC’s </w:t>
      </w:r>
      <w:r>
        <w:t xml:space="preserve">key requirements for </w:t>
      </w:r>
      <w:r w:rsidR="002226DC">
        <w:t>ILQR</w:t>
      </w:r>
      <w:r w:rsidR="00685D7B">
        <w:t xml:space="preserve"> underpin the University’s approach to Periodic Review. These re</w:t>
      </w:r>
      <w:r w:rsidR="00F96654">
        <w:t>q</w:t>
      </w:r>
      <w:r w:rsidR="00685D7B">
        <w:t>uirements</w:t>
      </w:r>
      <w:r>
        <w:t xml:space="preserve"> are:</w:t>
      </w:r>
    </w:p>
    <w:p w14:paraId="366E7506" w14:textId="28F29A51" w:rsidR="00466C7A" w:rsidRDefault="00466C7A" w:rsidP="00466C7A">
      <w:pPr>
        <w:pStyle w:val="ListParagraph"/>
        <w:numPr>
          <w:ilvl w:val="0"/>
          <w:numId w:val="9"/>
        </w:numPr>
      </w:pPr>
      <w:r>
        <w:t xml:space="preserve">A </w:t>
      </w:r>
      <w:proofErr w:type="gramStart"/>
      <w:r w:rsidR="00685D7B">
        <w:t xml:space="preserve">five to six </w:t>
      </w:r>
      <w:r>
        <w:t>year</w:t>
      </w:r>
      <w:proofErr w:type="gramEnd"/>
      <w:r>
        <w:t xml:space="preserve"> review cycle with a published schedule</w:t>
      </w:r>
    </w:p>
    <w:p w14:paraId="1F2C1F0F" w14:textId="1442A0B5" w:rsidR="00466C7A" w:rsidRPr="00466C7A" w:rsidRDefault="00466C7A" w:rsidP="00466C7A">
      <w:pPr>
        <w:pStyle w:val="ListParagraph"/>
        <w:numPr>
          <w:ilvl w:val="0"/>
          <w:numId w:val="9"/>
        </w:numPr>
        <w:rPr>
          <w:lang w:val="en-US"/>
        </w:rPr>
      </w:pPr>
      <w:r>
        <w:t xml:space="preserve">That </w:t>
      </w:r>
      <w:r w:rsidRPr="00466C7A">
        <w:rPr>
          <w:lang w:val="en-US"/>
        </w:rPr>
        <w:t>the aggregation of programmes and subjects should have sufficient granularity to allow adequate scrutiny</w:t>
      </w:r>
    </w:p>
    <w:p w14:paraId="0AE70D20" w14:textId="5E9C7C93" w:rsidR="00466C7A" w:rsidRDefault="00466C7A" w:rsidP="00A23884">
      <w:pPr>
        <w:pStyle w:val="ListParagraph"/>
        <w:numPr>
          <w:ilvl w:val="0"/>
          <w:numId w:val="9"/>
        </w:numPr>
      </w:pPr>
      <w:r>
        <w:t xml:space="preserve">That students are partners in all stages of review activity, including as review panel members </w:t>
      </w:r>
    </w:p>
    <w:p w14:paraId="7C348B4A" w14:textId="0A44D920" w:rsidR="00466C7A" w:rsidRDefault="00466C7A" w:rsidP="00A23884">
      <w:pPr>
        <w:pStyle w:val="ListParagraph"/>
        <w:numPr>
          <w:ilvl w:val="0"/>
          <w:numId w:val="9"/>
        </w:numPr>
      </w:pPr>
      <w:r>
        <w:t>That e</w:t>
      </w:r>
      <w:r w:rsidRPr="00466C7A">
        <w:t>ach review team include</w:t>
      </w:r>
      <w:r>
        <w:t>s</w:t>
      </w:r>
      <w:r w:rsidRPr="00466C7A">
        <w:t xml:space="preserve"> at least one member external to the institution with a relevant background</w:t>
      </w:r>
    </w:p>
    <w:p w14:paraId="52B4B032" w14:textId="3EC3F08B" w:rsidR="00466C7A" w:rsidRDefault="00466C7A" w:rsidP="00A23884">
      <w:pPr>
        <w:pStyle w:val="ListParagraph"/>
        <w:numPr>
          <w:ilvl w:val="0"/>
          <w:numId w:val="9"/>
        </w:numPr>
      </w:pPr>
      <w:r>
        <w:t>Exploration of themes arising from External Examiner reports and student surveys</w:t>
      </w:r>
    </w:p>
    <w:p w14:paraId="4188222B" w14:textId="0DA0FC85" w:rsidR="0092221B" w:rsidRDefault="0092221B" w:rsidP="00A23884">
      <w:pPr>
        <w:pStyle w:val="ListParagraph"/>
        <w:numPr>
          <w:ilvl w:val="0"/>
          <w:numId w:val="9"/>
        </w:numPr>
      </w:pPr>
      <w:r>
        <w:t>D</w:t>
      </w:r>
      <w:r w:rsidRPr="0092221B">
        <w:t>emonstrat</w:t>
      </w:r>
      <w:r>
        <w:t>ion</w:t>
      </w:r>
      <w:r w:rsidRPr="0092221B">
        <w:t xml:space="preserve"> that programme design and learning outcomes are consistent with appropriate external reference points</w:t>
      </w:r>
    </w:p>
    <w:p w14:paraId="5459703F" w14:textId="317854B7" w:rsidR="0092221B" w:rsidRDefault="00466C7A" w:rsidP="0092221B">
      <w:pPr>
        <w:pStyle w:val="ListParagraph"/>
        <w:numPr>
          <w:ilvl w:val="0"/>
          <w:numId w:val="9"/>
        </w:numPr>
      </w:pPr>
      <w:proofErr w:type="spellStart"/>
      <w:r>
        <w:t>Utlisation</w:t>
      </w:r>
      <w:proofErr w:type="spellEnd"/>
      <w:r>
        <w:t xml:space="preserve"> of data trends and </w:t>
      </w:r>
      <w:r w:rsidRPr="00466C7A">
        <w:t>performance data on recruitment, retention, progression and achievement</w:t>
      </w:r>
    </w:p>
    <w:p w14:paraId="60040E1C" w14:textId="3126A1D0" w:rsidR="00685D7B" w:rsidRDefault="00685D7B" w:rsidP="00685D7B">
      <w:r>
        <w:t>The SFC also</w:t>
      </w:r>
      <w:r w:rsidRPr="00685D7B">
        <w:t xml:space="preserve"> expect</w:t>
      </w:r>
      <w:r>
        <w:t>s</w:t>
      </w:r>
      <w:r w:rsidRPr="00685D7B">
        <w:t xml:space="preserve"> </w:t>
      </w:r>
      <w:r>
        <w:t>the University</w:t>
      </w:r>
      <w:r w:rsidRPr="00685D7B">
        <w:t xml:space="preserve"> </w:t>
      </w:r>
      <w:r>
        <w:t>t</w:t>
      </w:r>
      <w:r w:rsidRPr="00685D7B">
        <w:t xml:space="preserve">o use the </w:t>
      </w:r>
      <w:r w:rsidR="00670573">
        <w:t xml:space="preserve">Quality Assurance Agency (QAA) </w:t>
      </w:r>
      <w:r w:rsidRPr="00685D7B">
        <w:t>UK Quality Code for Higher Education</w:t>
      </w:r>
      <w:r w:rsidR="00C80C20">
        <w:t xml:space="preserve"> (Quality Code)</w:t>
      </w:r>
      <w:r w:rsidRPr="00685D7B">
        <w:t xml:space="preserve"> as a basis for assessing the</w:t>
      </w:r>
      <w:r>
        <w:t xml:space="preserve"> </w:t>
      </w:r>
      <w:r w:rsidRPr="00685D7B">
        <w:t>quality of provision and as a reference point for</w:t>
      </w:r>
      <w:r>
        <w:t xml:space="preserve"> annual and periodic </w:t>
      </w:r>
      <w:r w:rsidRPr="00685D7B">
        <w:t>review activity. </w:t>
      </w:r>
    </w:p>
    <w:p w14:paraId="2D6C71A0" w14:textId="2D357BD7" w:rsidR="00FC03ED" w:rsidRDefault="00FC03ED" w:rsidP="00685D7B">
      <w:r>
        <w:t xml:space="preserve">ILQR outcomes are </w:t>
      </w:r>
      <w:r w:rsidR="00670573">
        <w:t>reported and actioned at Faculty</w:t>
      </w:r>
      <w:r w:rsidR="00EB236E">
        <w:t xml:space="preserve"> level</w:t>
      </w:r>
      <w:r w:rsidR="00670573">
        <w:t xml:space="preserve">, inform institutional enhancement strategy, and are </w:t>
      </w:r>
      <w:r>
        <w:t xml:space="preserve">reported </w:t>
      </w:r>
      <w:r w:rsidR="00670573">
        <w:t xml:space="preserve">to </w:t>
      </w:r>
      <w:r>
        <w:t>the SFC via the annual Self Evaluation and Action Plan (SEAP).</w:t>
      </w:r>
    </w:p>
    <w:p w14:paraId="46BA20A7" w14:textId="77777777" w:rsidR="00685D7B" w:rsidRDefault="00685D7B" w:rsidP="008C1D40"/>
    <w:p w14:paraId="564B1543" w14:textId="7D1059EC" w:rsidR="00685D7B" w:rsidRDefault="00685D7B" w:rsidP="008C1D40">
      <w:r>
        <w:t>2. Aims</w:t>
      </w:r>
    </w:p>
    <w:p w14:paraId="659089CD" w14:textId="65F94589" w:rsidR="008C1D40" w:rsidRPr="008C1D40" w:rsidRDefault="00FC03ED" w:rsidP="008C1D40">
      <w:r>
        <w:t>ILQR activity takes place by</w:t>
      </w:r>
      <w:r w:rsidR="00EA0275">
        <w:t xml:space="preserve"> discipline</w:t>
      </w:r>
      <w:r>
        <w:t xml:space="preserve">, department or professional service, not at individual programme level. Periodic Review is intended to be strategic, reflective and evaluative with outputs that inform institutional enhancement and quality strategy and related action planning. </w:t>
      </w:r>
      <w:r w:rsidR="00172D49">
        <w:t xml:space="preserve">The process aims to </w:t>
      </w:r>
      <w:r w:rsidR="00172D49" w:rsidRPr="00172D49">
        <w:t>ensure any shortcomings are</w:t>
      </w:r>
      <w:r w:rsidR="00172D49">
        <w:t xml:space="preserve"> </w:t>
      </w:r>
      <w:r w:rsidR="00172D49" w:rsidRPr="00172D49">
        <w:t>addressed</w:t>
      </w:r>
      <w:r w:rsidR="00172D49">
        <w:t xml:space="preserve"> and that</w:t>
      </w:r>
      <w:r w:rsidR="00172D49" w:rsidRPr="00172D49">
        <w:t xml:space="preserve"> good practice</w:t>
      </w:r>
      <w:r w:rsidR="00172D49">
        <w:t xml:space="preserve"> is identified </w:t>
      </w:r>
      <w:r w:rsidR="00172D49" w:rsidRPr="00172D49">
        <w:t>for dissemination within the institution and</w:t>
      </w:r>
      <w:r w:rsidR="00172D49">
        <w:t xml:space="preserve"> </w:t>
      </w:r>
      <w:r w:rsidR="00172D49" w:rsidRPr="00172D49">
        <w:t>beyond.</w:t>
      </w:r>
      <w:r w:rsidR="00172D49">
        <w:t xml:space="preserve"> </w:t>
      </w:r>
      <w:r w:rsidR="00283221">
        <w:t>P</w:t>
      </w:r>
      <w:r w:rsidR="008C1D40" w:rsidRPr="008C1D40">
        <w:t xml:space="preserve">eriodic </w:t>
      </w:r>
      <w:r w:rsidR="00283221">
        <w:t>R</w:t>
      </w:r>
      <w:r w:rsidR="008C1D40" w:rsidRPr="008C1D40">
        <w:t xml:space="preserve">eview is </w:t>
      </w:r>
      <w:r w:rsidR="00172D49">
        <w:t xml:space="preserve">intended </w:t>
      </w:r>
      <w:r w:rsidR="008C1D40" w:rsidRPr="008C1D40">
        <w:t>to: </w:t>
      </w:r>
    </w:p>
    <w:p w14:paraId="75037774" w14:textId="76CD4636" w:rsidR="008C1D40" w:rsidRDefault="0092221B" w:rsidP="00283221">
      <w:pPr>
        <w:numPr>
          <w:ilvl w:val="0"/>
          <w:numId w:val="2"/>
        </w:numPr>
      </w:pPr>
      <w:r>
        <w:t xml:space="preserve">Meet </w:t>
      </w:r>
      <w:r w:rsidR="008C1D40" w:rsidRPr="008C1D40">
        <w:t xml:space="preserve">regulatory requirements </w:t>
      </w:r>
      <w:r w:rsidR="00283221">
        <w:t>set</w:t>
      </w:r>
      <w:r w:rsidR="008C1D40" w:rsidRPr="008C1D40">
        <w:t xml:space="preserve"> by the</w:t>
      </w:r>
      <w:r w:rsidR="00283221">
        <w:t xml:space="preserve"> </w:t>
      </w:r>
      <w:hyperlink r:id="rId13" w:history="1">
        <w:r w:rsidR="00283221" w:rsidRPr="00283221">
          <w:rPr>
            <w:rStyle w:val="Hyperlink"/>
          </w:rPr>
          <w:t>Scottish Funding Council</w:t>
        </w:r>
      </w:hyperlink>
      <w:r w:rsidR="00283221">
        <w:t xml:space="preserve">, and meet the expectations set out in the </w:t>
      </w:r>
      <w:hyperlink r:id="rId14" w:history="1">
        <w:r w:rsidR="00283221" w:rsidRPr="00283221">
          <w:rPr>
            <w:rStyle w:val="Hyperlink"/>
          </w:rPr>
          <w:t>UK Quality Code for Higher Education</w:t>
        </w:r>
      </w:hyperlink>
      <w:r w:rsidR="00283221">
        <w:t>.</w:t>
      </w:r>
    </w:p>
    <w:p w14:paraId="39425561" w14:textId="72F5A04F" w:rsidR="00172D49" w:rsidRDefault="00172D49" w:rsidP="00835D51">
      <w:pPr>
        <w:numPr>
          <w:ilvl w:val="0"/>
          <w:numId w:val="2"/>
        </w:numPr>
      </w:pPr>
      <w:r>
        <w:t>S</w:t>
      </w:r>
      <w:r w:rsidRPr="00172D49">
        <w:t>upport critical reflection on policy and</w:t>
      </w:r>
      <w:r>
        <w:t xml:space="preserve"> </w:t>
      </w:r>
      <w:r w:rsidRPr="00172D49">
        <w:t>practice</w:t>
      </w:r>
      <w:r>
        <w:t xml:space="preserve"> and facilitate</w:t>
      </w:r>
      <w:r w:rsidRPr="00172D49">
        <w:t xml:space="preserve"> enhancement by promoting</w:t>
      </w:r>
      <w:r>
        <w:t xml:space="preserve"> </w:t>
      </w:r>
      <w:r w:rsidRPr="00172D49">
        <w:t>dialogue on areas in which quality could be improved</w:t>
      </w:r>
      <w:r>
        <w:t xml:space="preserve">. </w:t>
      </w:r>
    </w:p>
    <w:p w14:paraId="4779B67F" w14:textId="2A1B05C1" w:rsidR="00835D51" w:rsidRPr="00835D51" w:rsidRDefault="003804A2" w:rsidP="00835D51">
      <w:pPr>
        <w:numPr>
          <w:ilvl w:val="0"/>
          <w:numId w:val="2"/>
        </w:numPr>
      </w:pPr>
      <w:r>
        <w:t>C</w:t>
      </w:r>
      <w:r w:rsidR="00835D51" w:rsidRPr="00835D51">
        <w:t>onstructive</w:t>
      </w:r>
      <w:r w:rsidR="00835D51">
        <w:t>ly</w:t>
      </w:r>
      <w:r w:rsidR="00835D51" w:rsidRPr="00835D51">
        <w:t xml:space="preserve"> reflect on annual monitoring </w:t>
      </w:r>
      <w:r>
        <w:t xml:space="preserve">and review </w:t>
      </w:r>
      <w:r w:rsidR="00835D51">
        <w:t xml:space="preserve">outcomes </w:t>
      </w:r>
      <w:r w:rsidR="00835D51" w:rsidRPr="00835D51">
        <w:t>and the</w:t>
      </w:r>
      <w:r w:rsidR="00835D51">
        <w:t xml:space="preserve"> </w:t>
      </w:r>
      <w:r w:rsidR="00835D51" w:rsidRPr="00835D51">
        <w:t xml:space="preserve">effectiveness of </w:t>
      </w:r>
      <w:r w:rsidR="00835D51">
        <w:t>related action planning.</w:t>
      </w:r>
    </w:p>
    <w:p w14:paraId="3C375C77" w14:textId="3981C9F5" w:rsidR="00835D51" w:rsidRPr="00835D51" w:rsidRDefault="00835D51" w:rsidP="00835D51">
      <w:pPr>
        <w:numPr>
          <w:ilvl w:val="0"/>
          <w:numId w:val="2"/>
        </w:numPr>
      </w:pPr>
      <w:r>
        <w:lastRenderedPageBreak/>
        <w:t>I</w:t>
      </w:r>
      <w:r w:rsidRPr="00835D51">
        <w:t>dentify actions to</w:t>
      </w:r>
      <w:r>
        <w:t xml:space="preserve"> </w:t>
      </w:r>
      <w:r w:rsidRPr="00835D51">
        <w:t xml:space="preserve">address any issues </w:t>
      </w:r>
      <w:r>
        <w:t xml:space="preserve">arising from review activities </w:t>
      </w:r>
      <w:r w:rsidRPr="00835D51">
        <w:t>and promote areas of strength for consideration at</w:t>
      </w:r>
      <w:r>
        <w:t xml:space="preserve"> </w:t>
      </w:r>
      <w:r w:rsidRPr="00835D51">
        <w:t>institutional level.</w:t>
      </w:r>
    </w:p>
    <w:p w14:paraId="6F9041A6" w14:textId="1605CE52" w:rsidR="00835D51" w:rsidRDefault="00172D49" w:rsidP="00835D51">
      <w:pPr>
        <w:numPr>
          <w:ilvl w:val="0"/>
          <w:numId w:val="2"/>
        </w:numPr>
      </w:pPr>
      <w:r>
        <w:t>P</w:t>
      </w:r>
      <w:r w:rsidR="00835D51" w:rsidRPr="00835D51">
        <w:t>roduce robust, comprehensive, and credible evidence that the academic</w:t>
      </w:r>
      <w:r w:rsidR="00835D51">
        <w:t xml:space="preserve"> </w:t>
      </w:r>
      <w:r w:rsidR="00835D51" w:rsidRPr="00835D51">
        <w:t>standards of awards are secure, that learning, teaching and assessment is of the highest</w:t>
      </w:r>
      <w:r w:rsidR="00835D51">
        <w:t xml:space="preserve"> </w:t>
      </w:r>
      <w:r w:rsidR="00835D51" w:rsidRPr="00835D51">
        <w:t xml:space="preserve">standard, </w:t>
      </w:r>
      <w:r w:rsidR="00835D51">
        <w:t xml:space="preserve">and </w:t>
      </w:r>
      <w:r w:rsidR="00835D51" w:rsidRPr="00835D51">
        <w:t>that the curriculum is current</w:t>
      </w:r>
      <w:r w:rsidR="00835D51">
        <w:t>.</w:t>
      </w:r>
    </w:p>
    <w:p w14:paraId="210A9241" w14:textId="5BD7FC88" w:rsidR="008C1D40" w:rsidRDefault="00172D49" w:rsidP="00BA696F">
      <w:pPr>
        <w:numPr>
          <w:ilvl w:val="0"/>
          <w:numId w:val="2"/>
        </w:numPr>
      </w:pPr>
      <w:r>
        <w:t>E</w:t>
      </w:r>
      <w:r w:rsidR="00EA248C">
        <w:t xml:space="preserve">nsure </w:t>
      </w:r>
      <w:r w:rsidR="00835D51" w:rsidRPr="00835D51">
        <w:t>student support is comprehensive</w:t>
      </w:r>
      <w:r w:rsidR="00EA0275">
        <w:t xml:space="preserve"> and </w:t>
      </w:r>
      <w:r w:rsidR="00835D51" w:rsidRPr="00835D51">
        <w:t>enabling</w:t>
      </w:r>
      <w:r w:rsidR="00EA248C">
        <w:t xml:space="preserve"> </w:t>
      </w:r>
      <w:r w:rsidR="00835D51" w:rsidRPr="00835D51">
        <w:t>student success</w:t>
      </w:r>
      <w:r w:rsidR="00EA248C">
        <w:t>,</w:t>
      </w:r>
      <w:r w:rsidR="00835D51" w:rsidRPr="00835D51">
        <w:t xml:space="preserve"> and that provision is of high quality and being</w:t>
      </w:r>
      <w:r w:rsidR="00EA248C">
        <w:t xml:space="preserve"> </w:t>
      </w:r>
      <w:r w:rsidR="00835D51" w:rsidRPr="00835D51">
        <w:t>enhanced.</w:t>
      </w:r>
    </w:p>
    <w:p w14:paraId="2CF65489" w14:textId="49FB2D19" w:rsidR="00BA696F" w:rsidRPr="008C1D40" w:rsidRDefault="00BA696F" w:rsidP="00BA696F">
      <w:r>
        <w:t xml:space="preserve">For Periodic Review of University of Dundee awards, the panel makes recommendations on the re-approval of programmes to Senate via the </w:t>
      </w:r>
      <w:r w:rsidRPr="008C1D40">
        <w:t>Quality Assurance and Enhancement Committee</w:t>
      </w:r>
      <w:r>
        <w:t>.</w:t>
      </w:r>
    </w:p>
    <w:p w14:paraId="265E83CC" w14:textId="77777777" w:rsidR="00FE436D" w:rsidRDefault="00FE436D" w:rsidP="008C1D40"/>
    <w:p w14:paraId="1BFF1A34" w14:textId="77569ABB" w:rsidR="008C1D40" w:rsidRPr="008C1D40" w:rsidRDefault="008C1D40" w:rsidP="008C1D40">
      <w:r w:rsidRPr="008C1D40">
        <w:t>3. Scope</w:t>
      </w:r>
      <w:r w:rsidR="006710E9">
        <w:t xml:space="preserve"> </w:t>
      </w:r>
    </w:p>
    <w:p w14:paraId="44C1CE4F" w14:textId="2FFDDA1E" w:rsidR="00BA696F" w:rsidRDefault="00D32F61" w:rsidP="00BA696F">
      <w:r>
        <w:t xml:space="preserve">The following types of provision are subject to </w:t>
      </w:r>
      <w:r w:rsidR="00BA696F">
        <w:t>Periodic Review</w:t>
      </w:r>
      <w:r>
        <w:t>:</w:t>
      </w:r>
    </w:p>
    <w:p w14:paraId="43E776C0" w14:textId="1D4A418F" w:rsidR="006710E9" w:rsidRPr="006710E9" w:rsidRDefault="006710E9" w:rsidP="006710E9">
      <w:pPr>
        <w:numPr>
          <w:ilvl w:val="0"/>
          <w:numId w:val="3"/>
        </w:numPr>
      </w:pPr>
      <w:r w:rsidRPr="006710E9">
        <w:t>All credit-bearing and non-credit bearing SFC-funded provision</w:t>
      </w:r>
    </w:p>
    <w:p w14:paraId="02DD1DE4" w14:textId="3BBB58CB" w:rsidR="00BA696F" w:rsidRPr="006710E9" w:rsidRDefault="006710E9" w:rsidP="00BA696F">
      <w:pPr>
        <w:numPr>
          <w:ilvl w:val="0"/>
          <w:numId w:val="3"/>
        </w:numPr>
      </w:pPr>
      <w:r>
        <w:t xml:space="preserve">All credit-bearing higher education provision, regardless of funding </w:t>
      </w:r>
    </w:p>
    <w:p w14:paraId="4A89557C" w14:textId="7BB602FA" w:rsidR="00FE436D" w:rsidRDefault="00D32F61" w:rsidP="00FE436D">
      <w:pPr>
        <w:numPr>
          <w:ilvl w:val="0"/>
          <w:numId w:val="3"/>
        </w:numPr>
      </w:pPr>
      <w:r>
        <w:t>T</w:t>
      </w:r>
      <w:r w:rsidRPr="00FE436D">
        <w:t xml:space="preserve">ransnational </w:t>
      </w:r>
      <w:r>
        <w:t>E</w:t>
      </w:r>
      <w:r w:rsidRPr="00FE436D">
        <w:t>ducation</w:t>
      </w:r>
      <w:r>
        <w:t xml:space="preserve"> and p</w:t>
      </w:r>
      <w:r w:rsidR="00FE436D" w:rsidRPr="00FE436D">
        <w:t>rovision delivered in collaboration with others</w:t>
      </w:r>
    </w:p>
    <w:p w14:paraId="6AEC9554" w14:textId="17F850C1" w:rsidR="00FE436D" w:rsidRDefault="00FE436D" w:rsidP="00FE436D">
      <w:pPr>
        <w:numPr>
          <w:ilvl w:val="0"/>
          <w:numId w:val="3"/>
        </w:numPr>
      </w:pPr>
      <w:r>
        <w:t>W</w:t>
      </w:r>
      <w:r w:rsidRPr="00FE436D">
        <w:t>ork-based provision</w:t>
      </w:r>
      <w:r>
        <w:t xml:space="preserve">, </w:t>
      </w:r>
      <w:r w:rsidRPr="00FE436D">
        <w:t>apprenticeships</w:t>
      </w:r>
      <w:r w:rsidR="00D32F61">
        <w:t xml:space="preserve">, </w:t>
      </w:r>
      <w:r w:rsidRPr="00FE436D">
        <w:t>and placements</w:t>
      </w:r>
    </w:p>
    <w:p w14:paraId="5E851F9F" w14:textId="52F1A28F" w:rsidR="00FE436D" w:rsidRDefault="00FE436D" w:rsidP="00FE436D">
      <w:pPr>
        <w:numPr>
          <w:ilvl w:val="0"/>
          <w:numId w:val="3"/>
        </w:numPr>
      </w:pPr>
      <w:r>
        <w:t>O</w:t>
      </w:r>
      <w:r w:rsidRPr="00FE436D">
        <w:t>nline and distance learning</w:t>
      </w:r>
    </w:p>
    <w:p w14:paraId="13C08000" w14:textId="1C2DFDE4" w:rsidR="00FE436D" w:rsidRPr="00FE436D" w:rsidRDefault="00FE436D" w:rsidP="00FE436D">
      <w:pPr>
        <w:numPr>
          <w:ilvl w:val="0"/>
          <w:numId w:val="3"/>
        </w:numPr>
      </w:pPr>
      <w:r>
        <w:t>T</w:t>
      </w:r>
      <w:r w:rsidRPr="00FE436D">
        <w:t>aught postgraduate</w:t>
      </w:r>
      <w:r>
        <w:t xml:space="preserve"> </w:t>
      </w:r>
      <w:r w:rsidRPr="00FE436D">
        <w:t>awards</w:t>
      </w:r>
      <w:r>
        <w:t xml:space="preserve"> and</w:t>
      </w:r>
      <w:r w:rsidRPr="00FE436D">
        <w:t xml:space="preserve"> supervision of research students</w:t>
      </w:r>
    </w:p>
    <w:p w14:paraId="5F1A75F2" w14:textId="7910B85F" w:rsidR="006710E9" w:rsidRDefault="00FE436D" w:rsidP="008C1D40">
      <w:pPr>
        <w:numPr>
          <w:ilvl w:val="0"/>
          <w:numId w:val="3"/>
        </w:numPr>
      </w:pPr>
      <w:r>
        <w:t xml:space="preserve">Student facing professional services </w:t>
      </w:r>
    </w:p>
    <w:p w14:paraId="24361527" w14:textId="59023754" w:rsidR="00CC047E" w:rsidRDefault="00CC047E" w:rsidP="008C1D40">
      <w:r>
        <w:t>The Periodic Review panel has a broad remit across the student journey</w:t>
      </w:r>
      <w:r w:rsidR="00C80C20">
        <w:t xml:space="preserve"> in relation to the aims stated above and </w:t>
      </w:r>
      <w:r>
        <w:t>in line with the Quality Code. Guidance for panel members is provided by QAS</w:t>
      </w:r>
      <w:r w:rsidR="001C24AD">
        <w:t xml:space="preserve"> and the Periodic Review templates for Faculties </w:t>
      </w:r>
      <w:r w:rsidR="003168FD">
        <w:t xml:space="preserve">further outline </w:t>
      </w:r>
      <w:r w:rsidR="001C24AD">
        <w:t>what should be considered and submitted.</w:t>
      </w:r>
    </w:p>
    <w:p w14:paraId="06A9A1C6" w14:textId="77777777" w:rsidR="00CC047E" w:rsidRDefault="00CC047E" w:rsidP="008C1D40"/>
    <w:p w14:paraId="65EBC530" w14:textId="1CCD17C7" w:rsidR="00810274" w:rsidRDefault="00810274" w:rsidP="008C1D40">
      <w:r>
        <w:t>4. Externality</w:t>
      </w:r>
      <w:r w:rsidR="003568D5">
        <w:t xml:space="preserve"> </w:t>
      </w:r>
      <w:r>
        <w:t xml:space="preserve"> </w:t>
      </w:r>
    </w:p>
    <w:p w14:paraId="6431F0C1" w14:textId="2208606E" w:rsidR="00810274" w:rsidRDefault="00810274" w:rsidP="008C1D40">
      <w:r>
        <w:t xml:space="preserve">Periodic </w:t>
      </w:r>
      <w:r w:rsidRPr="00810274">
        <w:t xml:space="preserve">Review activity </w:t>
      </w:r>
      <w:r>
        <w:t xml:space="preserve">is intended to </w:t>
      </w:r>
      <w:r w:rsidRPr="00810274">
        <w:t>provide an objective review of provision based on</w:t>
      </w:r>
      <w:r>
        <w:t xml:space="preserve"> </w:t>
      </w:r>
      <w:r w:rsidRPr="00810274">
        <w:t xml:space="preserve">understanding of </w:t>
      </w:r>
      <w:r>
        <w:t xml:space="preserve">sector and discipline </w:t>
      </w:r>
      <w:r w:rsidRPr="00810274">
        <w:t>good practice</w:t>
      </w:r>
      <w:r>
        <w:t xml:space="preserve">, institutional and national quality frameworks, and </w:t>
      </w:r>
      <w:r w:rsidRPr="00810274">
        <w:t>appropriate external</w:t>
      </w:r>
      <w:r>
        <w:t xml:space="preserve"> </w:t>
      </w:r>
      <w:r w:rsidRPr="00810274">
        <w:t>reference points</w:t>
      </w:r>
      <w:r>
        <w:t xml:space="preserve">. </w:t>
      </w:r>
    </w:p>
    <w:p w14:paraId="20FF9CA3" w14:textId="77777777" w:rsidR="006526F8" w:rsidRDefault="00810274" w:rsidP="00810274">
      <w:pPr>
        <w:pStyle w:val="ListParagraph"/>
        <w:numPr>
          <w:ilvl w:val="0"/>
          <w:numId w:val="12"/>
        </w:numPr>
      </w:pPr>
      <w:r>
        <w:t xml:space="preserve">The Periodic Review panel </w:t>
      </w:r>
      <w:r w:rsidR="007F7DBC">
        <w:t xml:space="preserve">must include at least one external member with </w:t>
      </w:r>
      <w:r w:rsidR="006526F8">
        <w:t xml:space="preserve">relevant experience in the discipline or service, </w:t>
      </w:r>
      <w:r w:rsidR="007F7DBC">
        <w:t xml:space="preserve">as appropriate for the grouping of programmes / activities being reviewed. </w:t>
      </w:r>
    </w:p>
    <w:p w14:paraId="55C62694" w14:textId="187B6056" w:rsidR="00810274" w:rsidRDefault="006526F8" w:rsidP="00810274">
      <w:pPr>
        <w:pStyle w:val="ListParagraph"/>
        <w:numPr>
          <w:ilvl w:val="0"/>
          <w:numId w:val="12"/>
        </w:numPr>
      </w:pPr>
      <w:r>
        <w:t xml:space="preserve">If the Review encompasses </w:t>
      </w:r>
      <w:r w:rsidR="007F7DBC">
        <w:t xml:space="preserve">a larger grouping of </w:t>
      </w:r>
      <w:r>
        <w:t xml:space="preserve">activities or </w:t>
      </w:r>
      <w:r w:rsidR="007F7DBC">
        <w:t>programmes with wider variations across a discipline, more than one external reviewer</w:t>
      </w:r>
      <w:r w:rsidR="0020361A">
        <w:t xml:space="preserve"> will be required.</w:t>
      </w:r>
      <w:r w:rsidR="007F7DBC">
        <w:t xml:space="preserve"> </w:t>
      </w:r>
    </w:p>
    <w:p w14:paraId="7B08B82C" w14:textId="1FECE3B5" w:rsidR="00810274" w:rsidRDefault="00810274" w:rsidP="00810274">
      <w:pPr>
        <w:pStyle w:val="ListParagraph"/>
        <w:numPr>
          <w:ilvl w:val="0"/>
          <w:numId w:val="12"/>
        </w:numPr>
      </w:pPr>
      <w:r>
        <w:t xml:space="preserve">Periodic Review must </w:t>
      </w:r>
      <w:r w:rsidR="007F7DBC">
        <w:t>consider the use of external reference points, such as the SCQF and QAA subject benchmarking statements</w:t>
      </w:r>
      <w:r w:rsidR="006526F8">
        <w:t>.</w:t>
      </w:r>
    </w:p>
    <w:p w14:paraId="3706A1FB" w14:textId="066142F8" w:rsidR="006526F8" w:rsidRDefault="006526F8" w:rsidP="00810274">
      <w:pPr>
        <w:pStyle w:val="ListParagraph"/>
        <w:numPr>
          <w:ilvl w:val="0"/>
          <w:numId w:val="12"/>
        </w:numPr>
      </w:pPr>
      <w:r>
        <w:t xml:space="preserve">Where programmes or disciplines are subject to PSRB requirements, these will be a core element of the Periodic </w:t>
      </w:r>
      <w:proofErr w:type="gramStart"/>
      <w:r>
        <w:t>Review</w:t>
      </w:r>
      <w:proofErr w:type="gramEnd"/>
      <w:r>
        <w:t xml:space="preserve"> and the process will take account of the PSRB’s </w:t>
      </w:r>
      <w:r>
        <w:lastRenderedPageBreak/>
        <w:t xml:space="preserve">own requirements and processes </w:t>
      </w:r>
      <w:proofErr w:type="gramStart"/>
      <w:r>
        <w:t>in order to</w:t>
      </w:r>
      <w:proofErr w:type="gramEnd"/>
      <w:r>
        <w:t xml:space="preserve"> avoid duplication.</w:t>
      </w:r>
      <w:r w:rsidR="00953906">
        <w:t xml:space="preserve"> Each Faculty will agree the approach to be taken in relation to their PSRBs with the Director of QAS. </w:t>
      </w:r>
    </w:p>
    <w:p w14:paraId="0AB0B94A" w14:textId="025DDA0A" w:rsidR="00810274" w:rsidRDefault="006526F8" w:rsidP="008C1D40">
      <w:pPr>
        <w:pStyle w:val="ListParagraph"/>
        <w:numPr>
          <w:ilvl w:val="0"/>
          <w:numId w:val="12"/>
        </w:numPr>
      </w:pPr>
      <w:r>
        <w:t>The size and composition of the Review panel will take account of the range and volume of provision to be reviewed and the specific context.</w:t>
      </w:r>
      <w:r w:rsidR="004425D9">
        <w:t xml:space="preserve"> Further guidance is provided on panel composition, which will be agreed in advance with the QAS team. </w:t>
      </w:r>
    </w:p>
    <w:p w14:paraId="7208B0E0" w14:textId="77777777" w:rsidR="007C604A" w:rsidRDefault="007C604A" w:rsidP="008C1D40"/>
    <w:p w14:paraId="4625F673" w14:textId="0B69B9C7" w:rsidR="00FE436D" w:rsidRDefault="00FE436D" w:rsidP="008C1D40">
      <w:r>
        <w:t>4. Methodology</w:t>
      </w:r>
    </w:p>
    <w:p w14:paraId="493C0FA9" w14:textId="6EC1FBA6" w:rsidR="00E87724" w:rsidRDefault="00647DC5" w:rsidP="00E87724">
      <w:r>
        <w:t xml:space="preserve">The approach taken to Periodic Review will be proportionate and appropriate for the discipline and grouping </w:t>
      </w:r>
      <w:proofErr w:type="gramStart"/>
      <w:r>
        <w:t>and also</w:t>
      </w:r>
      <w:proofErr w:type="gramEnd"/>
      <w:r>
        <w:t xml:space="preserve"> take account of PSRB requirements. </w:t>
      </w:r>
      <w:r w:rsidR="00297E4D">
        <w:t xml:space="preserve">The </w:t>
      </w:r>
      <w:r w:rsidR="00E87724">
        <w:t>core aspects of the process are:</w:t>
      </w:r>
    </w:p>
    <w:p w14:paraId="06361D34" w14:textId="16808791" w:rsidR="00E87724" w:rsidRDefault="00E87724" w:rsidP="00E87724">
      <w:pPr>
        <w:pStyle w:val="ListParagraph"/>
        <w:numPr>
          <w:ilvl w:val="0"/>
          <w:numId w:val="14"/>
        </w:numPr>
      </w:pPr>
      <w:r>
        <w:t>Analysis of data to identify and respond to trends and themes across the grouping/discipline/area of activity.</w:t>
      </w:r>
    </w:p>
    <w:p w14:paraId="7C904EB7" w14:textId="213EF23C" w:rsidR="00FE1BF6" w:rsidRDefault="00FE1BF6" w:rsidP="00FE1BF6">
      <w:pPr>
        <w:pStyle w:val="ListParagraph"/>
        <w:numPr>
          <w:ilvl w:val="0"/>
          <w:numId w:val="14"/>
        </w:numPr>
      </w:pPr>
      <w:r>
        <w:t xml:space="preserve">Focus on external benchmarking, ensuring activities or programmes are in line with </w:t>
      </w:r>
      <w:r w:rsidR="00C059DE">
        <w:t xml:space="preserve">the Quality Code and </w:t>
      </w:r>
      <w:r>
        <w:t>recognised good practice in higher education</w:t>
      </w:r>
      <w:r w:rsidR="00C059DE">
        <w:t xml:space="preserve">, </w:t>
      </w:r>
      <w:r>
        <w:t xml:space="preserve">and the relevant industry/professional sector. </w:t>
      </w:r>
    </w:p>
    <w:p w14:paraId="68DC7200" w14:textId="55625FEC" w:rsidR="00FE1BF6" w:rsidRDefault="00FE1BF6" w:rsidP="00FE1BF6">
      <w:pPr>
        <w:pStyle w:val="ListParagraph"/>
        <w:numPr>
          <w:ilvl w:val="0"/>
          <w:numId w:val="14"/>
        </w:numPr>
      </w:pPr>
      <w:r>
        <w:t xml:space="preserve">Effective use of student feedback and voice, ensuring </w:t>
      </w:r>
      <w:r w:rsidR="002365A0">
        <w:t xml:space="preserve">meaningful </w:t>
      </w:r>
      <w:r>
        <w:t xml:space="preserve">student engagement in all aspects of the </w:t>
      </w:r>
      <w:r w:rsidR="002365A0">
        <w:t xml:space="preserve">Review </w:t>
      </w:r>
      <w:r>
        <w:t>process.</w:t>
      </w:r>
    </w:p>
    <w:p w14:paraId="447E0F3F" w14:textId="53E2033E" w:rsidR="00E87724" w:rsidRDefault="00E87724" w:rsidP="00E87724">
      <w:pPr>
        <w:pStyle w:val="ListParagraph"/>
        <w:numPr>
          <w:ilvl w:val="0"/>
          <w:numId w:val="14"/>
        </w:numPr>
      </w:pPr>
      <w:r>
        <w:t>Review of annual monitoring reporting and action planning over the period of the review.</w:t>
      </w:r>
    </w:p>
    <w:p w14:paraId="5D99F12C" w14:textId="334A77B9" w:rsidR="00E87724" w:rsidRDefault="00E87724" w:rsidP="00E87724">
      <w:pPr>
        <w:pStyle w:val="ListParagraph"/>
        <w:numPr>
          <w:ilvl w:val="0"/>
          <w:numId w:val="14"/>
        </w:numPr>
      </w:pPr>
      <w:r>
        <w:t>For academic programmes, review of External Examiner reporting and responses over the period of the review.</w:t>
      </w:r>
    </w:p>
    <w:p w14:paraId="3B6F3004" w14:textId="2F04F673" w:rsidR="00E87724" w:rsidRDefault="00FE1BF6" w:rsidP="008C1D40">
      <w:pPr>
        <w:pStyle w:val="ListParagraph"/>
        <w:numPr>
          <w:ilvl w:val="0"/>
          <w:numId w:val="14"/>
        </w:numPr>
      </w:pPr>
      <w:r>
        <w:t xml:space="preserve">Critical reflection on all inputs noted above and evidence of related action planning. </w:t>
      </w:r>
    </w:p>
    <w:p w14:paraId="13C745F6" w14:textId="77777777" w:rsidR="00FE436D" w:rsidRDefault="00FE436D" w:rsidP="008C1D40"/>
    <w:p w14:paraId="4788138B" w14:textId="6C6F5AF6" w:rsidR="00932823" w:rsidRDefault="004B7087" w:rsidP="008C1D40">
      <w:r>
        <w:rPr>
          <w:noProof/>
        </w:rPr>
        <mc:AlternateContent>
          <mc:Choice Requires="wps">
            <w:drawing>
              <wp:anchor distT="0" distB="0" distL="114300" distR="114300" simplePos="0" relativeHeight="251658242" behindDoc="0" locked="0" layoutInCell="1" allowOverlap="1" wp14:anchorId="22DA4921" wp14:editId="4B97549E">
                <wp:simplePos x="0" y="0"/>
                <wp:positionH relativeFrom="column">
                  <wp:posOffset>4343400</wp:posOffset>
                </wp:positionH>
                <wp:positionV relativeFrom="paragraph">
                  <wp:posOffset>1717073</wp:posOffset>
                </wp:positionV>
                <wp:extent cx="251661" cy="554121"/>
                <wp:effectExtent l="0" t="25400" r="27940" b="43180"/>
                <wp:wrapNone/>
                <wp:docPr id="936259467" name="Right Arrow 4"/>
                <wp:cNvGraphicFramePr/>
                <a:graphic xmlns:a="http://schemas.openxmlformats.org/drawingml/2006/main">
                  <a:graphicData uri="http://schemas.microsoft.com/office/word/2010/wordprocessingShape">
                    <wps:wsp>
                      <wps:cNvSpPr/>
                      <wps:spPr>
                        <a:xfrm>
                          <a:off x="0" y="0"/>
                          <a:ext cx="251661" cy="554121"/>
                        </a:xfrm>
                        <a:prstGeom prst="rightArrow">
                          <a:avLst>
                            <a:gd name="adj1" fmla="val 50000"/>
                            <a:gd name="adj2" fmla="val 53715"/>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ADF42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342pt;margin-top:135.2pt;width:19.8pt;height:4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8nQIAAOAFAAAOAAAAZHJzL2Uyb0RvYy54bWysVFFPGzEMfp+0/xDlfVyva2GruKIKxDQJ&#10;AQImntNc0suUxFmS9tr9+jm567VsaEjT+pDGZ/uz/cX2+cXWaLIRPiiwFS1PRpQIy6FWdlXRb0/X&#10;Hz5REiKzNdNgRUV3ItCL+ft3562biTE0oGvhCYLYMGtdRZsY3awoAm+EYeEEnLColOANiyj6VVF7&#10;1iK60cV4NDotWvC188BFCPj1qlPSecaXUvB4J2UQkeiKYm4xnz6fy3QW83M2W3nmGsX7NNg/ZGGY&#10;shh0gLpikZG1V39AGcU9BJDxhIMpQErFRa4BqylHv1Xz2DAnci1ITnADTeH/wfLbzaO790hD68Is&#10;4DVVsZXepH/Mj2wzWbuBLLGNhOPH8bQ8PS0p4aiaTifluExkFgdn50P8IsCQdKmoV6smLryHNhPF&#10;NjchZsZqYpnB1mD1d4STRuMDbJgm0xH++gc6shm/sPl4Vk77uD0iZrCPnOADaFVfK62zkNpKXGpP&#10;MEBFl6t9zi+stH3LkXEubHzFGYMn7+JAZr7FnRYJU9sHIYmqE32Zhdznh4T2uDl+w2rR5VkmKvoq&#10;B4/MdQZM1hIrHLDLv2F3j9TbJ1eRx2RwHr3tPHjkyGDj4GyUBf8agB7Ykp39nqSOmsTSEurdvSce&#10;uiENjl8r7JwbFuI989gUOL+4aeIdHlJDW1Hob5Q04H++9j3Z47CglpIWp7yi4ceaeUGJ/mpxjD6X&#10;k0laC1mYTM/GKPhjzfJYY9fmErBvsE0xu3xN9lHvr9KDecaFtEhRUcUsx9gV5dHvhcvYbR9caVws&#10;FtkMV4Fj8cY+Op7AE6uphZ+2z8y7fnwizt0t7DcCm+Vu797yYJs8LSzWEaSKSXngtRdwjeTG6Vde&#10;2lPHcrY6LOb5LwAAAP//AwBQSwMEFAAGAAgAAAAhAKOJYWLmAAAAEAEAAA8AAABkcnMvZG93bnJl&#10;di54bWxMj9FKw0AQRd8F/2EZwRexu6Y1KWk2RSxCQayY+gHT7JgEs7sxu23j3zs+6cvAZWbuvadY&#10;T7YXJxpD552Gu5kCQa72pnONhvf90+0SRIjoDPbekYZvCrAuLy8KzI0/uzc6VbERbOJCjhraGIdc&#10;ylC3ZDHM/ECOdx9+tBhZjo00I57Z3PYyUSqVFjvHCS0O9NhS/VkdrQZ89clLtd0minb+a7OfbuQz&#10;7rS+vpo2Kx4PKxCRpvj3Ab8M3B9KLnbwR2eC6DWkywUDRQ1JphYg+CJL5imIg4b5fZaBLAv5H6T8&#10;AQAA//8DAFBLAQItABQABgAIAAAAIQC2gziS/gAAAOEBAAATAAAAAAAAAAAAAAAAAAAAAABbQ29u&#10;dGVudF9UeXBlc10ueG1sUEsBAi0AFAAGAAgAAAAhADj9If/WAAAAlAEAAAsAAAAAAAAAAAAAAAAA&#10;LwEAAF9yZWxzLy5yZWxzUEsBAi0AFAAGAAgAAAAhAN134XydAgAA4AUAAA4AAAAAAAAAAAAAAAAA&#10;LgIAAGRycy9lMm9Eb2MueG1sUEsBAi0AFAAGAAgAAAAhAKOJYWLmAAAAEAEAAA8AAAAAAAAAAAAA&#10;AAAA9wQAAGRycy9kb3ducmV2LnhtbFBLBQYAAAAABAAEAPMAAAAKBgAAAAA=&#10;" adj="9998" fillcolor="white [3212]" strokecolor="#156082 [3204]" strokeweight="1pt"/>
            </w:pict>
          </mc:Fallback>
        </mc:AlternateContent>
      </w:r>
      <w:r>
        <w:rPr>
          <w:noProof/>
        </w:rPr>
        <mc:AlternateContent>
          <mc:Choice Requires="wps">
            <w:drawing>
              <wp:anchor distT="0" distB="0" distL="114300" distR="114300" simplePos="0" relativeHeight="251658241" behindDoc="0" locked="0" layoutInCell="1" allowOverlap="1" wp14:anchorId="3D831291" wp14:editId="6E9649B4">
                <wp:simplePos x="0" y="0"/>
                <wp:positionH relativeFrom="column">
                  <wp:posOffset>2842895</wp:posOffset>
                </wp:positionH>
                <wp:positionV relativeFrom="paragraph">
                  <wp:posOffset>1729138</wp:posOffset>
                </wp:positionV>
                <wp:extent cx="251661" cy="554121"/>
                <wp:effectExtent l="0" t="25400" r="27940" b="43180"/>
                <wp:wrapNone/>
                <wp:docPr id="1791804663" name="Right Arrow 4"/>
                <wp:cNvGraphicFramePr/>
                <a:graphic xmlns:a="http://schemas.openxmlformats.org/drawingml/2006/main">
                  <a:graphicData uri="http://schemas.microsoft.com/office/word/2010/wordprocessingShape">
                    <wps:wsp>
                      <wps:cNvSpPr/>
                      <wps:spPr>
                        <a:xfrm>
                          <a:off x="0" y="0"/>
                          <a:ext cx="251661" cy="554121"/>
                        </a:xfrm>
                        <a:prstGeom prst="rightArrow">
                          <a:avLst>
                            <a:gd name="adj1" fmla="val 50000"/>
                            <a:gd name="adj2" fmla="val 53715"/>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676E5" id="Right Arrow 4" o:spid="_x0000_s1026" type="#_x0000_t13" style="position:absolute;margin-left:223.85pt;margin-top:136.15pt;width:19.8pt;height:4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8nQIAAOAFAAAOAAAAZHJzL2Uyb0RvYy54bWysVFFPGzEMfp+0/xDlfVyva2GruKIKxDQJ&#10;AQImntNc0suUxFmS9tr9+jm567VsaEjT+pDGZ/uz/cX2+cXWaLIRPiiwFS1PRpQIy6FWdlXRb0/X&#10;Hz5REiKzNdNgRUV3ItCL+ft3562biTE0oGvhCYLYMGtdRZsY3awoAm+EYeEEnLColOANiyj6VVF7&#10;1iK60cV4NDotWvC188BFCPj1qlPSecaXUvB4J2UQkeiKYm4xnz6fy3QW83M2W3nmGsX7NNg/ZGGY&#10;shh0gLpikZG1V39AGcU9BJDxhIMpQErFRa4BqylHv1Xz2DAnci1ITnADTeH/wfLbzaO790hD68Is&#10;4DVVsZXepH/Mj2wzWbuBLLGNhOPH8bQ8PS0p4aiaTifluExkFgdn50P8IsCQdKmoV6smLryHNhPF&#10;NjchZsZqYpnB1mD1d4STRuMDbJgm0xH++gc6shm/sPl4Vk77uD0iZrCPnOADaFVfK62zkNpKXGpP&#10;MEBFl6t9zi+stH3LkXEubHzFGYMn7+JAZr7FnRYJU9sHIYmqE32Zhdznh4T2uDl+w2rR5VkmKvoq&#10;B4/MdQZM1hIrHLDLv2F3j9TbJ1eRx2RwHr3tPHjkyGDj4GyUBf8agB7Ykp39nqSOmsTSEurdvSce&#10;uiENjl8r7JwbFuI989gUOL+4aeIdHlJDW1Hob5Q04H++9j3Z47CglpIWp7yi4ceaeUGJ/mpxjD6X&#10;k0laC1mYTM/GKPhjzfJYY9fmErBvsE0xu3xN9lHvr9KDecaFtEhRUcUsx9gV5dHvhcvYbR9caVws&#10;FtkMV4Fj8cY+Op7AE6uphZ+2z8y7fnwizt0t7DcCm+Vu797yYJs8LSzWEaSKSXngtRdwjeTG6Vde&#10;2lPHcrY6LOb5LwAAAP//AwBQSwMEFAAGAAgAAAAhAL0OxEHlAAAAEAEAAA8AAABkcnMvZG93bnJl&#10;di54bWxMT9tKw0AQfRf8h2UEX6TdmMamptkUsQiFYqWpHzDNjkkwuxuz2zb+veOTvgwznDPnkq9G&#10;04kzDb51VsH9NAJBtnK6tbWC98PLZAHCB7QaO2dJwTd5WBXXVzlm2l3sns5lqAWLWJ+hgiaEPpPS&#10;Vw0Z9FPXk2Xsww0GA59DLfWAFxY3nYyjaC4NtpYdGuzpuaHqszwZBfjm4tdys4kj2rmv9WG8k1vc&#10;KXV7M66XPJ6WIAKN4e8Dfjtwfig42NGdrPaiU5AkacpUBXEaz0AwI1mkvBwVzB4e5yCLXP4vUvwA&#10;AAD//wMAUEsBAi0AFAAGAAgAAAAhALaDOJL+AAAA4QEAABMAAAAAAAAAAAAAAAAAAAAAAFtDb250&#10;ZW50X1R5cGVzXS54bWxQSwECLQAUAAYACAAAACEAOP0h/9YAAACUAQAACwAAAAAAAAAAAAAAAAAv&#10;AQAAX3JlbHMvLnJlbHNQSwECLQAUAAYACAAAACEA3XfhfJ0CAADgBQAADgAAAAAAAAAAAAAAAAAu&#10;AgAAZHJzL2Uyb0RvYy54bWxQSwECLQAUAAYACAAAACEAvQ7EQeUAAAAQAQAADwAAAAAAAAAAAAAA&#10;AAD3BAAAZHJzL2Rvd25yZXYueG1sUEsFBgAAAAAEAAQA8wAAAAkGAAAAAA==&#10;" adj="9998" fillcolor="white [3212]" strokecolor="#156082 [3204]" strokeweight="1pt"/>
            </w:pict>
          </mc:Fallback>
        </mc:AlternateContent>
      </w:r>
      <w:r>
        <w:rPr>
          <w:noProof/>
        </w:rPr>
        <mc:AlternateContent>
          <mc:Choice Requires="wps">
            <w:drawing>
              <wp:anchor distT="0" distB="0" distL="114300" distR="114300" simplePos="0" relativeHeight="251658240" behindDoc="0" locked="0" layoutInCell="1" allowOverlap="1" wp14:anchorId="1B070CF1" wp14:editId="37D71133">
                <wp:simplePos x="0" y="0"/>
                <wp:positionH relativeFrom="column">
                  <wp:posOffset>1358867</wp:posOffset>
                </wp:positionH>
                <wp:positionV relativeFrom="paragraph">
                  <wp:posOffset>1721485</wp:posOffset>
                </wp:positionV>
                <wp:extent cx="251661" cy="554121"/>
                <wp:effectExtent l="0" t="25400" r="27940" b="43180"/>
                <wp:wrapNone/>
                <wp:docPr id="339797778" name="Right Arrow 4"/>
                <wp:cNvGraphicFramePr/>
                <a:graphic xmlns:a="http://schemas.openxmlformats.org/drawingml/2006/main">
                  <a:graphicData uri="http://schemas.microsoft.com/office/word/2010/wordprocessingShape">
                    <wps:wsp>
                      <wps:cNvSpPr/>
                      <wps:spPr>
                        <a:xfrm>
                          <a:off x="0" y="0"/>
                          <a:ext cx="251661" cy="554121"/>
                        </a:xfrm>
                        <a:prstGeom prst="rightArrow">
                          <a:avLst>
                            <a:gd name="adj1" fmla="val 50000"/>
                            <a:gd name="adj2" fmla="val 53715"/>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0FD07" id="Right Arrow 4" o:spid="_x0000_s1026" type="#_x0000_t13" style="position:absolute;margin-left:107pt;margin-top:135.55pt;width:19.8pt;height:4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8nQIAAOAFAAAOAAAAZHJzL2Uyb0RvYy54bWysVFFPGzEMfp+0/xDlfVyva2GruKIKxDQJ&#10;AQImntNc0suUxFmS9tr9+jm567VsaEjT+pDGZ/uz/cX2+cXWaLIRPiiwFS1PRpQIy6FWdlXRb0/X&#10;Hz5REiKzNdNgRUV3ItCL+ft3562biTE0oGvhCYLYMGtdRZsY3awoAm+EYeEEnLColOANiyj6VVF7&#10;1iK60cV4NDotWvC188BFCPj1qlPSecaXUvB4J2UQkeiKYm4xnz6fy3QW83M2W3nmGsX7NNg/ZGGY&#10;shh0gLpikZG1V39AGcU9BJDxhIMpQErFRa4BqylHv1Xz2DAnci1ITnADTeH/wfLbzaO790hD68Is&#10;4DVVsZXepH/Mj2wzWbuBLLGNhOPH8bQ8PS0p4aiaTifluExkFgdn50P8IsCQdKmoV6smLryHNhPF&#10;NjchZsZqYpnB1mD1d4STRuMDbJgm0xH++gc6shm/sPl4Vk77uD0iZrCPnOADaFVfK62zkNpKXGpP&#10;MEBFl6t9zi+stH3LkXEubHzFGYMn7+JAZr7FnRYJU9sHIYmqE32Zhdznh4T2uDl+w2rR5VkmKvoq&#10;B4/MdQZM1hIrHLDLv2F3j9TbJ1eRx2RwHr3tPHjkyGDj4GyUBf8agB7Ykp39nqSOmsTSEurdvSce&#10;uiENjl8r7JwbFuI989gUOL+4aeIdHlJDW1Hob5Q04H++9j3Z47CglpIWp7yi4ceaeUGJ/mpxjD6X&#10;k0laC1mYTM/GKPhjzfJYY9fmErBvsE0xu3xN9lHvr9KDecaFtEhRUcUsx9gV5dHvhcvYbR9caVws&#10;FtkMV4Fj8cY+Op7AE6uphZ+2z8y7fnwizt0t7DcCm+Vu797yYJs8LSzWEaSKSXngtRdwjeTG6Vde&#10;2lPHcrY6LOb5LwAAAP//AwBQSwMEFAAGAAgAAAAhADYbZQXmAAAAEAEAAA8AAABkcnMvZG93bnJl&#10;di54bWxMj91OwzAMhe+ReIfISNwgljb7YeqaTogJaRLaEB0P4DWmrWiS0mRbeXvMFdxYtmyfc758&#10;PdpOnGkIrXca0kkCglzlTetqDe+H5/sliBDRGey8Iw3fFGBdXF/lmBl/cW90LmMtWMSFDDU0MfaZ&#10;lKFqyGKY+J4c7z78YDHyONTSDHhhcdtJlSQLabF17NBgT08NVZ/lyWrAV6925XarEtr7r81hvJMv&#10;uNf69mbcrLg8rkBEGuPfB/wycH4oONjRn5wJotOg0hkDRW4e0hQEX6j5dAHiqGE6X85AFrn8D1L8&#10;AAAA//8DAFBLAQItABQABgAIAAAAIQC2gziS/gAAAOEBAAATAAAAAAAAAAAAAAAAAAAAAABbQ29u&#10;dGVudF9UeXBlc10ueG1sUEsBAi0AFAAGAAgAAAAhADj9If/WAAAAlAEAAAsAAAAAAAAAAAAAAAAA&#10;LwEAAF9yZWxzLy5yZWxzUEsBAi0AFAAGAAgAAAAhAN134XydAgAA4AUAAA4AAAAAAAAAAAAAAAAA&#10;LgIAAGRycy9lMm9Eb2MueG1sUEsBAi0AFAAGAAgAAAAhADYbZQXmAAAAEAEAAA8AAAAAAAAAAAAA&#10;AAAA9wQAAGRycy9kb3ducmV2LnhtbFBLBQYAAAAABAAEAPMAAAAKBgAAAAA=&#10;" adj="9998" fillcolor="white [3212]" strokecolor="#156082 [3204]" strokeweight="1pt"/>
            </w:pict>
          </mc:Fallback>
        </mc:AlternateContent>
      </w:r>
      <w:r w:rsidR="00932823">
        <w:rPr>
          <w:noProof/>
        </w:rPr>
        <w:drawing>
          <wp:inline distT="0" distB="0" distL="0" distR="0" wp14:anchorId="013EA837" wp14:editId="7488C597">
            <wp:extent cx="5870742" cy="3200400"/>
            <wp:effectExtent l="19050" t="0" r="0" b="0"/>
            <wp:docPr id="7054638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215E3F9" w14:textId="77777777" w:rsidR="00217B11" w:rsidRDefault="00217B11" w:rsidP="008C1D40"/>
    <w:p w14:paraId="4CECF647" w14:textId="322FD6A2" w:rsidR="003F2819" w:rsidRDefault="003568D5" w:rsidP="008C1D40">
      <w:r>
        <w:t xml:space="preserve">Further detailed guidance on operating Periodic Reviews is available to Faculties and Directorates </w:t>
      </w:r>
      <w:r w:rsidR="00217B11">
        <w:t xml:space="preserve">on the </w:t>
      </w:r>
      <w:hyperlink r:id="rId20" w:history="1">
        <w:r w:rsidR="00217B11" w:rsidRPr="006F396C">
          <w:rPr>
            <w:rStyle w:val="Hyperlink"/>
          </w:rPr>
          <w:t>QAS SharePoint site</w:t>
        </w:r>
      </w:hyperlink>
      <w:r w:rsidR="00217B11">
        <w:t xml:space="preserve">. </w:t>
      </w:r>
      <w:r w:rsidR="003F2819">
        <w:t xml:space="preserve">Any queries should be directed to </w:t>
      </w:r>
      <w:hyperlink r:id="rId21" w:history="1">
        <w:r w:rsidR="003F2819" w:rsidRPr="002E5687">
          <w:rPr>
            <w:rStyle w:val="Hyperlink"/>
          </w:rPr>
          <w:t>qualityandacademicstandards@dundee.ac.uk</w:t>
        </w:r>
      </w:hyperlink>
    </w:p>
    <w:sectPr w:rsidR="003F2819">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DD834" w14:textId="77777777" w:rsidR="003A598D" w:rsidRDefault="003A598D" w:rsidP="008C1D40">
      <w:pPr>
        <w:spacing w:after="0" w:line="240" w:lineRule="auto"/>
      </w:pPr>
      <w:r>
        <w:separator/>
      </w:r>
    </w:p>
  </w:endnote>
  <w:endnote w:type="continuationSeparator" w:id="0">
    <w:p w14:paraId="7EBE08B8" w14:textId="77777777" w:rsidR="003A598D" w:rsidRDefault="003A598D" w:rsidP="008C1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E2AF" w14:textId="77777777" w:rsidR="008E0FE3" w:rsidRDefault="008E0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3C5796"/>
      </w:rPr>
      <w:id w:val="790866902"/>
      <w:docPartObj>
        <w:docPartGallery w:val="Page Numbers (Bottom of Page)"/>
        <w:docPartUnique/>
      </w:docPartObj>
    </w:sdtPr>
    <w:sdtEndPr>
      <w:rPr>
        <w:spacing w:val="60"/>
      </w:rPr>
    </w:sdtEndPr>
    <w:sdtContent>
      <w:p w14:paraId="204B01E2" w14:textId="02812ECD" w:rsidR="008C1D40" w:rsidRPr="008C1D40" w:rsidRDefault="008C1D40" w:rsidP="008C1D40">
        <w:pPr>
          <w:pStyle w:val="Footer"/>
          <w:pBdr>
            <w:top w:val="single" w:sz="4" w:space="1" w:color="D9D9D9" w:themeColor="background1" w:themeShade="D9"/>
          </w:pBdr>
          <w:jc w:val="center"/>
          <w:rPr>
            <w:color w:val="3C5796"/>
          </w:rPr>
        </w:pPr>
        <w:r w:rsidRPr="008C1D40">
          <w:rPr>
            <w:color w:val="3C5796"/>
          </w:rPr>
          <w:fldChar w:fldCharType="begin"/>
        </w:r>
        <w:r w:rsidRPr="008C1D40">
          <w:rPr>
            <w:color w:val="3C5796"/>
          </w:rPr>
          <w:instrText xml:space="preserve"> PAGE   \* MERGEFORMAT </w:instrText>
        </w:r>
        <w:r w:rsidRPr="008C1D40">
          <w:rPr>
            <w:color w:val="3C5796"/>
          </w:rPr>
          <w:fldChar w:fldCharType="separate"/>
        </w:r>
        <w:r w:rsidRPr="008C1D40">
          <w:rPr>
            <w:noProof/>
            <w:color w:val="3C5796"/>
          </w:rPr>
          <w:t>2</w:t>
        </w:r>
        <w:r w:rsidRPr="008C1D40">
          <w:rPr>
            <w:noProof/>
            <w:color w:val="3C5796"/>
          </w:rPr>
          <w:fldChar w:fldCharType="end"/>
        </w:r>
        <w:r w:rsidRPr="008C1D40">
          <w:rPr>
            <w:color w:val="3C5796"/>
          </w:rPr>
          <w:t xml:space="preserve"> | </w:t>
        </w:r>
        <w:r w:rsidRPr="008C1D40">
          <w:rPr>
            <w:color w:val="3C5796"/>
            <w:spacing w:val="60"/>
          </w:rPr>
          <w:t>Page</w:t>
        </w:r>
      </w:p>
    </w:sdtContent>
  </w:sdt>
  <w:p w14:paraId="5139C1AD" w14:textId="07AF6B17" w:rsidR="008C1D40" w:rsidRDefault="00DE40CD">
    <w:pPr>
      <w:pStyle w:val="Footer"/>
    </w:pPr>
    <w:r>
      <w:tab/>
    </w:r>
    <w:r>
      <w:tab/>
      <w:t>QAEC20260211-E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865CD" w14:textId="77777777" w:rsidR="008E0FE3" w:rsidRDefault="008E0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47984" w14:textId="77777777" w:rsidR="003A598D" w:rsidRDefault="003A598D" w:rsidP="008C1D40">
      <w:pPr>
        <w:spacing w:after="0" w:line="240" w:lineRule="auto"/>
      </w:pPr>
      <w:r>
        <w:separator/>
      </w:r>
    </w:p>
  </w:footnote>
  <w:footnote w:type="continuationSeparator" w:id="0">
    <w:p w14:paraId="385919BD" w14:textId="77777777" w:rsidR="003A598D" w:rsidRDefault="003A598D" w:rsidP="008C1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A73AC" w14:textId="2FCBB0D1" w:rsidR="008E0FE3" w:rsidRDefault="008E0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8E603" w14:textId="344B1339" w:rsidR="008C1D40" w:rsidRDefault="008C1D40">
    <w:pPr>
      <w:pStyle w:val="Header"/>
    </w:pPr>
    <w:r w:rsidRPr="00FF0334">
      <w:rPr>
        <w:noProof/>
        <w:sz w:val="24"/>
        <w:szCs w:val="24"/>
      </w:rPr>
      <w:drawing>
        <wp:anchor distT="0" distB="0" distL="114300" distR="114300" simplePos="0" relativeHeight="251658240" behindDoc="0" locked="0" layoutInCell="1" allowOverlap="1" wp14:anchorId="15E5D5AC" wp14:editId="30BC3379">
          <wp:simplePos x="0" y="0"/>
          <wp:positionH relativeFrom="column">
            <wp:posOffset>-222250</wp:posOffset>
          </wp:positionH>
          <wp:positionV relativeFrom="paragraph">
            <wp:posOffset>-451485</wp:posOffset>
          </wp:positionV>
          <wp:extent cx="2098040" cy="850453"/>
          <wp:effectExtent l="0" t="0" r="0" b="6985"/>
          <wp:wrapNone/>
          <wp:docPr id="1417620494" name="Picture 2"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bwMode="auto">
                  <a:xfrm>
                    <a:off x="0" y="0"/>
                    <a:ext cx="2098040" cy="850453"/>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425F3" w14:textId="6A21DA97" w:rsidR="008E0FE3" w:rsidRDefault="008E0F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225D"/>
    <w:multiLevelType w:val="hybridMultilevel"/>
    <w:tmpl w:val="EA86B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641A4"/>
    <w:multiLevelType w:val="multilevel"/>
    <w:tmpl w:val="F11E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A2335D"/>
    <w:multiLevelType w:val="multilevel"/>
    <w:tmpl w:val="7B36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0163C1"/>
    <w:multiLevelType w:val="hybridMultilevel"/>
    <w:tmpl w:val="742C2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D87777"/>
    <w:multiLevelType w:val="multilevel"/>
    <w:tmpl w:val="E2B2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DF7454"/>
    <w:multiLevelType w:val="multilevel"/>
    <w:tmpl w:val="FFD2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6976F0"/>
    <w:multiLevelType w:val="multilevel"/>
    <w:tmpl w:val="340AF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DC6D93"/>
    <w:multiLevelType w:val="hybridMultilevel"/>
    <w:tmpl w:val="BB764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B955FE"/>
    <w:multiLevelType w:val="hybridMultilevel"/>
    <w:tmpl w:val="066A8B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A12E17"/>
    <w:multiLevelType w:val="multilevel"/>
    <w:tmpl w:val="D7E2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736B12"/>
    <w:multiLevelType w:val="hybridMultilevel"/>
    <w:tmpl w:val="CB32D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A77DB6"/>
    <w:multiLevelType w:val="multilevel"/>
    <w:tmpl w:val="E1D4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5A5DBD"/>
    <w:multiLevelType w:val="multilevel"/>
    <w:tmpl w:val="A814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3464FE"/>
    <w:multiLevelType w:val="multilevel"/>
    <w:tmpl w:val="697E5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0178357">
    <w:abstractNumId w:val="12"/>
  </w:num>
  <w:num w:numId="2" w16cid:durableId="2018313599">
    <w:abstractNumId w:val="9"/>
  </w:num>
  <w:num w:numId="3" w16cid:durableId="1416897259">
    <w:abstractNumId w:val="1"/>
  </w:num>
  <w:num w:numId="4" w16cid:durableId="42759648">
    <w:abstractNumId w:val="6"/>
  </w:num>
  <w:num w:numId="5" w16cid:durableId="1581408538">
    <w:abstractNumId w:val="11"/>
  </w:num>
  <w:num w:numId="6" w16cid:durableId="19670349">
    <w:abstractNumId w:val="13"/>
  </w:num>
  <w:num w:numId="7" w16cid:durableId="230849595">
    <w:abstractNumId w:val="5"/>
  </w:num>
  <w:num w:numId="8" w16cid:durableId="478884817">
    <w:abstractNumId w:val="4"/>
  </w:num>
  <w:num w:numId="9" w16cid:durableId="292096836">
    <w:abstractNumId w:val="7"/>
  </w:num>
  <w:num w:numId="10" w16cid:durableId="1580165841">
    <w:abstractNumId w:val="2"/>
  </w:num>
  <w:num w:numId="11" w16cid:durableId="324862121">
    <w:abstractNumId w:val="8"/>
  </w:num>
  <w:num w:numId="12" w16cid:durableId="228224235">
    <w:abstractNumId w:val="3"/>
  </w:num>
  <w:num w:numId="13" w16cid:durableId="1768695843">
    <w:abstractNumId w:val="10"/>
  </w:num>
  <w:num w:numId="14" w16cid:durableId="631055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D40"/>
    <w:rsid w:val="00006042"/>
    <w:rsid w:val="000152F9"/>
    <w:rsid w:val="00035A48"/>
    <w:rsid w:val="000669C1"/>
    <w:rsid w:val="000C463E"/>
    <w:rsid w:val="00117233"/>
    <w:rsid w:val="00172D49"/>
    <w:rsid w:val="001C24AD"/>
    <w:rsid w:val="0020361A"/>
    <w:rsid w:val="00217B11"/>
    <w:rsid w:val="002226DC"/>
    <w:rsid w:val="002365A0"/>
    <w:rsid w:val="00283221"/>
    <w:rsid w:val="00294041"/>
    <w:rsid w:val="00297E4D"/>
    <w:rsid w:val="003168FD"/>
    <w:rsid w:val="00347F32"/>
    <w:rsid w:val="003568D5"/>
    <w:rsid w:val="003804A2"/>
    <w:rsid w:val="003A598D"/>
    <w:rsid w:val="003D20EB"/>
    <w:rsid w:val="003F2819"/>
    <w:rsid w:val="004425D9"/>
    <w:rsid w:val="004464D9"/>
    <w:rsid w:val="00466C7A"/>
    <w:rsid w:val="004B7087"/>
    <w:rsid w:val="00532B79"/>
    <w:rsid w:val="00545A24"/>
    <w:rsid w:val="00576A37"/>
    <w:rsid w:val="005B2D28"/>
    <w:rsid w:val="0061734A"/>
    <w:rsid w:val="00647DC5"/>
    <w:rsid w:val="006526F8"/>
    <w:rsid w:val="00670573"/>
    <w:rsid w:val="006710E9"/>
    <w:rsid w:val="00685D7B"/>
    <w:rsid w:val="006F396C"/>
    <w:rsid w:val="00755083"/>
    <w:rsid w:val="007B74E3"/>
    <w:rsid w:val="007C604A"/>
    <w:rsid w:val="007F7DBC"/>
    <w:rsid w:val="00810274"/>
    <w:rsid w:val="00835D51"/>
    <w:rsid w:val="00862220"/>
    <w:rsid w:val="008C1D40"/>
    <w:rsid w:val="008E0FE3"/>
    <w:rsid w:val="0092221B"/>
    <w:rsid w:val="00932823"/>
    <w:rsid w:val="00934833"/>
    <w:rsid w:val="00953906"/>
    <w:rsid w:val="00992ED2"/>
    <w:rsid w:val="009E0C44"/>
    <w:rsid w:val="00A00E5E"/>
    <w:rsid w:val="00A91CE1"/>
    <w:rsid w:val="00A94AE3"/>
    <w:rsid w:val="00B07793"/>
    <w:rsid w:val="00B64A2E"/>
    <w:rsid w:val="00BA696F"/>
    <w:rsid w:val="00BF2B64"/>
    <w:rsid w:val="00C059DE"/>
    <w:rsid w:val="00C24489"/>
    <w:rsid w:val="00C80C20"/>
    <w:rsid w:val="00CA1B91"/>
    <w:rsid w:val="00CA3386"/>
    <w:rsid w:val="00CB480F"/>
    <w:rsid w:val="00CC047E"/>
    <w:rsid w:val="00CD209A"/>
    <w:rsid w:val="00CF7859"/>
    <w:rsid w:val="00D00259"/>
    <w:rsid w:val="00D32F61"/>
    <w:rsid w:val="00DD50B5"/>
    <w:rsid w:val="00DE40CD"/>
    <w:rsid w:val="00E11A2F"/>
    <w:rsid w:val="00E11BCA"/>
    <w:rsid w:val="00E234C6"/>
    <w:rsid w:val="00E87724"/>
    <w:rsid w:val="00EA0275"/>
    <w:rsid w:val="00EA248C"/>
    <w:rsid w:val="00EB236E"/>
    <w:rsid w:val="00EC0CAD"/>
    <w:rsid w:val="00F04104"/>
    <w:rsid w:val="00F269DE"/>
    <w:rsid w:val="00F95E15"/>
    <w:rsid w:val="00F96654"/>
    <w:rsid w:val="00FC03ED"/>
    <w:rsid w:val="00FE1BF6"/>
    <w:rsid w:val="00FE4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CFBEB"/>
  <w15:chartTrackingRefBased/>
  <w15:docId w15:val="{B9B3E903-709E-490B-85E4-1D3FE8915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D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1D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1D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1D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1D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1D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1D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1D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1D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D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1D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1D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1D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1D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1D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D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D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D40"/>
    <w:rPr>
      <w:rFonts w:eastAsiaTheme="majorEastAsia" w:cstheme="majorBidi"/>
      <w:color w:val="272727" w:themeColor="text1" w:themeTint="D8"/>
    </w:rPr>
  </w:style>
  <w:style w:type="paragraph" w:styleId="Title">
    <w:name w:val="Title"/>
    <w:basedOn w:val="Normal"/>
    <w:next w:val="Normal"/>
    <w:link w:val="TitleChar"/>
    <w:uiPriority w:val="10"/>
    <w:qFormat/>
    <w:rsid w:val="008C1D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D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D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D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D40"/>
    <w:pPr>
      <w:spacing w:before="160"/>
      <w:jc w:val="center"/>
    </w:pPr>
    <w:rPr>
      <w:i/>
      <w:iCs/>
      <w:color w:val="404040" w:themeColor="text1" w:themeTint="BF"/>
    </w:rPr>
  </w:style>
  <w:style w:type="character" w:customStyle="1" w:styleId="QuoteChar">
    <w:name w:val="Quote Char"/>
    <w:basedOn w:val="DefaultParagraphFont"/>
    <w:link w:val="Quote"/>
    <w:uiPriority w:val="29"/>
    <w:rsid w:val="008C1D40"/>
    <w:rPr>
      <w:i/>
      <w:iCs/>
      <w:color w:val="404040" w:themeColor="text1" w:themeTint="BF"/>
    </w:rPr>
  </w:style>
  <w:style w:type="paragraph" w:styleId="ListParagraph">
    <w:name w:val="List Paragraph"/>
    <w:basedOn w:val="Normal"/>
    <w:uiPriority w:val="34"/>
    <w:qFormat/>
    <w:rsid w:val="008C1D40"/>
    <w:pPr>
      <w:ind w:left="720"/>
      <w:contextualSpacing/>
    </w:pPr>
  </w:style>
  <w:style w:type="character" w:styleId="IntenseEmphasis">
    <w:name w:val="Intense Emphasis"/>
    <w:basedOn w:val="DefaultParagraphFont"/>
    <w:uiPriority w:val="21"/>
    <w:qFormat/>
    <w:rsid w:val="008C1D40"/>
    <w:rPr>
      <w:i/>
      <w:iCs/>
      <w:color w:val="0F4761" w:themeColor="accent1" w:themeShade="BF"/>
    </w:rPr>
  </w:style>
  <w:style w:type="paragraph" w:styleId="IntenseQuote">
    <w:name w:val="Intense Quote"/>
    <w:basedOn w:val="Normal"/>
    <w:next w:val="Normal"/>
    <w:link w:val="IntenseQuoteChar"/>
    <w:uiPriority w:val="30"/>
    <w:qFormat/>
    <w:rsid w:val="008C1D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1D40"/>
    <w:rPr>
      <w:i/>
      <w:iCs/>
      <w:color w:val="0F4761" w:themeColor="accent1" w:themeShade="BF"/>
    </w:rPr>
  </w:style>
  <w:style w:type="character" w:styleId="IntenseReference">
    <w:name w:val="Intense Reference"/>
    <w:basedOn w:val="DefaultParagraphFont"/>
    <w:uiPriority w:val="32"/>
    <w:qFormat/>
    <w:rsid w:val="008C1D40"/>
    <w:rPr>
      <w:b/>
      <w:bCs/>
      <w:smallCaps/>
      <w:color w:val="0F4761" w:themeColor="accent1" w:themeShade="BF"/>
      <w:spacing w:val="5"/>
    </w:rPr>
  </w:style>
  <w:style w:type="character" w:styleId="Hyperlink">
    <w:name w:val="Hyperlink"/>
    <w:basedOn w:val="DefaultParagraphFont"/>
    <w:uiPriority w:val="99"/>
    <w:unhideWhenUsed/>
    <w:rsid w:val="008C1D40"/>
    <w:rPr>
      <w:color w:val="467886" w:themeColor="hyperlink"/>
      <w:u w:val="single"/>
    </w:rPr>
  </w:style>
  <w:style w:type="character" w:styleId="UnresolvedMention">
    <w:name w:val="Unresolved Mention"/>
    <w:basedOn w:val="DefaultParagraphFont"/>
    <w:uiPriority w:val="99"/>
    <w:semiHidden/>
    <w:unhideWhenUsed/>
    <w:rsid w:val="008C1D40"/>
    <w:rPr>
      <w:color w:val="605E5C"/>
      <w:shd w:val="clear" w:color="auto" w:fill="E1DFDD"/>
    </w:rPr>
  </w:style>
  <w:style w:type="paragraph" w:styleId="Header">
    <w:name w:val="header"/>
    <w:basedOn w:val="Normal"/>
    <w:link w:val="HeaderChar"/>
    <w:uiPriority w:val="99"/>
    <w:unhideWhenUsed/>
    <w:rsid w:val="008C1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D40"/>
  </w:style>
  <w:style w:type="paragraph" w:styleId="Footer">
    <w:name w:val="footer"/>
    <w:basedOn w:val="Normal"/>
    <w:link w:val="FooterChar"/>
    <w:uiPriority w:val="99"/>
    <w:unhideWhenUsed/>
    <w:rsid w:val="008C1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D40"/>
  </w:style>
  <w:style w:type="character" w:styleId="FollowedHyperlink">
    <w:name w:val="FollowedHyperlink"/>
    <w:basedOn w:val="DefaultParagraphFont"/>
    <w:uiPriority w:val="99"/>
    <w:semiHidden/>
    <w:unhideWhenUsed/>
    <w:rsid w:val="00283221"/>
    <w:rPr>
      <w:color w:val="96607D" w:themeColor="followedHyperlink"/>
      <w:u w:val="single"/>
    </w:rPr>
  </w:style>
  <w:style w:type="character" w:styleId="CommentReference">
    <w:name w:val="annotation reference"/>
    <w:basedOn w:val="DefaultParagraphFont"/>
    <w:uiPriority w:val="99"/>
    <w:semiHidden/>
    <w:unhideWhenUsed/>
    <w:rsid w:val="00BA696F"/>
    <w:rPr>
      <w:sz w:val="16"/>
      <w:szCs w:val="16"/>
    </w:rPr>
  </w:style>
  <w:style w:type="paragraph" w:styleId="CommentText">
    <w:name w:val="annotation text"/>
    <w:basedOn w:val="Normal"/>
    <w:link w:val="CommentTextChar"/>
    <w:uiPriority w:val="99"/>
    <w:semiHidden/>
    <w:unhideWhenUsed/>
    <w:rsid w:val="00BA696F"/>
    <w:pPr>
      <w:spacing w:line="240" w:lineRule="auto"/>
    </w:pPr>
    <w:rPr>
      <w:sz w:val="20"/>
      <w:szCs w:val="20"/>
    </w:rPr>
  </w:style>
  <w:style w:type="character" w:customStyle="1" w:styleId="CommentTextChar">
    <w:name w:val="Comment Text Char"/>
    <w:basedOn w:val="DefaultParagraphFont"/>
    <w:link w:val="CommentText"/>
    <w:uiPriority w:val="99"/>
    <w:semiHidden/>
    <w:rsid w:val="00BA696F"/>
    <w:rPr>
      <w:sz w:val="20"/>
      <w:szCs w:val="20"/>
    </w:rPr>
  </w:style>
  <w:style w:type="paragraph" w:styleId="CommentSubject">
    <w:name w:val="annotation subject"/>
    <w:basedOn w:val="CommentText"/>
    <w:next w:val="CommentText"/>
    <w:link w:val="CommentSubjectChar"/>
    <w:uiPriority w:val="99"/>
    <w:semiHidden/>
    <w:unhideWhenUsed/>
    <w:rsid w:val="00BA696F"/>
    <w:rPr>
      <w:b/>
      <w:bCs/>
    </w:rPr>
  </w:style>
  <w:style w:type="character" w:customStyle="1" w:styleId="CommentSubjectChar">
    <w:name w:val="Comment Subject Char"/>
    <w:basedOn w:val="CommentTextChar"/>
    <w:link w:val="CommentSubject"/>
    <w:uiPriority w:val="99"/>
    <w:semiHidden/>
    <w:rsid w:val="00BA69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227443">
      <w:bodyDiv w:val="1"/>
      <w:marLeft w:val="0"/>
      <w:marRight w:val="0"/>
      <w:marTop w:val="0"/>
      <w:marBottom w:val="0"/>
      <w:divBdr>
        <w:top w:val="none" w:sz="0" w:space="0" w:color="auto"/>
        <w:left w:val="none" w:sz="0" w:space="0" w:color="auto"/>
        <w:bottom w:val="none" w:sz="0" w:space="0" w:color="auto"/>
        <w:right w:val="none" w:sz="0" w:space="0" w:color="auto"/>
      </w:divBdr>
    </w:div>
    <w:div w:id="201375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fc.ac.uk/publications/sfc-guidance-on-quality-for-colleges-and-universities-2024-25-to-2030-31/" TargetMode="External"/><Relationship Id="rId18" Type="http://schemas.openxmlformats.org/officeDocument/2006/relationships/diagramColors" Target="diagrams/colors1.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qualityandacademicstandards@dundee.ac.uk" TargetMode="External"/><Relationship Id="rId7" Type="http://schemas.openxmlformats.org/officeDocument/2006/relationships/settings" Target="settings.xml"/><Relationship Id="rId12" Type="http://schemas.openxmlformats.org/officeDocument/2006/relationships/hyperlink" Target="https://www.qaa.ac.uk/scotland/tertiary-quality-enhancement-framework/institution-led-quality-review" TargetMode="External"/><Relationship Id="rId17" Type="http://schemas.openxmlformats.org/officeDocument/2006/relationships/diagramQuickStyle" Target="diagrams/quickStyle1.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yperlink" Target="https://dmail.sharepoint.com/sites/UoD_QualityandAcademicStandards?xsdata=MDV8MDJ8fDA4ODI5NDQ1OTE5YzQyZjhmZDI2MDhkY2M4MmZkMTQxfGFlMzIzMTM5MDkzYTRkMmE4MWE2NWQzMzRiY2Q5MDE5fDB8MHw2Mzg2MDUzNTQ4Nzk1NDg3MTB8VW5rbm93bnxWR1ZoYlhOVFpXTjFjbWwwZVZObGNuWnBZMlY4ZXlKV0lqb2lNQzR3TGpBd01EQWlMQ0pRSWpvaVYybHVNeklpTENKQlRpSTZJazkwYUdWeUlpd2lWMVFpT2pFeGZRPT18MXxMMk5vWVhSekx6RTVPakk0TVRJeU9XRmhMV1kwTXpndE5HVmlPQzA1TnpRekxUbGhZV0kzWkRRek9EZGxZMTlsTW1ZME5tRXhOQzB5TlRjMUxUUmlNVEl0WWpreFlpMDNaR1ppTVRjNVlXSmtOR1pBZFc1eExtZGliQzV6Y0dGalpYTXZiV1Z6YzJGblpYTXZNVGN5TkRrek9EWTROekF6TXc9PXw1Y2M4M2NlNTQ2MTc0NzcwZmQyNjA4ZGNjODJmZDE0MXw5MmE3YjFjNDVmZjg0MjA2YWFkYzZhNTRhNjE0YmQwZA%3D%3D&amp;sdata=NHlMa1B4U2lhY0tMZDNlaUt5a2dPQ0lXTFFaeXpIRkJkR2Q0YzJCV0Z3MD0%3D&amp;ovuser=ae323139-093a-4d2a-81a6-5d334bcd9019%2CIFranciaelliott001%40dundee.ac.uk&amp;OR=Teams-HL&amp;CT=1724938710550&amp;clickparams=eyJBcHBOYW1lIjoiVGVhbXMtRGVza3RvcCIsIkFwcFZlcnNpb24iOiI0OS8yNDA3MTEyODgyNSIsIkhhc0ZlZGVyYXRlZFVzZXIiOmZhbHNlfQ%3D%3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fc.ac.uk/publications/sfc-guidance-on-quality-for-colleges-and-universities-2024-25-to-2030-31/"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aa.ac.uk/the-quality-code"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65709B-BD26-9E41-89B9-3ACA7B088AB3}" type="doc">
      <dgm:prSet loTypeId="urn:microsoft.com/office/officeart/2005/8/layout/lProcess2" loCatId="" qsTypeId="urn:microsoft.com/office/officeart/2005/8/quickstyle/simple1" qsCatId="simple" csTypeId="urn:microsoft.com/office/officeart/2005/8/colors/accent1_2" csCatId="accent1" phldr="1"/>
      <dgm:spPr/>
      <dgm:t>
        <a:bodyPr/>
        <a:lstStyle/>
        <a:p>
          <a:endParaRPr lang="en-GB"/>
        </a:p>
      </dgm:t>
    </dgm:pt>
    <dgm:pt modelId="{DF42A085-5F48-224D-BAA3-D51A076F9E8A}">
      <dgm:prSet phldrT="[Text]"/>
      <dgm:spPr/>
      <dgm:t>
        <a:bodyPr/>
        <a:lstStyle/>
        <a:p>
          <a:r>
            <a:rPr lang="en-GB"/>
            <a:t>Programme</a:t>
          </a:r>
        </a:p>
      </dgm:t>
    </dgm:pt>
    <dgm:pt modelId="{EDD339AE-A1AD-7D4E-8A10-268D7B4254C4}" type="parTrans" cxnId="{B8FFAD13-5C4D-FD41-AE98-2BB6CD508815}">
      <dgm:prSet/>
      <dgm:spPr/>
      <dgm:t>
        <a:bodyPr/>
        <a:lstStyle/>
        <a:p>
          <a:endParaRPr lang="en-GB"/>
        </a:p>
      </dgm:t>
    </dgm:pt>
    <dgm:pt modelId="{825A97A2-CB81-694F-814C-B080FA88ADA9}" type="sibTrans" cxnId="{B8FFAD13-5C4D-FD41-AE98-2BB6CD508815}">
      <dgm:prSet/>
      <dgm:spPr/>
      <dgm:t>
        <a:bodyPr/>
        <a:lstStyle/>
        <a:p>
          <a:endParaRPr lang="en-GB"/>
        </a:p>
      </dgm:t>
    </dgm:pt>
    <dgm:pt modelId="{DADB6C16-FCB1-F346-BF3D-6B64D62343E3}">
      <dgm:prSet phldrT="[Text]"/>
      <dgm:spPr/>
      <dgm:t>
        <a:bodyPr/>
        <a:lstStyle/>
        <a:p>
          <a:r>
            <a:rPr lang="en-GB"/>
            <a:t>Annual programme monitoring &amp; reporting</a:t>
          </a:r>
        </a:p>
      </dgm:t>
    </dgm:pt>
    <dgm:pt modelId="{CC251662-8BED-274C-A769-C42F9B5D2317}" type="parTrans" cxnId="{1C9206EF-9152-AD4B-A41F-C6FA20C78154}">
      <dgm:prSet/>
      <dgm:spPr/>
      <dgm:t>
        <a:bodyPr/>
        <a:lstStyle/>
        <a:p>
          <a:endParaRPr lang="en-GB"/>
        </a:p>
      </dgm:t>
    </dgm:pt>
    <dgm:pt modelId="{87EC0A59-A1E7-0A45-94D9-3AFDC8FA33FB}" type="sibTrans" cxnId="{1C9206EF-9152-AD4B-A41F-C6FA20C78154}">
      <dgm:prSet/>
      <dgm:spPr/>
      <dgm:t>
        <a:bodyPr/>
        <a:lstStyle/>
        <a:p>
          <a:endParaRPr lang="en-GB"/>
        </a:p>
      </dgm:t>
    </dgm:pt>
    <dgm:pt modelId="{CAF13551-3708-2047-9E9F-8478B63288B8}">
      <dgm:prSet phldrT="[Text]"/>
      <dgm:spPr>
        <a:solidFill>
          <a:schemeClr val="tx2">
            <a:lumMod val="10000"/>
            <a:lumOff val="90000"/>
          </a:schemeClr>
        </a:solidFill>
      </dgm:spPr>
      <dgm:t>
        <a:bodyPr/>
        <a:lstStyle/>
        <a:p>
          <a:r>
            <a:rPr lang="en-GB"/>
            <a:t>Discipline / Department</a:t>
          </a:r>
        </a:p>
      </dgm:t>
    </dgm:pt>
    <dgm:pt modelId="{96678305-B2EF-3449-A1B9-18BEC3D946B1}" type="parTrans" cxnId="{CCDAA2DE-F6F9-0C45-9A6B-1B4C4D2BFBC3}">
      <dgm:prSet/>
      <dgm:spPr/>
      <dgm:t>
        <a:bodyPr/>
        <a:lstStyle/>
        <a:p>
          <a:endParaRPr lang="en-GB"/>
        </a:p>
      </dgm:t>
    </dgm:pt>
    <dgm:pt modelId="{672108DE-806A-814E-921C-1228932DAA10}" type="sibTrans" cxnId="{CCDAA2DE-F6F9-0C45-9A6B-1B4C4D2BFBC3}">
      <dgm:prSet/>
      <dgm:spPr/>
      <dgm:t>
        <a:bodyPr/>
        <a:lstStyle/>
        <a:p>
          <a:endParaRPr lang="en-GB"/>
        </a:p>
      </dgm:t>
    </dgm:pt>
    <dgm:pt modelId="{E800EED9-E476-F248-924D-3B03A7997E25}">
      <dgm:prSet phldrT="[Text]"/>
      <dgm:spPr/>
      <dgm:t>
        <a:bodyPr/>
        <a:lstStyle/>
        <a:p>
          <a:r>
            <a:rPr lang="en-GB"/>
            <a:t>Review of annual programme monitoring</a:t>
          </a:r>
        </a:p>
      </dgm:t>
    </dgm:pt>
    <dgm:pt modelId="{FFBE5467-4BA3-1E4C-B68B-B89507956003}" type="parTrans" cxnId="{E8F1729B-CE82-8E44-A785-540B906D7044}">
      <dgm:prSet/>
      <dgm:spPr/>
      <dgm:t>
        <a:bodyPr/>
        <a:lstStyle/>
        <a:p>
          <a:endParaRPr lang="en-GB"/>
        </a:p>
      </dgm:t>
    </dgm:pt>
    <dgm:pt modelId="{7BA83251-0CA3-B342-BEBE-5935499B014D}" type="sibTrans" cxnId="{E8F1729B-CE82-8E44-A785-540B906D7044}">
      <dgm:prSet/>
      <dgm:spPr/>
      <dgm:t>
        <a:bodyPr/>
        <a:lstStyle/>
        <a:p>
          <a:endParaRPr lang="en-GB"/>
        </a:p>
      </dgm:t>
    </dgm:pt>
    <dgm:pt modelId="{512A9887-BBF1-8D41-85D3-A24D335C66B9}">
      <dgm:prSet phldrT="[Text]"/>
      <dgm:spPr/>
      <dgm:t>
        <a:bodyPr/>
        <a:lstStyle/>
        <a:p>
          <a:r>
            <a:rPr lang="en-GB"/>
            <a:t>Data Analysis &amp; Trends</a:t>
          </a:r>
        </a:p>
      </dgm:t>
    </dgm:pt>
    <dgm:pt modelId="{0BC842F4-CB4D-6446-A32B-A6FCAC8CE2FB}" type="parTrans" cxnId="{E5083857-877B-E74E-A64A-64339F321438}">
      <dgm:prSet/>
      <dgm:spPr/>
      <dgm:t>
        <a:bodyPr/>
        <a:lstStyle/>
        <a:p>
          <a:endParaRPr lang="en-GB"/>
        </a:p>
      </dgm:t>
    </dgm:pt>
    <dgm:pt modelId="{F187EE41-0C6E-434E-8147-EF1B56F967A4}" type="sibTrans" cxnId="{E5083857-877B-E74E-A64A-64339F321438}">
      <dgm:prSet/>
      <dgm:spPr/>
      <dgm:t>
        <a:bodyPr/>
        <a:lstStyle/>
        <a:p>
          <a:endParaRPr lang="en-GB"/>
        </a:p>
      </dgm:t>
    </dgm:pt>
    <dgm:pt modelId="{F923FDFD-EB0A-8B4F-A50A-67A5B35DFC71}">
      <dgm:prSet phldrT="[Text]"/>
      <dgm:spPr/>
      <dgm:t>
        <a:bodyPr/>
        <a:lstStyle/>
        <a:p>
          <a:r>
            <a:rPr lang="en-GB"/>
            <a:t>Faculty</a:t>
          </a:r>
        </a:p>
      </dgm:t>
    </dgm:pt>
    <dgm:pt modelId="{F963CFBC-FA62-4446-8C31-95DDBC1ACA2F}" type="parTrans" cxnId="{91535F80-30E5-CA46-87E0-F27C3A350BA5}">
      <dgm:prSet/>
      <dgm:spPr/>
      <dgm:t>
        <a:bodyPr/>
        <a:lstStyle/>
        <a:p>
          <a:endParaRPr lang="en-GB"/>
        </a:p>
      </dgm:t>
    </dgm:pt>
    <dgm:pt modelId="{D6A0BF30-1845-1C4D-AF6F-62C52855710A}" type="sibTrans" cxnId="{91535F80-30E5-CA46-87E0-F27C3A350BA5}">
      <dgm:prSet/>
      <dgm:spPr/>
      <dgm:t>
        <a:bodyPr/>
        <a:lstStyle/>
        <a:p>
          <a:endParaRPr lang="en-GB"/>
        </a:p>
      </dgm:t>
    </dgm:pt>
    <dgm:pt modelId="{72DE7A1A-A138-2845-BE51-F9AB950196BE}">
      <dgm:prSet phldrT="[Text]"/>
      <dgm:spPr/>
      <dgm:t>
        <a:bodyPr/>
        <a:lstStyle/>
        <a:p>
          <a:r>
            <a:rPr lang="en-GB"/>
            <a:t>Education, Quality &amp; Enhancement: Decsions &amp; Planning </a:t>
          </a:r>
        </a:p>
      </dgm:t>
    </dgm:pt>
    <dgm:pt modelId="{F3A3B954-E717-CE47-AA18-84C7DD61AB2A}" type="parTrans" cxnId="{B01A7A18-93D8-104B-9986-86C64051009E}">
      <dgm:prSet/>
      <dgm:spPr/>
      <dgm:t>
        <a:bodyPr/>
        <a:lstStyle/>
        <a:p>
          <a:endParaRPr lang="en-GB"/>
        </a:p>
      </dgm:t>
    </dgm:pt>
    <dgm:pt modelId="{CEBC6D09-AB73-F945-910D-CCA952FBE620}" type="sibTrans" cxnId="{B01A7A18-93D8-104B-9986-86C64051009E}">
      <dgm:prSet/>
      <dgm:spPr/>
      <dgm:t>
        <a:bodyPr/>
        <a:lstStyle/>
        <a:p>
          <a:endParaRPr lang="en-GB"/>
        </a:p>
      </dgm:t>
    </dgm:pt>
    <dgm:pt modelId="{4BCC67D3-9A5E-CB44-BA57-6FBD443375A8}">
      <dgm:prSet phldrT="[Text]"/>
      <dgm:spPr/>
      <dgm:t>
        <a:bodyPr/>
        <a:lstStyle/>
        <a:p>
          <a:r>
            <a:rPr lang="en-GB"/>
            <a:t>Education Enhancement Strategy  &amp; Reporting</a:t>
          </a:r>
        </a:p>
      </dgm:t>
    </dgm:pt>
    <dgm:pt modelId="{713CCACB-F3AF-914B-B8DD-CAFAB0B28BB4}" type="parTrans" cxnId="{355D54C8-7384-904C-BA96-AF8E25454EB2}">
      <dgm:prSet/>
      <dgm:spPr/>
      <dgm:t>
        <a:bodyPr/>
        <a:lstStyle/>
        <a:p>
          <a:endParaRPr lang="en-GB"/>
        </a:p>
      </dgm:t>
    </dgm:pt>
    <dgm:pt modelId="{BC573B02-1313-8B47-BA62-C280FE05DC69}" type="sibTrans" cxnId="{355D54C8-7384-904C-BA96-AF8E25454EB2}">
      <dgm:prSet/>
      <dgm:spPr/>
      <dgm:t>
        <a:bodyPr/>
        <a:lstStyle/>
        <a:p>
          <a:endParaRPr lang="en-GB"/>
        </a:p>
      </dgm:t>
    </dgm:pt>
    <dgm:pt modelId="{1BC3D3F0-6751-9342-9778-5EABEAA9B8E3}">
      <dgm:prSet/>
      <dgm:spPr/>
      <dgm:t>
        <a:bodyPr/>
        <a:lstStyle/>
        <a:p>
          <a:r>
            <a:rPr lang="en-GB"/>
            <a:t>Institution</a:t>
          </a:r>
        </a:p>
      </dgm:t>
    </dgm:pt>
    <dgm:pt modelId="{501F17A9-D8E8-6042-8878-A98772479282}" type="parTrans" cxnId="{24F208D2-1689-F54D-8148-DE42F736AA91}">
      <dgm:prSet/>
      <dgm:spPr/>
      <dgm:t>
        <a:bodyPr/>
        <a:lstStyle/>
        <a:p>
          <a:endParaRPr lang="en-GB"/>
        </a:p>
      </dgm:t>
    </dgm:pt>
    <dgm:pt modelId="{5A8CECBF-0474-E646-ABF2-0B5BE8FA7393}" type="sibTrans" cxnId="{24F208D2-1689-F54D-8148-DE42F736AA91}">
      <dgm:prSet/>
      <dgm:spPr/>
      <dgm:t>
        <a:bodyPr/>
        <a:lstStyle/>
        <a:p>
          <a:endParaRPr lang="en-GB"/>
        </a:p>
      </dgm:t>
    </dgm:pt>
    <dgm:pt modelId="{09FF815A-BDE5-9642-B921-5AE1AB05A638}">
      <dgm:prSet/>
      <dgm:spPr/>
      <dgm:t>
        <a:bodyPr/>
        <a:lstStyle/>
        <a:p>
          <a:r>
            <a:rPr lang="en-GB"/>
            <a:t>Quality &amp; Enahcement Policy, Processes &amp; Culture</a:t>
          </a:r>
        </a:p>
      </dgm:t>
    </dgm:pt>
    <dgm:pt modelId="{F0764ACD-61C6-A24A-8C75-CDCA23DD5C86}" type="parTrans" cxnId="{BB8FF2F8-BD4B-E743-AD39-5FC933BA15E2}">
      <dgm:prSet/>
      <dgm:spPr/>
      <dgm:t>
        <a:bodyPr/>
        <a:lstStyle/>
        <a:p>
          <a:endParaRPr lang="en-GB"/>
        </a:p>
      </dgm:t>
    </dgm:pt>
    <dgm:pt modelId="{398A88C8-733E-9841-90E9-80BE04E572A6}" type="sibTrans" cxnId="{BB8FF2F8-BD4B-E743-AD39-5FC933BA15E2}">
      <dgm:prSet/>
      <dgm:spPr/>
      <dgm:t>
        <a:bodyPr/>
        <a:lstStyle/>
        <a:p>
          <a:endParaRPr lang="en-GB"/>
        </a:p>
      </dgm:t>
    </dgm:pt>
    <dgm:pt modelId="{3C9086C0-E9F4-8D4F-B225-3E7A2D8A7B90}">
      <dgm:prSet/>
      <dgm:spPr/>
      <dgm:t>
        <a:bodyPr/>
        <a:lstStyle/>
        <a:p>
          <a:r>
            <a:rPr lang="en-GB"/>
            <a:t>Education Strategy</a:t>
          </a:r>
        </a:p>
      </dgm:t>
    </dgm:pt>
    <dgm:pt modelId="{12CCDBD2-BD19-6D4F-94D5-E9231658CB9F}" type="parTrans" cxnId="{C2985EF0-FEBA-9E4F-AD1D-61C789908EDF}">
      <dgm:prSet/>
      <dgm:spPr/>
      <dgm:t>
        <a:bodyPr/>
        <a:lstStyle/>
        <a:p>
          <a:endParaRPr lang="en-GB"/>
        </a:p>
      </dgm:t>
    </dgm:pt>
    <dgm:pt modelId="{41295FD3-BD5F-D843-BE99-B341EB8616AE}" type="sibTrans" cxnId="{C2985EF0-FEBA-9E4F-AD1D-61C789908EDF}">
      <dgm:prSet/>
      <dgm:spPr/>
      <dgm:t>
        <a:bodyPr/>
        <a:lstStyle/>
        <a:p>
          <a:endParaRPr lang="en-GB"/>
        </a:p>
      </dgm:t>
    </dgm:pt>
    <dgm:pt modelId="{58D088AC-3E19-B146-8E95-D141A574E706}">
      <dgm:prSet phldrT="[Text]"/>
      <dgm:spPr/>
      <dgm:t>
        <a:bodyPr/>
        <a:lstStyle/>
        <a:p>
          <a:r>
            <a:rPr lang="en-GB"/>
            <a:t>Student Feedback</a:t>
          </a:r>
        </a:p>
      </dgm:t>
    </dgm:pt>
    <dgm:pt modelId="{78797E34-A6AF-5B4A-9C55-B685EDDBCA74}" type="parTrans" cxnId="{6647F942-AE4A-FF45-82A7-816FCF9919BE}">
      <dgm:prSet/>
      <dgm:spPr/>
      <dgm:t>
        <a:bodyPr/>
        <a:lstStyle/>
        <a:p>
          <a:endParaRPr lang="en-GB"/>
        </a:p>
      </dgm:t>
    </dgm:pt>
    <dgm:pt modelId="{1E7C787D-51E8-1641-8DF6-E508E5457150}" type="sibTrans" cxnId="{6647F942-AE4A-FF45-82A7-816FCF9919BE}">
      <dgm:prSet/>
      <dgm:spPr/>
      <dgm:t>
        <a:bodyPr/>
        <a:lstStyle/>
        <a:p>
          <a:endParaRPr lang="en-GB"/>
        </a:p>
      </dgm:t>
    </dgm:pt>
    <dgm:pt modelId="{7AB1B2DF-991A-D140-90A8-69701F22EFF4}">
      <dgm:prSet phldrT="[Text]"/>
      <dgm:spPr/>
      <dgm:t>
        <a:bodyPr/>
        <a:lstStyle/>
        <a:p>
          <a:r>
            <a:rPr lang="en-GB"/>
            <a:t>Data Analysis &amp; Reporting</a:t>
          </a:r>
        </a:p>
      </dgm:t>
    </dgm:pt>
    <dgm:pt modelId="{034F8D61-1271-A44D-99DE-BD301E98218E}" type="parTrans" cxnId="{59721C74-2B52-204C-B0C6-CC8118D684EF}">
      <dgm:prSet/>
      <dgm:spPr/>
      <dgm:t>
        <a:bodyPr/>
        <a:lstStyle/>
        <a:p>
          <a:endParaRPr lang="en-GB"/>
        </a:p>
      </dgm:t>
    </dgm:pt>
    <dgm:pt modelId="{29C50828-3B32-DA4C-A45D-8099F8940393}" type="sibTrans" cxnId="{59721C74-2B52-204C-B0C6-CC8118D684EF}">
      <dgm:prSet/>
      <dgm:spPr/>
      <dgm:t>
        <a:bodyPr/>
        <a:lstStyle/>
        <a:p>
          <a:endParaRPr lang="en-GB"/>
        </a:p>
      </dgm:t>
    </dgm:pt>
    <dgm:pt modelId="{DE8E1357-D95A-8B4E-AAFD-23A0983478F6}">
      <dgm:prSet phldrT="[Text]"/>
      <dgm:spPr/>
      <dgm:t>
        <a:bodyPr/>
        <a:lstStyle/>
        <a:p>
          <a:r>
            <a:rPr lang="en-GB"/>
            <a:t>Review of annual module monitoring</a:t>
          </a:r>
        </a:p>
      </dgm:t>
    </dgm:pt>
    <dgm:pt modelId="{CC15C3C0-E7A1-4F4D-BE4E-9DC1F62B5305}" type="parTrans" cxnId="{52FBB796-0711-C740-B840-8A72A46B03C7}">
      <dgm:prSet/>
      <dgm:spPr/>
      <dgm:t>
        <a:bodyPr/>
        <a:lstStyle/>
        <a:p>
          <a:endParaRPr lang="en-GB"/>
        </a:p>
      </dgm:t>
    </dgm:pt>
    <dgm:pt modelId="{8ECC4525-06AB-3042-ADE1-2E6FFAA87126}" type="sibTrans" cxnId="{52FBB796-0711-C740-B840-8A72A46B03C7}">
      <dgm:prSet/>
      <dgm:spPr/>
      <dgm:t>
        <a:bodyPr/>
        <a:lstStyle/>
        <a:p>
          <a:endParaRPr lang="en-GB"/>
        </a:p>
      </dgm:t>
    </dgm:pt>
    <dgm:pt modelId="{96621047-90CE-9941-833C-17A04F373E7D}">
      <dgm:prSet phldrT="[Text]"/>
      <dgm:spPr/>
      <dgm:t>
        <a:bodyPr/>
        <a:lstStyle/>
        <a:p>
          <a:r>
            <a:rPr lang="en-GB"/>
            <a:t>External Examiner Reports</a:t>
          </a:r>
        </a:p>
      </dgm:t>
    </dgm:pt>
    <dgm:pt modelId="{89B620DB-13C3-B941-AC2E-E92B6D14C434}" type="parTrans" cxnId="{D96EAB1C-E95B-8746-80F6-0B4FBC16BBFE}">
      <dgm:prSet/>
      <dgm:spPr/>
      <dgm:t>
        <a:bodyPr/>
        <a:lstStyle/>
        <a:p>
          <a:endParaRPr lang="en-GB"/>
        </a:p>
      </dgm:t>
    </dgm:pt>
    <dgm:pt modelId="{6B909A93-DF26-A94A-86BD-300AC89FC1E4}" type="sibTrans" cxnId="{D96EAB1C-E95B-8746-80F6-0B4FBC16BBFE}">
      <dgm:prSet/>
      <dgm:spPr/>
      <dgm:t>
        <a:bodyPr/>
        <a:lstStyle/>
        <a:p>
          <a:endParaRPr lang="en-GB"/>
        </a:p>
      </dgm:t>
    </dgm:pt>
    <dgm:pt modelId="{3585C23A-62E8-6348-8618-794D9171487B}">
      <dgm:prSet phldrT="[Text]"/>
      <dgm:spPr/>
      <dgm:t>
        <a:bodyPr/>
        <a:lstStyle/>
        <a:p>
          <a:r>
            <a:rPr lang="en-GB"/>
            <a:t>Critial Reflection &amp; Action Planning</a:t>
          </a:r>
        </a:p>
      </dgm:t>
    </dgm:pt>
    <dgm:pt modelId="{C221F848-70B1-6842-B047-3F3C0AEDECCC}" type="parTrans" cxnId="{B913278B-46AB-7A40-8360-7E4DD3ABCC71}">
      <dgm:prSet/>
      <dgm:spPr/>
      <dgm:t>
        <a:bodyPr/>
        <a:lstStyle/>
        <a:p>
          <a:endParaRPr lang="en-GB"/>
        </a:p>
      </dgm:t>
    </dgm:pt>
    <dgm:pt modelId="{356B8A25-70F0-6347-88FE-43EE6670968A}" type="sibTrans" cxnId="{B913278B-46AB-7A40-8360-7E4DD3ABCC71}">
      <dgm:prSet/>
      <dgm:spPr/>
      <dgm:t>
        <a:bodyPr/>
        <a:lstStyle/>
        <a:p>
          <a:endParaRPr lang="en-GB"/>
        </a:p>
      </dgm:t>
    </dgm:pt>
    <dgm:pt modelId="{38366133-CFD2-C747-8342-86CC9DBCB8BF}">
      <dgm:prSet phldrT="[Text]"/>
      <dgm:spPr/>
      <dgm:t>
        <a:bodyPr/>
        <a:lstStyle/>
        <a:p>
          <a:r>
            <a:rPr lang="en-GB"/>
            <a:t>Student Voice &amp; Engagement</a:t>
          </a:r>
        </a:p>
      </dgm:t>
    </dgm:pt>
    <dgm:pt modelId="{B7D06EF6-D955-3344-8B81-694068294AC0}" type="parTrans" cxnId="{6FC39982-41C1-6F4D-AAA5-B0C1A515C354}">
      <dgm:prSet/>
      <dgm:spPr/>
      <dgm:t>
        <a:bodyPr/>
        <a:lstStyle/>
        <a:p>
          <a:endParaRPr lang="en-GB"/>
        </a:p>
      </dgm:t>
    </dgm:pt>
    <dgm:pt modelId="{6359EB21-C6D1-8A4E-9D17-35132B5F4B95}" type="sibTrans" cxnId="{6FC39982-41C1-6F4D-AAA5-B0C1A515C354}">
      <dgm:prSet/>
      <dgm:spPr/>
      <dgm:t>
        <a:bodyPr/>
        <a:lstStyle/>
        <a:p>
          <a:endParaRPr lang="en-GB"/>
        </a:p>
      </dgm:t>
    </dgm:pt>
    <dgm:pt modelId="{FAB2F5B2-7ED5-9348-961F-BD97B158764C}">
      <dgm:prSet phldrT="[Text]"/>
      <dgm:spPr/>
      <dgm:t>
        <a:bodyPr/>
        <a:lstStyle/>
        <a:p>
          <a:r>
            <a:rPr lang="en-GB"/>
            <a:t>External input &amp; benchmarking</a:t>
          </a:r>
        </a:p>
      </dgm:t>
    </dgm:pt>
    <dgm:pt modelId="{63D49F49-D2B7-9249-98F5-1D873B9720AB}" type="parTrans" cxnId="{72ED874D-275F-0148-B7AE-EB3582ED2A7C}">
      <dgm:prSet/>
      <dgm:spPr/>
      <dgm:t>
        <a:bodyPr/>
        <a:lstStyle/>
        <a:p>
          <a:endParaRPr lang="en-GB"/>
        </a:p>
      </dgm:t>
    </dgm:pt>
    <dgm:pt modelId="{DEF57594-6BAB-704E-BAF9-F6DC8BB79872}" type="sibTrans" cxnId="{72ED874D-275F-0148-B7AE-EB3582ED2A7C}">
      <dgm:prSet/>
      <dgm:spPr/>
      <dgm:t>
        <a:bodyPr/>
        <a:lstStyle/>
        <a:p>
          <a:endParaRPr lang="en-GB"/>
        </a:p>
      </dgm:t>
    </dgm:pt>
    <dgm:pt modelId="{2156B6CF-2A16-5F4A-B001-96F4F0EA4489}">
      <dgm:prSet/>
      <dgm:spPr/>
      <dgm:t>
        <a:bodyPr/>
        <a:lstStyle/>
        <a:p>
          <a:r>
            <a:rPr lang="en-GB"/>
            <a:t>Self Evaluation &amp; Action Planning (SFC, Senate)</a:t>
          </a:r>
        </a:p>
      </dgm:t>
    </dgm:pt>
    <dgm:pt modelId="{CE3EAEAC-6F40-3D4E-920D-A9FC330605C0}" type="parTrans" cxnId="{2FDDC27A-71F2-5F4E-BEC0-4D57FC20BE08}">
      <dgm:prSet/>
      <dgm:spPr/>
      <dgm:t>
        <a:bodyPr/>
        <a:lstStyle/>
        <a:p>
          <a:endParaRPr lang="en-GB"/>
        </a:p>
      </dgm:t>
    </dgm:pt>
    <dgm:pt modelId="{92509921-4DD6-944C-9CB4-FAAF41FBF5DB}" type="sibTrans" cxnId="{2FDDC27A-71F2-5F4E-BEC0-4D57FC20BE08}">
      <dgm:prSet/>
      <dgm:spPr/>
      <dgm:t>
        <a:bodyPr/>
        <a:lstStyle/>
        <a:p>
          <a:endParaRPr lang="en-GB"/>
        </a:p>
      </dgm:t>
    </dgm:pt>
    <dgm:pt modelId="{A2E4211C-011E-1242-801F-AC0113C0E1F1}">
      <dgm:prSet phldrT="[Text]"/>
      <dgm:spPr/>
      <dgm:t>
        <a:bodyPr/>
        <a:lstStyle/>
        <a:p>
          <a:r>
            <a:rPr lang="en-GB"/>
            <a:t>Embedding Quality &amp; Enhacement Culture</a:t>
          </a:r>
        </a:p>
      </dgm:t>
    </dgm:pt>
    <dgm:pt modelId="{692E3266-0EBD-5A45-8A69-479682C2AFF3}" type="parTrans" cxnId="{0967D1A5-1CB5-5A44-9BF3-10CCB80841C9}">
      <dgm:prSet/>
      <dgm:spPr/>
      <dgm:t>
        <a:bodyPr/>
        <a:lstStyle/>
        <a:p>
          <a:endParaRPr lang="en-GB"/>
        </a:p>
      </dgm:t>
    </dgm:pt>
    <dgm:pt modelId="{33229184-E093-8C4B-896F-753872395779}" type="sibTrans" cxnId="{0967D1A5-1CB5-5A44-9BF3-10CCB80841C9}">
      <dgm:prSet/>
      <dgm:spPr/>
      <dgm:t>
        <a:bodyPr/>
        <a:lstStyle/>
        <a:p>
          <a:endParaRPr lang="en-GB"/>
        </a:p>
      </dgm:t>
    </dgm:pt>
    <dgm:pt modelId="{4EDA3281-9E32-4D49-9EDB-E32389C7102F}" type="pres">
      <dgm:prSet presAssocID="{E265709B-BD26-9E41-89B9-3ACA7B088AB3}" presName="theList" presStyleCnt="0">
        <dgm:presLayoutVars>
          <dgm:dir/>
          <dgm:animLvl val="lvl"/>
          <dgm:resizeHandles val="exact"/>
        </dgm:presLayoutVars>
      </dgm:prSet>
      <dgm:spPr/>
    </dgm:pt>
    <dgm:pt modelId="{0D6C15F3-7CE5-B241-8967-24EEF9F05EFB}" type="pres">
      <dgm:prSet presAssocID="{DF42A085-5F48-224D-BAA3-D51A076F9E8A}" presName="compNode" presStyleCnt="0"/>
      <dgm:spPr/>
    </dgm:pt>
    <dgm:pt modelId="{FD214263-9478-C346-AF33-7B8AE3CDB37B}" type="pres">
      <dgm:prSet presAssocID="{DF42A085-5F48-224D-BAA3-D51A076F9E8A}" presName="aNode" presStyleLbl="bgShp" presStyleIdx="0" presStyleCnt="4"/>
      <dgm:spPr/>
    </dgm:pt>
    <dgm:pt modelId="{B993D411-0E8C-614B-B4EB-878379E93FFD}" type="pres">
      <dgm:prSet presAssocID="{DF42A085-5F48-224D-BAA3-D51A076F9E8A}" presName="textNode" presStyleLbl="bgShp" presStyleIdx="0" presStyleCnt="4"/>
      <dgm:spPr/>
    </dgm:pt>
    <dgm:pt modelId="{E9486109-45ED-9F49-8FA1-F4EEB4CA4634}" type="pres">
      <dgm:prSet presAssocID="{DF42A085-5F48-224D-BAA3-D51A076F9E8A}" presName="compChildNode" presStyleCnt="0"/>
      <dgm:spPr/>
    </dgm:pt>
    <dgm:pt modelId="{5F8E0C4E-0577-A547-B885-DD8884427946}" type="pres">
      <dgm:prSet presAssocID="{DF42A085-5F48-224D-BAA3-D51A076F9E8A}" presName="theInnerList" presStyleCnt="0"/>
      <dgm:spPr/>
    </dgm:pt>
    <dgm:pt modelId="{28C58499-56DC-DE4E-90F8-3780EB3FB34B}" type="pres">
      <dgm:prSet presAssocID="{DE8E1357-D95A-8B4E-AAFD-23A0983478F6}" presName="childNode" presStyleLbl="node1" presStyleIdx="0" presStyleCnt="16">
        <dgm:presLayoutVars>
          <dgm:bulletEnabled val="1"/>
        </dgm:presLayoutVars>
      </dgm:prSet>
      <dgm:spPr/>
    </dgm:pt>
    <dgm:pt modelId="{FFA8E22F-ABF1-DF4D-B586-0B9E4A5FE359}" type="pres">
      <dgm:prSet presAssocID="{DE8E1357-D95A-8B4E-AAFD-23A0983478F6}" presName="aSpace2" presStyleCnt="0"/>
      <dgm:spPr/>
    </dgm:pt>
    <dgm:pt modelId="{E8909A3C-D5F4-8C4A-A25F-1062CF8214D1}" type="pres">
      <dgm:prSet presAssocID="{DADB6C16-FCB1-F346-BF3D-6B64D62343E3}" presName="childNode" presStyleLbl="node1" presStyleIdx="1" presStyleCnt="16">
        <dgm:presLayoutVars>
          <dgm:bulletEnabled val="1"/>
        </dgm:presLayoutVars>
      </dgm:prSet>
      <dgm:spPr/>
    </dgm:pt>
    <dgm:pt modelId="{FDB00AA6-42E8-934B-949D-AA5C4730E44E}" type="pres">
      <dgm:prSet presAssocID="{DADB6C16-FCB1-F346-BF3D-6B64D62343E3}" presName="aSpace2" presStyleCnt="0"/>
      <dgm:spPr/>
    </dgm:pt>
    <dgm:pt modelId="{8F108AF8-02C4-DD47-B583-6AFD78A84920}" type="pres">
      <dgm:prSet presAssocID="{58D088AC-3E19-B146-8E95-D141A574E706}" presName="childNode" presStyleLbl="node1" presStyleIdx="2" presStyleCnt="16">
        <dgm:presLayoutVars>
          <dgm:bulletEnabled val="1"/>
        </dgm:presLayoutVars>
      </dgm:prSet>
      <dgm:spPr/>
    </dgm:pt>
    <dgm:pt modelId="{630D7F56-3962-904C-B4D4-F9D4D960DCB1}" type="pres">
      <dgm:prSet presAssocID="{58D088AC-3E19-B146-8E95-D141A574E706}" presName="aSpace2" presStyleCnt="0"/>
      <dgm:spPr/>
    </dgm:pt>
    <dgm:pt modelId="{A7A03662-8573-7449-BF98-58F4F6E97F69}" type="pres">
      <dgm:prSet presAssocID="{96621047-90CE-9941-833C-17A04F373E7D}" presName="childNode" presStyleLbl="node1" presStyleIdx="3" presStyleCnt="16">
        <dgm:presLayoutVars>
          <dgm:bulletEnabled val="1"/>
        </dgm:presLayoutVars>
      </dgm:prSet>
      <dgm:spPr/>
    </dgm:pt>
    <dgm:pt modelId="{6DCCBE0C-F57F-5946-916F-6EC5685167B0}" type="pres">
      <dgm:prSet presAssocID="{96621047-90CE-9941-833C-17A04F373E7D}" presName="aSpace2" presStyleCnt="0"/>
      <dgm:spPr/>
    </dgm:pt>
    <dgm:pt modelId="{AEE008C2-989D-3A48-9A85-213202B21E08}" type="pres">
      <dgm:prSet presAssocID="{7AB1B2DF-991A-D140-90A8-69701F22EFF4}" presName="childNode" presStyleLbl="node1" presStyleIdx="4" presStyleCnt="16">
        <dgm:presLayoutVars>
          <dgm:bulletEnabled val="1"/>
        </dgm:presLayoutVars>
      </dgm:prSet>
      <dgm:spPr/>
    </dgm:pt>
    <dgm:pt modelId="{61F5714F-7331-9A47-B4C1-901381016342}" type="pres">
      <dgm:prSet presAssocID="{DF42A085-5F48-224D-BAA3-D51A076F9E8A}" presName="aSpace" presStyleCnt="0"/>
      <dgm:spPr/>
    </dgm:pt>
    <dgm:pt modelId="{675300FB-8D32-F642-BABA-D7194F0DE7B0}" type="pres">
      <dgm:prSet presAssocID="{CAF13551-3708-2047-9E9F-8478B63288B8}" presName="compNode" presStyleCnt="0"/>
      <dgm:spPr/>
    </dgm:pt>
    <dgm:pt modelId="{9F314DC2-25F9-C546-BB84-2EBB43BFB7DB}" type="pres">
      <dgm:prSet presAssocID="{CAF13551-3708-2047-9E9F-8478B63288B8}" presName="aNode" presStyleLbl="bgShp" presStyleIdx="1" presStyleCnt="4"/>
      <dgm:spPr/>
    </dgm:pt>
    <dgm:pt modelId="{8F50CD71-CE83-0148-9897-84626FAE8FC6}" type="pres">
      <dgm:prSet presAssocID="{CAF13551-3708-2047-9E9F-8478B63288B8}" presName="textNode" presStyleLbl="bgShp" presStyleIdx="1" presStyleCnt="4"/>
      <dgm:spPr/>
    </dgm:pt>
    <dgm:pt modelId="{549AC4EA-691E-314D-BF0F-357164462F4F}" type="pres">
      <dgm:prSet presAssocID="{CAF13551-3708-2047-9E9F-8478B63288B8}" presName="compChildNode" presStyleCnt="0"/>
      <dgm:spPr/>
    </dgm:pt>
    <dgm:pt modelId="{1D3980BB-A9A5-0F48-A87C-9542AA94A001}" type="pres">
      <dgm:prSet presAssocID="{CAF13551-3708-2047-9E9F-8478B63288B8}" presName="theInnerList" presStyleCnt="0"/>
      <dgm:spPr/>
    </dgm:pt>
    <dgm:pt modelId="{EBF6B4B8-4BA1-BD45-95EC-921EDB4086BF}" type="pres">
      <dgm:prSet presAssocID="{3585C23A-62E8-6348-8618-794D9171487B}" presName="childNode" presStyleLbl="node1" presStyleIdx="5" presStyleCnt="16">
        <dgm:presLayoutVars>
          <dgm:bulletEnabled val="1"/>
        </dgm:presLayoutVars>
      </dgm:prSet>
      <dgm:spPr/>
    </dgm:pt>
    <dgm:pt modelId="{14329B36-98FD-7146-B83D-CBDD084F6F48}" type="pres">
      <dgm:prSet presAssocID="{3585C23A-62E8-6348-8618-794D9171487B}" presName="aSpace2" presStyleCnt="0"/>
      <dgm:spPr/>
    </dgm:pt>
    <dgm:pt modelId="{4C3B3C62-8A40-554A-B9A5-9258B84F166C}" type="pres">
      <dgm:prSet presAssocID="{E800EED9-E476-F248-924D-3B03A7997E25}" presName="childNode" presStyleLbl="node1" presStyleIdx="6" presStyleCnt="16">
        <dgm:presLayoutVars>
          <dgm:bulletEnabled val="1"/>
        </dgm:presLayoutVars>
      </dgm:prSet>
      <dgm:spPr/>
    </dgm:pt>
    <dgm:pt modelId="{0EE142DB-2E11-BB46-83F6-CFC9B4666EF9}" type="pres">
      <dgm:prSet presAssocID="{E800EED9-E476-F248-924D-3B03A7997E25}" presName="aSpace2" presStyleCnt="0"/>
      <dgm:spPr/>
    </dgm:pt>
    <dgm:pt modelId="{4924A3BA-F9CD-9649-AAA5-EFF525E869A0}" type="pres">
      <dgm:prSet presAssocID="{38366133-CFD2-C747-8342-86CC9DBCB8BF}" presName="childNode" presStyleLbl="node1" presStyleIdx="7" presStyleCnt="16">
        <dgm:presLayoutVars>
          <dgm:bulletEnabled val="1"/>
        </dgm:presLayoutVars>
      </dgm:prSet>
      <dgm:spPr/>
    </dgm:pt>
    <dgm:pt modelId="{B522C69B-29F6-FB48-9AB2-8DD895209534}" type="pres">
      <dgm:prSet presAssocID="{38366133-CFD2-C747-8342-86CC9DBCB8BF}" presName="aSpace2" presStyleCnt="0"/>
      <dgm:spPr/>
    </dgm:pt>
    <dgm:pt modelId="{02C6FE1F-7061-E042-BBF5-3B589013C65D}" type="pres">
      <dgm:prSet presAssocID="{FAB2F5B2-7ED5-9348-961F-BD97B158764C}" presName="childNode" presStyleLbl="node1" presStyleIdx="8" presStyleCnt="16">
        <dgm:presLayoutVars>
          <dgm:bulletEnabled val="1"/>
        </dgm:presLayoutVars>
      </dgm:prSet>
      <dgm:spPr/>
    </dgm:pt>
    <dgm:pt modelId="{D7A1500A-ED09-FF41-93D8-68DC939C6522}" type="pres">
      <dgm:prSet presAssocID="{FAB2F5B2-7ED5-9348-961F-BD97B158764C}" presName="aSpace2" presStyleCnt="0"/>
      <dgm:spPr/>
    </dgm:pt>
    <dgm:pt modelId="{D840A0E9-6BB7-F641-A446-1B7162678089}" type="pres">
      <dgm:prSet presAssocID="{512A9887-BBF1-8D41-85D3-A24D335C66B9}" presName="childNode" presStyleLbl="node1" presStyleIdx="9" presStyleCnt="16">
        <dgm:presLayoutVars>
          <dgm:bulletEnabled val="1"/>
        </dgm:presLayoutVars>
      </dgm:prSet>
      <dgm:spPr/>
    </dgm:pt>
    <dgm:pt modelId="{2AB6A7E9-EC57-B849-988D-4B235D410C9C}" type="pres">
      <dgm:prSet presAssocID="{CAF13551-3708-2047-9E9F-8478B63288B8}" presName="aSpace" presStyleCnt="0"/>
      <dgm:spPr/>
    </dgm:pt>
    <dgm:pt modelId="{E1C6E0A9-F66B-B74B-BA17-53388EA0B20F}" type="pres">
      <dgm:prSet presAssocID="{F923FDFD-EB0A-8B4F-A50A-67A5B35DFC71}" presName="compNode" presStyleCnt="0"/>
      <dgm:spPr/>
    </dgm:pt>
    <dgm:pt modelId="{D8DCE409-BD94-1E4D-90E0-183D7FE9A2CF}" type="pres">
      <dgm:prSet presAssocID="{F923FDFD-EB0A-8B4F-A50A-67A5B35DFC71}" presName="aNode" presStyleLbl="bgShp" presStyleIdx="2" presStyleCnt="4"/>
      <dgm:spPr/>
    </dgm:pt>
    <dgm:pt modelId="{0B00A92D-C427-A841-9505-12511F87D766}" type="pres">
      <dgm:prSet presAssocID="{F923FDFD-EB0A-8B4F-A50A-67A5B35DFC71}" presName="textNode" presStyleLbl="bgShp" presStyleIdx="2" presStyleCnt="4"/>
      <dgm:spPr/>
    </dgm:pt>
    <dgm:pt modelId="{E2D483AD-0DD3-714B-9D70-A3DB4D1BA2CA}" type="pres">
      <dgm:prSet presAssocID="{F923FDFD-EB0A-8B4F-A50A-67A5B35DFC71}" presName="compChildNode" presStyleCnt="0"/>
      <dgm:spPr/>
    </dgm:pt>
    <dgm:pt modelId="{8849F7BC-620F-3541-B39A-7ACE4CE2B37A}" type="pres">
      <dgm:prSet presAssocID="{F923FDFD-EB0A-8B4F-A50A-67A5B35DFC71}" presName="theInnerList" presStyleCnt="0"/>
      <dgm:spPr/>
    </dgm:pt>
    <dgm:pt modelId="{BB740A07-739F-BE42-8BC6-65C6DAA41B8D}" type="pres">
      <dgm:prSet presAssocID="{72DE7A1A-A138-2845-BE51-F9AB950196BE}" presName="childNode" presStyleLbl="node1" presStyleIdx="10" presStyleCnt="16">
        <dgm:presLayoutVars>
          <dgm:bulletEnabled val="1"/>
        </dgm:presLayoutVars>
      </dgm:prSet>
      <dgm:spPr/>
    </dgm:pt>
    <dgm:pt modelId="{7B2BDF52-332B-F345-8010-C6EE1914A410}" type="pres">
      <dgm:prSet presAssocID="{72DE7A1A-A138-2845-BE51-F9AB950196BE}" presName="aSpace2" presStyleCnt="0"/>
      <dgm:spPr/>
    </dgm:pt>
    <dgm:pt modelId="{DE8A3216-043D-874E-801E-22FC01FB1203}" type="pres">
      <dgm:prSet presAssocID="{4BCC67D3-9A5E-CB44-BA57-6FBD443375A8}" presName="childNode" presStyleLbl="node1" presStyleIdx="11" presStyleCnt="16">
        <dgm:presLayoutVars>
          <dgm:bulletEnabled val="1"/>
        </dgm:presLayoutVars>
      </dgm:prSet>
      <dgm:spPr/>
    </dgm:pt>
    <dgm:pt modelId="{E0EC10D8-E6C7-7245-AD1A-4A0AF8A7457E}" type="pres">
      <dgm:prSet presAssocID="{4BCC67D3-9A5E-CB44-BA57-6FBD443375A8}" presName="aSpace2" presStyleCnt="0"/>
      <dgm:spPr/>
    </dgm:pt>
    <dgm:pt modelId="{B3E7AA34-AB06-F945-A1F5-EECC56A9C725}" type="pres">
      <dgm:prSet presAssocID="{A2E4211C-011E-1242-801F-AC0113C0E1F1}" presName="childNode" presStyleLbl="node1" presStyleIdx="12" presStyleCnt="16">
        <dgm:presLayoutVars>
          <dgm:bulletEnabled val="1"/>
        </dgm:presLayoutVars>
      </dgm:prSet>
      <dgm:spPr/>
    </dgm:pt>
    <dgm:pt modelId="{1D434BD5-BC17-C349-8AEF-D91540BD893F}" type="pres">
      <dgm:prSet presAssocID="{F923FDFD-EB0A-8B4F-A50A-67A5B35DFC71}" presName="aSpace" presStyleCnt="0"/>
      <dgm:spPr/>
    </dgm:pt>
    <dgm:pt modelId="{E479BF40-DAAA-DF4B-9F17-841DEEFE77F2}" type="pres">
      <dgm:prSet presAssocID="{1BC3D3F0-6751-9342-9778-5EABEAA9B8E3}" presName="compNode" presStyleCnt="0"/>
      <dgm:spPr/>
    </dgm:pt>
    <dgm:pt modelId="{83EC239D-A228-464D-A391-885BF1567578}" type="pres">
      <dgm:prSet presAssocID="{1BC3D3F0-6751-9342-9778-5EABEAA9B8E3}" presName="aNode" presStyleLbl="bgShp" presStyleIdx="3" presStyleCnt="4"/>
      <dgm:spPr/>
    </dgm:pt>
    <dgm:pt modelId="{8D32C646-A5B2-4D4A-8C7D-4EF133928385}" type="pres">
      <dgm:prSet presAssocID="{1BC3D3F0-6751-9342-9778-5EABEAA9B8E3}" presName="textNode" presStyleLbl="bgShp" presStyleIdx="3" presStyleCnt="4"/>
      <dgm:spPr/>
    </dgm:pt>
    <dgm:pt modelId="{30EA4931-EB8B-824D-9932-E5F588EAD736}" type="pres">
      <dgm:prSet presAssocID="{1BC3D3F0-6751-9342-9778-5EABEAA9B8E3}" presName="compChildNode" presStyleCnt="0"/>
      <dgm:spPr/>
    </dgm:pt>
    <dgm:pt modelId="{706603CC-95DC-5949-B4D9-577FA795D986}" type="pres">
      <dgm:prSet presAssocID="{1BC3D3F0-6751-9342-9778-5EABEAA9B8E3}" presName="theInnerList" presStyleCnt="0"/>
      <dgm:spPr/>
    </dgm:pt>
    <dgm:pt modelId="{EA1EC1EB-1BE6-7741-B493-E3907DE28C0F}" type="pres">
      <dgm:prSet presAssocID="{2156B6CF-2A16-5F4A-B001-96F4F0EA4489}" presName="childNode" presStyleLbl="node1" presStyleIdx="13" presStyleCnt="16">
        <dgm:presLayoutVars>
          <dgm:bulletEnabled val="1"/>
        </dgm:presLayoutVars>
      </dgm:prSet>
      <dgm:spPr/>
    </dgm:pt>
    <dgm:pt modelId="{164F1BB6-695D-3745-89E0-D6E95CCFAC40}" type="pres">
      <dgm:prSet presAssocID="{2156B6CF-2A16-5F4A-B001-96F4F0EA4489}" presName="aSpace2" presStyleCnt="0"/>
      <dgm:spPr/>
    </dgm:pt>
    <dgm:pt modelId="{A5234B32-C0F4-E746-9AF0-1EA632185BFA}" type="pres">
      <dgm:prSet presAssocID="{3C9086C0-E9F4-8D4F-B225-3E7A2D8A7B90}" presName="childNode" presStyleLbl="node1" presStyleIdx="14" presStyleCnt="16">
        <dgm:presLayoutVars>
          <dgm:bulletEnabled val="1"/>
        </dgm:presLayoutVars>
      </dgm:prSet>
      <dgm:spPr/>
    </dgm:pt>
    <dgm:pt modelId="{3846CBAF-997D-354C-9779-EF8D9FBB892C}" type="pres">
      <dgm:prSet presAssocID="{3C9086C0-E9F4-8D4F-B225-3E7A2D8A7B90}" presName="aSpace2" presStyleCnt="0"/>
      <dgm:spPr/>
    </dgm:pt>
    <dgm:pt modelId="{E283519F-62EB-FE46-A122-AB4BEF9D9063}" type="pres">
      <dgm:prSet presAssocID="{09FF815A-BDE5-9642-B921-5AE1AB05A638}" presName="childNode" presStyleLbl="node1" presStyleIdx="15" presStyleCnt="16">
        <dgm:presLayoutVars>
          <dgm:bulletEnabled val="1"/>
        </dgm:presLayoutVars>
      </dgm:prSet>
      <dgm:spPr/>
    </dgm:pt>
  </dgm:ptLst>
  <dgm:cxnLst>
    <dgm:cxn modelId="{81150002-DE96-9344-BC21-83578BAA8074}" type="presOf" srcId="{DE8E1357-D95A-8B4E-AAFD-23A0983478F6}" destId="{28C58499-56DC-DE4E-90F8-3780EB3FB34B}" srcOrd="0" destOrd="0" presId="urn:microsoft.com/office/officeart/2005/8/layout/lProcess2"/>
    <dgm:cxn modelId="{25348105-B654-F441-ACA9-0F3E5985A25C}" type="presOf" srcId="{FAB2F5B2-7ED5-9348-961F-BD97B158764C}" destId="{02C6FE1F-7061-E042-BBF5-3B589013C65D}" srcOrd="0" destOrd="0" presId="urn:microsoft.com/office/officeart/2005/8/layout/lProcess2"/>
    <dgm:cxn modelId="{B8FFAD13-5C4D-FD41-AE98-2BB6CD508815}" srcId="{E265709B-BD26-9E41-89B9-3ACA7B088AB3}" destId="{DF42A085-5F48-224D-BAA3-D51A076F9E8A}" srcOrd="0" destOrd="0" parTransId="{EDD339AE-A1AD-7D4E-8A10-268D7B4254C4}" sibTransId="{825A97A2-CB81-694F-814C-B080FA88ADA9}"/>
    <dgm:cxn modelId="{B01A7A18-93D8-104B-9986-86C64051009E}" srcId="{F923FDFD-EB0A-8B4F-A50A-67A5B35DFC71}" destId="{72DE7A1A-A138-2845-BE51-F9AB950196BE}" srcOrd="0" destOrd="0" parTransId="{F3A3B954-E717-CE47-AA18-84C7DD61AB2A}" sibTransId="{CEBC6D09-AB73-F945-910D-CCA952FBE620}"/>
    <dgm:cxn modelId="{9C793E1C-CFE7-604E-84FB-01CC69C13141}" type="presOf" srcId="{DADB6C16-FCB1-F346-BF3D-6B64D62343E3}" destId="{E8909A3C-D5F4-8C4A-A25F-1062CF8214D1}" srcOrd="0" destOrd="0" presId="urn:microsoft.com/office/officeart/2005/8/layout/lProcess2"/>
    <dgm:cxn modelId="{D96EAB1C-E95B-8746-80F6-0B4FBC16BBFE}" srcId="{DF42A085-5F48-224D-BAA3-D51A076F9E8A}" destId="{96621047-90CE-9941-833C-17A04F373E7D}" srcOrd="3" destOrd="0" parTransId="{89B620DB-13C3-B941-AC2E-E92B6D14C434}" sibTransId="{6B909A93-DF26-A94A-86BD-300AC89FC1E4}"/>
    <dgm:cxn modelId="{396EB81E-2EC8-CA42-AD64-DF5153C109C6}" type="presOf" srcId="{72DE7A1A-A138-2845-BE51-F9AB950196BE}" destId="{BB740A07-739F-BE42-8BC6-65C6DAA41B8D}" srcOrd="0" destOrd="0" presId="urn:microsoft.com/office/officeart/2005/8/layout/lProcess2"/>
    <dgm:cxn modelId="{46786822-3B38-8E47-822A-E72ACF97DF82}" type="presOf" srcId="{7AB1B2DF-991A-D140-90A8-69701F22EFF4}" destId="{AEE008C2-989D-3A48-9A85-213202B21E08}" srcOrd="0" destOrd="0" presId="urn:microsoft.com/office/officeart/2005/8/layout/lProcess2"/>
    <dgm:cxn modelId="{19E2B425-645A-4947-B575-D1EBE4AE11CB}" type="presOf" srcId="{CAF13551-3708-2047-9E9F-8478B63288B8}" destId="{9F314DC2-25F9-C546-BB84-2EBB43BFB7DB}" srcOrd="0" destOrd="0" presId="urn:microsoft.com/office/officeart/2005/8/layout/lProcess2"/>
    <dgm:cxn modelId="{C88D6B2A-F841-3047-B03B-DA82C27ACDA0}" type="presOf" srcId="{09FF815A-BDE5-9642-B921-5AE1AB05A638}" destId="{E283519F-62EB-FE46-A122-AB4BEF9D9063}" srcOrd="0" destOrd="0" presId="urn:microsoft.com/office/officeart/2005/8/layout/lProcess2"/>
    <dgm:cxn modelId="{76ED9137-C1A9-1C48-900A-ECD9D1CC03E9}" type="presOf" srcId="{512A9887-BBF1-8D41-85D3-A24D335C66B9}" destId="{D840A0E9-6BB7-F641-A446-1B7162678089}" srcOrd="0" destOrd="0" presId="urn:microsoft.com/office/officeart/2005/8/layout/lProcess2"/>
    <dgm:cxn modelId="{6647F942-AE4A-FF45-82A7-816FCF9919BE}" srcId="{DF42A085-5F48-224D-BAA3-D51A076F9E8A}" destId="{58D088AC-3E19-B146-8E95-D141A574E706}" srcOrd="2" destOrd="0" parTransId="{78797E34-A6AF-5B4A-9C55-B685EDDBCA74}" sibTransId="{1E7C787D-51E8-1641-8DF6-E508E5457150}"/>
    <dgm:cxn modelId="{AB8F0667-0BF5-8A4A-80AB-DDF16590E01A}" type="presOf" srcId="{3C9086C0-E9F4-8D4F-B225-3E7A2D8A7B90}" destId="{A5234B32-C0F4-E746-9AF0-1EA632185BFA}" srcOrd="0" destOrd="0" presId="urn:microsoft.com/office/officeart/2005/8/layout/lProcess2"/>
    <dgm:cxn modelId="{3AA0CE69-2090-0449-B4F0-944169D77008}" type="presOf" srcId="{38366133-CFD2-C747-8342-86CC9DBCB8BF}" destId="{4924A3BA-F9CD-9649-AAA5-EFF525E869A0}" srcOrd="0" destOrd="0" presId="urn:microsoft.com/office/officeart/2005/8/layout/lProcess2"/>
    <dgm:cxn modelId="{72ED874D-275F-0148-B7AE-EB3582ED2A7C}" srcId="{CAF13551-3708-2047-9E9F-8478B63288B8}" destId="{FAB2F5B2-7ED5-9348-961F-BD97B158764C}" srcOrd="3" destOrd="0" parTransId="{63D49F49-D2B7-9249-98F5-1D873B9720AB}" sibTransId="{DEF57594-6BAB-704E-BAF9-F6DC8BB79872}"/>
    <dgm:cxn modelId="{C05FC251-1A25-8349-9D09-6128D94F6623}" type="presOf" srcId="{58D088AC-3E19-B146-8E95-D141A574E706}" destId="{8F108AF8-02C4-DD47-B583-6AFD78A84920}" srcOrd="0" destOrd="0" presId="urn:microsoft.com/office/officeart/2005/8/layout/lProcess2"/>
    <dgm:cxn modelId="{59721C74-2B52-204C-B0C6-CC8118D684EF}" srcId="{DF42A085-5F48-224D-BAA3-D51A076F9E8A}" destId="{7AB1B2DF-991A-D140-90A8-69701F22EFF4}" srcOrd="4" destOrd="0" parTransId="{034F8D61-1271-A44D-99DE-BD301E98218E}" sibTransId="{29C50828-3B32-DA4C-A45D-8099F8940393}"/>
    <dgm:cxn modelId="{8A62ED55-0A22-6F43-B903-A975A08552F9}" type="presOf" srcId="{F923FDFD-EB0A-8B4F-A50A-67A5B35DFC71}" destId="{0B00A92D-C427-A841-9505-12511F87D766}" srcOrd="1" destOrd="0" presId="urn:microsoft.com/office/officeart/2005/8/layout/lProcess2"/>
    <dgm:cxn modelId="{E5083857-877B-E74E-A64A-64339F321438}" srcId="{CAF13551-3708-2047-9E9F-8478B63288B8}" destId="{512A9887-BBF1-8D41-85D3-A24D335C66B9}" srcOrd="4" destOrd="0" parTransId="{0BC842F4-CB4D-6446-A32B-A6FCAC8CE2FB}" sibTransId="{F187EE41-0C6E-434E-8147-EF1B56F967A4}"/>
    <dgm:cxn modelId="{2FDDC27A-71F2-5F4E-BEC0-4D57FC20BE08}" srcId="{1BC3D3F0-6751-9342-9778-5EABEAA9B8E3}" destId="{2156B6CF-2A16-5F4A-B001-96F4F0EA4489}" srcOrd="0" destOrd="0" parTransId="{CE3EAEAC-6F40-3D4E-920D-A9FC330605C0}" sibTransId="{92509921-4DD6-944C-9CB4-FAAF41FBF5DB}"/>
    <dgm:cxn modelId="{91535F80-30E5-CA46-87E0-F27C3A350BA5}" srcId="{E265709B-BD26-9E41-89B9-3ACA7B088AB3}" destId="{F923FDFD-EB0A-8B4F-A50A-67A5B35DFC71}" srcOrd="2" destOrd="0" parTransId="{F963CFBC-FA62-4446-8C31-95DDBC1ACA2F}" sibTransId="{D6A0BF30-1845-1C4D-AF6F-62C52855710A}"/>
    <dgm:cxn modelId="{6FC39982-41C1-6F4D-AAA5-B0C1A515C354}" srcId="{CAF13551-3708-2047-9E9F-8478B63288B8}" destId="{38366133-CFD2-C747-8342-86CC9DBCB8BF}" srcOrd="2" destOrd="0" parTransId="{B7D06EF6-D955-3344-8B81-694068294AC0}" sibTransId="{6359EB21-C6D1-8A4E-9D17-35132B5F4B95}"/>
    <dgm:cxn modelId="{B913278B-46AB-7A40-8360-7E4DD3ABCC71}" srcId="{CAF13551-3708-2047-9E9F-8478B63288B8}" destId="{3585C23A-62E8-6348-8618-794D9171487B}" srcOrd="0" destOrd="0" parTransId="{C221F848-70B1-6842-B047-3F3C0AEDECCC}" sibTransId="{356B8A25-70F0-6347-88FE-43EE6670968A}"/>
    <dgm:cxn modelId="{52FBB796-0711-C740-B840-8A72A46B03C7}" srcId="{DF42A085-5F48-224D-BAA3-D51A076F9E8A}" destId="{DE8E1357-D95A-8B4E-AAFD-23A0983478F6}" srcOrd="0" destOrd="0" parTransId="{CC15C3C0-E7A1-4F4D-BE4E-9DC1F62B5305}" sibTransId="{8ECC4525-06AB-3042-ADE1-2E6FFAA87126}"/>
    <dgm:cxn modelId="{E8F1729B-CE82-8E44-A785-540B906D7044}" srcId="{CAF13551-3708-2047-9E9F-8478B63288B8}" destId="{E800EED9-E476-F248-924D-3B03A7997E25}" srcOrd="1" destOrd="0" parTransId="{FFBE5467-4BA3-1E4C-B68B-B89507956003}" sibTransId="{7BA83251-0CA3-B342-BEBE-5935499B014D}"/>
    <dgm:cxn modelId="{AC48119F-6DED-B44E-8FEE-854A6FF8E8D4}" type="presOf" srcId="{CAF13551-3708-2047-9E9F-8478B63288B8}" destId="{8F50CD71-CE83-0148-9897-84626FAE8FC6}" srcOrd="1" destOrd="0" presId="urn:microsoft.com/office/officeart/2005/8/layout/lProcess2"/>
    <dgm:cxn modelId="{E5A61DA1-1C84-4F49-9651-1DFBEB21F082}" type="presOf" srcId="{4BCC67D3-9A5E-CB44-BA57-6FBD443375A8}" destId="{DE8A3216-043D-874E-801E-22FC01FB1203}" srcOrd="0" destOrd="0" presId="urn:microsoft.com/office/officeart/2005/8/layout/lProcess2"/>
    <dgm:cxn modelId="{8A07F8A1-1743-7B47-B6BF-297981B5A07F}" type="presOf" srcId="{DF42A085-5F48-224D-BAA3-D51A076F9E8A}" destId="{B993D411-0E8C-614B-B4EB-878379E93FFD}" srcOrd="1" destOrd="0" presId="urn:microsoft.com/office/officeart/2005/8/layout/lProcess2"/>
    <dgm:cxn modelId="{0967D1A5-1CB5-5A44-9BF3-10CCB80841C9}" srcId="{F923FDFD-EB0A-8B4F-A50A-67A5B35DFC71}" destId="{A2E4211C-011E-1242-801F-AC0113C0E1F1}" srcOrd="2" destOrd="0" parTransId="{692E3266-0EBD-5A45-8A69-479682C2AFF3}" sibTransId="{33229184-E093-8C4B-896F-753872395779}"/>
    <dgm:cxn modelId="{F558F9B9-48C0-974B-A03B-8103903EE2D0}" type="presOf" srcId="{1BC3D3F0-6751-9342-9778-5EABEAA9B8E3}" destId="{83EC239D-A228-464D-A391-885BF1567578}" srcOrd="0" destOrd="0" presId="urn:microsoft.com/office/officeart/2005/8/layout/lProcess2"/>
    <dgm:cxn modelId="{24C6C6C0-650A-964D-A57A-1176AA3205EF}" type="presOf" srcId="{2156B6CF-2A16-5F4A-B001-96F4F0EA4489}" destId="{EA1EC1EB-1BE6-7741-B493-E3907DE28C0F}" srcOrd="0" destOrd="0" presId="urn:microsoft.com/office/officeart/2005/8/layout/lProcess2"/>
    <dgm:cxn modelId="{EEF277C3-ADE2-344F-A882-EE42711F1D1E}" type="presOf" srcId="{A2E4211C-011E-1242-801F-AC0113C0E1F1}" destId="{B3E7AA34-AB06-F945-A1F5-EECC56A9C725}" srcOrd="0" destOrd="0" presId="urn:microsoft.com/office/officeart/2005/8/layout/lProcess2"/>
    <dgm:cxn modelId="{355D54C8-7384-904C-BA96-AF8E25454EB2}" srcId="{F923FDFD-EB0A-8B4F-A50A-67A5B35DFC71}" destId="{4BCC67D3-9A5E-CB44-BA57-6FBD443375A8}" srcOrd="1" destOrd="0" parTransId="{713CCACB-F3AF-914B-B8DD-CAFAB0B28BB4}" sibTransId="{BC573B02-1313-8B47-BA62-C280FE05DC69}"/>
    <dgm:cxn modelId="{19419CC8-B13E-754F-A8A7-032ECFB30C26}" type="presOf" srcId="{1BC3D3F0-6751-9342-9778-5EABEAA9B8E3}" destId="{8D32C646-A5B2-4D4A-8C7D-4EF133928385}" srcOrd="1" destOrd="0" presId="urn:microsoft.com/office/officeart/2005/8/layout/lProcess2"/>
    <dgm:cxn modelId="{BE3C5ECB-63A6-6C4B-A9A2-5D3028A5F932}" type="presOf" srcId="{DF42A085-5F48-224D-BAA3-D51A076F9E8A}" destId="{FD214263-9478-C346-AF33-7B8AE3CDB37B}" srcOrd="0" destOrd="0" presId="urn:microsoft.com/office/officeart/2005/8/layout/lProcess2"/>
    <dgm:cxn modelId="{8CF9FACC-7829-3C4C-9850-27DBF7F6822C}" type="presOf" srcId="{E800EED9-E476-F248-924D-3B03A7997E25}" destId="{4C3B3C62-8A40-554A-B9A5-9258B84F166C}" srcOrd="0" destOrd="0" presId="urn:microsoft.com/office/officeart/2005/8/layout/lProcess2"/>
    <dgm:cxn modelId="{24F208D2-1689-F54D-8148-DE42F736AA91}" srcId="{E265709B-BD26-9E41-89B9-3ACA7B088AB3}" destId="{1BC3D3F0-6751-9342-9778-5EABEAA9B8E3}" srcOrd="3" destOrd="0" parTransId="{501F17A9-D8E8-6042-8878-A98772479282}" sibTransId="{5A8CECBF-0474-E646-ABF2-0B5BE8FA7393}"/>
    <dgm:cxn modelId="{A7457AD6-649E-224E-9222-441559F28927}" type="presOf" srcId="{F923FDFD-EB0A-8B4F-A50A-67A5B35DFC71}" destId="{D8DCE409-BD94-1E4D-90E0-183D7FE9A2CF}" srcOrd="0" destOrd="0" presId="urn:microsoft.com/office/officeart/2005/8/layout/lProcess2"/>
    <dgm:cxn modelId="{7F4E3BD8-7277-8540-895A-4F28934D8487}" type="presOf" srcId="{3585C23A-62E8-6348-8618-794D9171487B}" destId="{EBF6B4B8-4BA1-BD45-95EC-921EDB4086BF}" srcOrd="0" destOrd="0" presId="urn:microsoft.com/office/officeart/2005/8/layout/lProcess2"/>
    <dgm:cxn modelId="{CCDAA2DE-F6F9-0C45-9A6B-1B4C4D2BFBC3}" srcId="{E265709B-BD26-9E41-89B9-3ACA7B088AB3}" destId="{CAF13551-3708-2047-9E9F-8478B63288B8}" srcOrd="1" destOrd="0" parTransId="{96678305-B2EF-3449-A1B9-18BEC3D946B1}" sibTransId="{672108DE-806A-814E-921C-1228932DAA10}"/>
    <dgm:cxn modelId="{1C9206EF-9152-AD4B-A41F-C6FA20C78154}" srcId="{DF42A085-5F48-224D-BAA3-D51A076F9E8A}" destId="{DADB6C16-FCB1-F346-BF3D-6B64D62343E3}" srcOrd="1" destOrd="0" parTransId="{CC251662-8BED-274C-A769-C42F9B5D2317}" sibTransId="{87EC0A59-A1E7-0A45-94D9-3AFDC8FA33FB}"/>
    <dgm:cxn modelId="{655324EF-DC3C-424A-AD7E-F69B88D77020}" type="presOf" srcId="{96621047-90CE-9941-833C-17A04F373E7D}" destId="{A7A03662-8573-7449-BF98-58F4F6E97F69}" srcOrd="0" destOrd="0" presId="urn:microsoft.com/office/officeart/2005/8/layout/lProcess2"/>
    <dgm:cxn modelId="{C2985EF0-FEBA-9E4F-AD1D-61C789908EDF}" srcId="{1BC3D3F0-6751-9342-9778-5EABEAA9B8E3}" destId="{3C9086C0-E9F4-8D4F-B225-3E7A2D8A7B90}" srcOrd="1" destOrd="0" parTransId="{12CCDBD2-BD19-6D4F-94D5-E9231658CB9F}" sibTransId="{41295FD3-BD5F-D843-BE99-B341EB8616AE}"/>
    <dgm:cxn modelId="{4D0970F7-7EA1-6C46-9691-4AB365C2E24D}" type="presOf" srcId="{E265709B-BD26-9E41-89B9-3ACA7B088AB3}" destId="{4EDA3281-9E32-4D49-9EDB-E32389C7102F}" srcOrd="0" destOrd="0" presId="urn:microsoft.com/office/officeart/2005/8/layout/lProcess2"/>
    <dgm:cxn modelId="{BB8FF2F8-BD4B-E743-AD39-5FC933BA15E2}" srcId="{1BC3D3F0-6751-9342-9778-5EABEAA9B8E3}" destId="{09FF815A-BDE5-9642-B921-5AE1AB05A638}" srcOrd="2" destOrd="0" parTransId="{F0764ACD-61C6-A24A-8C75-CDCA23DD5C86}" sibTransId="{398A88C8-733E-9841-90E9-80BE04E572A6}"/>
    <dgm:cxn modelId="{3C83FDB4-A429-644B-A572-82A393DD1298}" type="presParOf" srcId="{4EDA3281-9E32-4D49-9EDB-E32389C7102F}" destId="{0D6C15F3-7CE5-B241-8967-24EEF9F05EFB}" srcOrd="0" destOrd="0" presId="urn:microsoft.com/office/officeart/2005/8/layout/lProcess2"/>
    <dgm:cxn modelId="{74B8F3C7-1FC2-5145-8F60-C4699F778B92}" type="presParOf" srcId="{0D6C15F3-7CE5-B241-8967-24EEF9F05EFB}" destId="{FD214263-9478-C346-AF33-7B8AE3CDB37B}" srcOrd="0" destOrd="0" presId="urn:microsoft.com/office/officeart/2005/8/layout/lProcess2"/>
    <dgm:cxn modelId="{EBFCA9A2-A813-7642-A699-2D4CA0C1DE03}" type="presParOf" srcId="{0D6C15F3-7CE5-B241-8967-24EEF9F05EFB}" destId="{B993D411-0E8C-614B-B4EB-878379E93FFD}" srcOrd="1" destOrd="0" presId="urn:microsoft.com/office/officeart/2005/8/layout/lProcess2"/>
    <dgm:cxn modelId="{2DB8F58A-E3BF-2743-8AC3-1C524F6E2C48}" type="presParOf" srcId="{0D6C15F3-7CE5-B241-8967-24EEF9F05EFB}" destId="{E9486109-45ED-9F49-8FA1-F4EEB4CA4634}" srcOrd="2" destOrd="0" presId="urn:microsoft.com/office/officeart/2005/8/layout/lProcess2"/>
    <dgm:cxn modelId="{6FABBA33-3CA5-C14B-A4F5-458C0FB64D47}" type="presParOf" srcId="{E9486109-45ED-9F49-8FA1-F4EEB4CA4634}" destId="{5F8E0C4E-0577-A547-B885-DD8884427946}" srcOrd="0" destOrd="0" presId="urn:microsoft.com/office/officeart/2005/8/layout/lProcess2"/>
    <dgm:cxn modelId="{48139853-23FE-964C-BBC0-CF13B0CAF95F}" type="presParOf" srcId="{5F8E0C4E-0577-A547-B885-DD8884427946}" destId="{28C58499-56DC-DE4E-90F8-3780EB3FB34B}" srcOrd="0" destOrd="0" presId="urn:microsoft.com/office/officeart/2005/8/layout/lProcess2"/>
    <dgm:cxn modelId="{13BB63F2-6881-764D-8F63-1CFD216126A9}" type="presParOf" srcId="{5F8E0C4E-0577-A547-B885-DD8884427946}" destId="{FFA8E22F-ABF1-DF4D-B586-0B9E4A5FE359}" srcOrd="1" destOrd="0" presId="urn:microsoft.com/office/officeart/2005/8/layout/lProcess2"/>
    <dgm:cxn modelId="{F2110AA6-74F9-F246-A0D8-261882E010AD}" type="presParOf" srcId="{5F8E0C4E-0577-A547-B885-DD8884427946}" destId="{E8909A3C-D5F4-8C4A-A25F-1062CF8214D1}" srcOrd="2" destOrd="0" presId="urn:microsoft.com/office/officeart/2005/8/layout/lProcess2"/>
    <dgm:cxn modelId="{30AA88BC-55C0-404E-811A-3AB94AED3C8B}" type="presParOf" srcId="{5F8E0C4E-0577-A547-B885-DD8884427946}" destId="{FDB00AA6-42E8-934B-949D-AA5C4730E44E}" srcOrd="3" destOrd="0" presId="urn:microsoft.com/office/officeart/2005/8/layout/lProcess2"/>
    <dgm:cxn modelId="{F5327BC7-E6CB-9B43-8062-7F3AFFD96192}" type="presParOf" srcId="{5F8E0C4E-0577-A547-B885-DD8884427946}" destId="{8F108AF8-02C4-DD47-B583-6AFD78A84920}" srcOrd="4" destOrd="0" presId="urn:microsoft.com/office/officeart/2005/8/layout/lProcess2"/>
    <dgm:cxn modelId="{913001DE-81CF-F547-B7A3-3636BC35032F}" type="presParOf" srcId="{5F8E0C4E-0577-A547-B885-DD8884427946}" destId="{630D7F56-3962-904C-B4D4-F9D4D960DCB1}" srcOrd="5" destOrd="0" presId="urn:microsoft.com/office/officeart/2005/8/layout/lProcess2"/>
    <dgm:cxn modelId="{5A74C806-A666-884F-BE92-6B177324B8C0}" type="presParOf" srcId="{5F8E0C4E-0577-A547-B885-DD8884427946}" destId="{A7A03662-8573-7449-BF98-58F4F6E97F69}" srcOrd="6" destOrd="0" presId="urn:microsoft.com/office/officeart/2005/8/layout/lProcess2"/>
    <dgm:cxn modelId="{DA3ED1E4-A896-184B-AB2F-736E2C9B3279}" type="presParOf" srcId="{5F8E0C4E-0577-A547-B885-DD8884427946}" destId="{6DCCBE0C-F57F-5946-916F-6EC5685167B0}" srcOrd="7" destOrd="0" presId="urn:microsoft.com/office/officeart/2005/8/layout/lProcess2"/>
    <dgm:cxn modelId="{55681685-8056-8942-8779-C16F6CC1DB69}" type="presParOf" srcId="{5F8E0C4E-0577-A547-B885-DD8884427946}" destId="{AEE008C2-989D-3A48-9A85-213202B21E08}" srcOrd="8" destOrd="0" presId="urn:microsoft.com/office/officeart/2005/8/layout/lProcess2"/>
    <dgm:cxn modelId="{E841B8DC-A54F-DF4B-A322-3EAABAD7E406}" type="presParOf" srcId="{4EDA3281-9E32-4D49-9EDB-E32389C7102F}" destId="{61F5714F-7331-9A47-B4C1-901381016342}" srcOrd="1" destOrd="0" presId="urn:microsoft.com/office/officeart/2005/8/layout/lProcess2"/>
    <dgm:cxn modelId="{E2F75E20-25C7-0042-9438-EEA98F71ACC6}" type="presParOf" srcId="{4EDA3281-9E32-4D49-9EDB-E32389C7102F}" destId="{675300FB-8D32-F642-BABA-D7194F0DE7B0}" srcOrd="2" destOrd="0" presId="urn:microsoft.com/office/officeart/2005/8/layout/lProcess2"/>
    <dgm:cxn modelId="{3CB36D82-AA4B-6549-BAA6-44E4720502CF}" type="presParOf" srcId="{675300FB-8D32-F642-BABA-D7194F0DE7B0}" destId="{9F314DC2-25F9-C546-BB84-2EBB43BFB7DB}" srcOrd="0" destOrd="0" presId="urn:microsoft.com/office/officeart/2005/8/layout/lProcess2"/>
    <dgm:cxn modelId="{541F0A3D-6FA7-6E42-AFE3-BB045C3CD988}" type="presParOf" srcId="{675300FB-8D32-F642-BABA-D7194F0DE7B0}" destId="{8F50CD71-CE83-0148-9897-84626FAE8FC6}" srcOrd="1" destOrd="0" presId="urn:microsoft.com/office/officeart/2005/8/layout/lProcess2"/>
    <dgm:cxn modelId="{5A6F9887-1731-964A-A12D-2E95D94FDE8F}" type="presParOf" srcId="{675300FB-8D32-F642-BABA-D7194F0DE7B0}" destId="{549AC4EA-691E-314D-BF0F-357164462F4F}" srcOrd="2" destOrd="0" presId="urn:microsoft.com/office/officeart/2005/8/layout/lProcess2"/>
    <dgm:cxn modelId="{B0D99B05-5A3B-634F-850A-CA716743538B}" type="presParOf" srcId="{549AC4EA-691E-314D-BF0F-357164462F4F}" destId="{1D3980BB-A9A5-0F48-A87C-9542AA94A001}" srcOrd="0" destOrd="0" presId="urn:microsoft.com/office/officeart/2005/8/layout/lProcess2"/>
    <dgm:cxn modelId="{1B3FF515-421D-2147-A0FF-2FFA6A15D837}" type="presParOf" srcId="{1D3980BB-A9A5-0F48-A87C-9542AA94A001}" destId="{EBF6B4B8-4BA1-BD45-95EC-921EDB4086BF}" srcOrd="0" destOrd="0" presId="urn:microsoft.com/office/officeart/2005/8/layout/lProcess2"/>
    <dgm:cxn modelId="{CDE64F8F-62FD-2D4B-B1DA-C96D088CC518}" type="presParOf" srcId="{1D3980BB-A9A5-0F48-A87C-9542AA94A001}" destId="{14329B36-98FD-7146-B83D-CBDD084F6F48}" srcOrd="1" destOrd="0" presId="urn:microsoft.com/office/officeart/2005/8/layout/lProcess2"/>
    <dgm:cxn modelId="{60032646-6F3A-4E49-89E2-AC893A24C794}" type="presParOf" srcId="{1D3980BB-A9A5-0F48-A87C-9542AA94A001}" destId="{4C3B3C62-8A40-554A-B9A5-9258B84F166C}" srcOrd="2" destOrd="0" presId="urn:microsoft.com/office/officeart/2005/8/layout/lProcess2"/>
    <dgm:cxn modelId="{52EDB462-9BDD-A747-9AD5-B0A9B671696F}" type="presParOf" srcId="{1D3980BB-A9A5-0F48-A87C-9542AA94A001}" destId="{0EE142DB-2E11-BB46-83F6-CFC9B4666EF9}" srcOrd="3" destOrd="0" presId="urn:microsoft.com/office/officeart/2005/8/layout/lProcess2"/>
    <dgm:cxn modelId="{7E264C48-0EA6-C849-8FE6-1C3486339EAB}" type="presParOf" srcId="{1D3980BB-A9A5-0F48-A87C-9542AA94A001}" destId="{4924A3BA-F9CD-9649-AAA5-EFF525E869A0}" srcOrd="4" destOrd="0" presId="urn:microsoft.com/office/officeart/2005/8/layout/lProcess2"/>
    <dgm:cxn modelId="{06139D5C-0EB7-9E46-A8AA-4DF2429754C2}" type="presParOf" srcId="{1D3980BB-A9A5-0F48-A87C-9542AA94A001}" destId="{B522C69B-29F6-FB48-9AB2-8DD895209534}" srcOrd="5" destOrd="0" presId="urn:microsoft.com/office/officeart/2005/8/layout/lProcess2"/>
    <dgm:cxn modelId="{8E9660FB-9FDA-424B-9A12-A82E3647E918}" type="presParOf" srcId="{1D3980BB-A9A5-0F48-A87C-9542AA94A001}" destId="{02C6FE1F-7061-E042-BBF5-3B589013C65D}" srcOrd="6" destOrd="0" presId="urn:microsoft.com/office/officeart/2005/8/layout/lProcess2"/>
    <dgm:cxn modelId="{E1904CB3-3CB4-7443-885B-1D0903A1F0DE}" type="presParOf" srcId="{1D3980BB-A9A5-0F48-A87C-9542AA94A001}" destId="{D7A1500A-ED09-FF41-93D8-68DC939C6522}" srcOrd="7" destOrd="0" presId="urn:microsoft.com/office/officeart/2005/8/layout/lProcess2"/>
    <dgm:cxn modelId="{F16D5D33-E065-E244-88DF-2E464BBC0B41}" type="presParOf" srcId="{1D3980BB-A9A5-0F48-A87C-9542AA94A001}" destId="{D840A0E9-6BB7-F641-A446-1B7162678089}" srcOrd="8" destOrd="0" presId="urn:microsoft.com/office/officeart/2005/8/layout/lProcess2"/>
    <dgm:cxn modelId="{6A6BF75B-2177-1B4A-9132-A97E1CAAC616}" type="presParOf" srcId="{4EDA3281-9E32-4D49-9EDB-E32389C7102F}" destId="{2AB6A7E9-EC57-B849-988D-4B235D410C9C}" srcOrd="3" destOrd="0" presId="urn:microsoft.com/office/officeart/2005/8/layout/lProcess2"/>
    <dgm:cxn modelId="{F5CD7167-A73F-2C46-B8DE-72B60F786825}" type="presParOf" srcId="{4EDA3281-9E32-4D49-9EDB-E32389C7102F}" destId="{E1C6E0A9-F66B-B74B-BA17-53388EA0B20F}" srcOrd="4" destOrd="0" presId="urn:microsoft.com/office/officeart/2005/8/layout/lProcess2"/>
    <dgm:cxn modelId="{0BF7A5F1-7FCE-BB45-986A-45E70862B220}" type="presParOf" srcId="{E1C6E0A9-F66B-B74B-BA17-53388EA0B20F}" destId="{D8DCE409-BD94-1E4D-90E0-183D7FE9A2CF}" srcOrd="0" destOrd="0" presId="urn:microsoft.com/office/officeart/2005/8/layout/lProcess2"/>
    <dgm:cxn modelId="{79E38E2E-857D-EE49-9015-78CD530F1171}" type="presParOf" srcId="{E1C6E0A9-F66B-B74B-BA17-53388EA0B20F}" destId="{0B00A92D-C427-A841-9505-12511F87D766}" srcOrd="1" destOrd="0" presId="urn:microsoft.com/office/officeart/2005/8/layout/lProcess2"/>
    <dgm:cxn modelId="{6690D01A-7250-F442-B932-D16BCB8D5294}" type="presParOf" srcId="{E1C6E0A9-F66B-B74B-BA17-53388EA0B20F}" destId="{E2D483AD-0DD3-714B-9D70-A3DB4D1BA2CA}" srcOrd="2" destOrd="0" presId="urn:microsoft.com/office/officeart/2005/8/layout/lProcess2"/>
    <dgm:cxn modelId="{40EF973C-C633-4D4C-95D2-B9F0A2A8E557}" type="presParOf" srcId="{E2D483AD-0DD3-714B-9D70-A3DB4D1BA2CA}" destId="{8849F7BC-620F-3541-B39A-7ACE4CE2B37A}" srcOrd="0" destOrd="0" presId="urn:microsoft.com/office/officeart/2005/8/layout/lProcess2"/>
    <dgm:cxn modelId="{A0C08987-EC29-1C40-B928-1E4788072062}" type="presParOf" srcId="{8849F7BC-620F-3541-B39A-7ACE4CE2B37A}" destId="{BB740A07-739F-BE42-8BC6-65C6DAA41B8D}" srcOrd="0" destOrd="0" presId="urn:microsoft.com/office/officeart/2005/8/layout/lProcess2"/>
    <dgm:cxn modelId="{A42BBDCF-10A9-714E-B86A-93C23E210C50}" type="presParOf" srcId="{8849F7BC-620F-3541-B39A-7ACE4CE2B37A}" destId="{7B2BDF52-332B-F345-8010-C6EE1914A410}" srcOrd="1" destOrd="0" presId="urn:microsoft.com/office/officeart/2005/8/layout/lProcess2"/>
    <dgm:cxn modelId="{91A1F344-5491-7F4C-A032-0A4B2183235B}" type="presParOf" srcId="{8849F7BC-620F-3541-B39A-7ACE4CE2B37A}" destId="{DE8A3216-043D-874E-801E-22FC01FB1203}" srcOrd="2" destOrd="0" presId="urn:microsoft.com/office/officeart/2005/8/layout/lProcess2"/>
    <dgm:cxn modelId="{ED942DBC-C55A-CC43-8A96-34217AEB4A05}" type="presParOf" srcId="{8849F7BC-620F-3541-B39A-7ACE4CE2B37A}" destId="{E0EC10D8-E6C7-7245-AD1A-4A0AF8A7457E}" srcOrd="3" destOrd="0" presId="urn:microsoft.com/office/officeart/2005/8/layout/lProcess2"/>
    <dgm:cxn modelId="{A44A29EF-D8E6-3847-968F-880D1C9B013E}" type="presParOf" srcId="{8849F7BC-620F-3541-B39A-7ACE4CE2B37A}" destId="{B3E7AA34-AB06-F945-A1F5-EECC56A9C725}" srcOrd="4" destOrd="0" presId="urn:microsoft.com/office/officeart/2005/8/layout/lProcess2"/>
    <dgm:cxn modelId="{A5BF8F72-53CC-6648-85A9-3178875718E6}" type="presParOf" srcId="{4EDA3281-9E32-4D49-9EDB-E32389C7102F}" destId="{1D434BD5-BC17-C349-8AEF-D91540BD893F}" srcOrd="5" destOrd="0" presId="urn:microsoft.com/office/officeart/2005/8/layout/lProcess2"/>
    <dgm:cxn modelId="{E0374891-8599-DB45-BE1C-A2C4C972F6CF}" type="presParOf" srcId="{4EDA3281-9E32-4D49-9EDB-E32389C7102F}" destId="{E479BF40-DAAA-DF4B-9F17-841DEEFE77F2}" srcOrd="6" destOrd="0" presId="urn:microsoft.com/office/officeart/2005/8/layout/lProcess2"/>
    <dgm:cxn modelId="{4C976095-0804-4144-AF9F-FBA0754DFBB7}" type="presParOf" srcId="{E479BF40-DAAA-DF4B-9F17-841DEEFE77F2}" destId="{83EC239D-A228-464D-A391-885BF1567578}" srcOrd="0" destOrd="0" presId="urn:microsoft.com/office/officeart/2005/8/layout/lProcess2"/>
    <dgm:cxn modelId="{1F619724-FD30-3C40-BA46-BB7136D93C23}" type="presParOf" srcId="{E479BF40-DAAA-DF4B-9F17-841DEEFE77F2}" destId="{8D32C646-A5B2-4D4A-8C7D-4EF133928385}" srcOrd="1" destOrd="0" presId="urn:microsoft.com/office/officeart/2005/8/layout/lProcess2"/>
    <dgm:cxn modelId="{4824EC0C-603F-2F4F-878F-AEE0D4D151C2}" type="presParOf" srcId="{E479BF40-DAAA-DF4B-9F17-841DEEFE77F2}" destId="{30EA4931-EB8B-824D-9932-E5F588EAD736}" srcOrd="2" destOrd="0" presId="urn:microsoft.com/office/officeart/2005/8/layout/lProcess2"/>
    <dgm:cxn modelId="{6ED51E55-0A9D-6643-A4F4-F8E1C229ED7F}" type="presParOf" srcId="{30EA4931-EB8B-824D-9932-E5F588EAD736}" destId="{706603CC-95DC-5949-B4D9-577FA795D986}" srcOrd="0" destOrd="0" presId="urn:microsoft.com/office/officeart/2005/8/layout/lProcess2"/>
    <dgm:cxn modelId="{DBA8EAD7-B133-6842-A28F-4182E4907D6E}" type="presParOf" srcId="{706603CC-95DC-5949-B4D9-577FA795D986}" destId="{EA1EC1EB-1BE6-7741-B493-E3907DE28C0F}" srcOrd="0" destOrd="0" presId="urn:microsoft.com/office/officeart/2005/8/layout/lProcess2"/>
    <dgm:cxn modelId="{746CB5F0-D67D-704F-9BAB-69C681B81E3C}" type="presParOf" srcId="{706603CC-95DC-5949-B4D9-577FA795D986}" destId="{164F1BB6-695D-3745-89E0-D6E95CCFAC40}" srcOrd="1" destOrd="0" presId="urn:microsoft.com/office/officeart/2005/8/layout/lProcess2"/>
    <dgm:cxn modelId="{1BC3175C-2A34-EA4C-991C-60FFC3279362}" type="presParOf" srcId="{706603CC-95DC-5949-B4D9-577FA795D986}" destId="{A5234B32-C0F4-E746-9AF0-1EA632185BFA}" srcOrd="2" destOrd="0" presId="urn:microsoft.com/office/officeart/2005/8/layout/lProcess2"/>
    <dgm:cxn modelId="{15F846CB-251B-BC42-AD96-6B8B7BA74216}" type="presParOf" srcId="{706603CC-95DC-5949-B4D9-577FA795D986}" destId="{3846CBAF-997D-354C-9779-EF8D9FBB892C}" srcOrd="3" destOrd="0" presId="urn:microsoft.com/office/officeart/2005/8/layout/lProcess2"/>
    <dgm:cxn modelId="{E7D1DA48-471C-F742-830C-BE87CC1F230C}" type="presParOf" srcId="{706603CC-95DC-5949-B4D9-577FA795D986}" destId="{E283519F-62EB-FE46-A122-AB4BEF9D9063}" srcOrd="4" destOrd="0" presId="urn:microsoft.com/office/officeart/2005/8/layout/lProcess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214263-9478-C346-AF33-7B8AE3CDB37B}">
      <dsp:nvSpPr>
        <dsp:cNvPr id="0" name=""/>
        <dsp:cNvSpPr/>
      </dsp:nvSpPr>
      <dsp:spPr>
        <a:xfrm>
          <a:off x="1415" y="0"/>
          <a:ext cx="1388854" cy="32004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t>Programme</a:t>
          </a:r>
        </a:p>
      </dsp:txBody>
      <dsp:txXfrm>
        <a:off x="1415" y="0"/>
        <a:ext cx="1388854" cy="960120"/>
      </dsp:txXfrm>
    </dsp:sp>
    <dsp:sp modelId="{28C58499-56DC-DE4E-90F8-3780EB3FB34B}">
      <dsp:nvSpPr>
        <dsp:cNvPr id="0" name=""/>
        <dsp:cNvSpPr/>
      </dsp:nvSpPr>
      <dsp:spPr>
        <a:xfrm>
          <a:off x="140300" y="960725"/>
          <a:ext cx="1111083" cy="3702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t>Review of annual module monitoring</a:t>
          </a:r>
        </a:p>
      </dsp:txBody>
      <dsp:txXfrm>
        <a:off x="151144" y="971569"/>
        <a:ext cx="1089395" cy="348553"/>
      </dsp:txXfrm>
    </dsp:sp>
    <dsp:sp modelId="{E8909A3C-D5F4-8C4A-A25F-1062CF8214D1}">
      <dsp:nvSpPr>
        <dsp:cNvPr id="0" name=""/>
        <dsp:cNvSpPr/>
      </dsp:nvSpPr>
      <dsp:spPr>
        <a:xfrm>
          <a:off x="140300" y="1387927"/>
          <a:ext cx="1111083" cy="3702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t>Annual programme monitoring &amp; reporting</a:t>
          </a:r>
        </a:p>
      </dsp:txBody>
      <dsp:txXfrm>
        <a:off x="151144" y="1398771"/>
        <a:ext cx="1089395" cy="348553"/>
      </dsp:txXfrm>
    </dsp:sp>
    <dsp:sp modelId="{8F108AF8-02C4-DD47-B583-6AFD78A84920}">
      <dsp:nvSpPr>
        <dsp:cNvPr id="0" name=""/>
        <dsp:cNvSpPr/>
      </dsp:nvSpPr>
      <dsp:spPr>
        <a:xfrm>
          <a:off x="140300" y="1815129"/>
          <a:ext cx="1111083" cy="3702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t>Student Feedback</a:t>
          </a:r>
        </a:p>
      </dsp:txBody>
      <dsp:txXfrm>
        <a:off x="151144" y="1825973"/>
        <a:ext cx="1089395" cy="348553"/>
      </dsp:txXfrm>
    </dsp:sp>
    <dsp:sp modelId="{A7A03662-8573-7449-BF98-58F4F6E97F69}">
      <dsp:nvSpPr>
        <dsp:cNvPr id="0" name=""/>
        <dsp:cNvSpPr/>
      </dsp:nvSpPr>
      <dsp:spPr>
        <a:xfrm>
          <a:off x="140300" y="2242331"/>
          <a:ext cx="1111083" cy="3702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t>External Examiner Reports</a:t>
          </a:r>
        </a:p>
      </dsp:txBody>
      <dsp:txXfrm>
        <a:off x="151144" y="2253175"/>
        <a:ext cx="1089395" cy="348553"/>
      </dsp:txXfrm>
    </dsp:sp>
    <dsp:sp modelId="{AEE008C2-989D-3A48-9A85-213202B21E08}">
      <dsp:nvSpPr>
        <dsp:cNvPr id="0" name=""/>
        <dsp:cNvSpPr/>
      </dsp:nvSpPr>
      <dsp:spPr>
        <a:xfrm>
          <a:off x="140300" y="2669532"/>
          <a:ext cx="1111083" cy="3702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t>Data Analysis &amp; Reporting</a:t>
          </a:r>
        </a:p>
      </dsp:txBody>
      <dsp:txXfrm>
        <a:off x="151144" y="2680376"/>
        <a:ext cx="1089395" cy="348553"/>
      </dsp:txXfrm>
    </dsp:sp>
    <dsp:sp modelId="{9F314DC2-25F9-C546-BB84-2EBB43BFB7DB}">
      <dsp:nvSpPr>
        <dsp:cNvPr id="0" name=""/>
        <dsp:cNvSpPr/>
      </dsp:nvSpPr>
      <dsp:spPr>
        <a:xfrm>
          <a:off x="1494434" y="0"/>
          <a:ext cx="1388854" cy="3200400"/>
        </a:xfrm>
        <a:prstGeom prst="roundRect">
          <a:avLst>
            <a:gd name="adj" fmla="val 10000"/>
          </a:avLst>
        </a:prstGeom>
        <a:solidFill>
          <a:schemeClr val="tx2">
            <a:lumMod val="10000"/>
            <a:lumOff val="9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t>Discipline / Department</a:t>
          </a:r>
        </a:p>
      </dsp:txBody>
      <dsp:txXfrm>
        <a:off x="1494434" y="0"/>
        <a:ext cx="1388854" cy="960120"/>
      </dsp:txXfrm>
    </dsp:sp>
    <dsp:sp modelId="{EBF6B4B8-4BA1-BD45-95EC-921EDB4086BF}">
      <dsp:nvSpPr>
        <dsp:cNvPr id="0" name=""/>
        <dsp:cNvSpPr/>
      </dsp:nvSpPr>
      <dsp:spPr>
        <a:xfrm>
          <a:off x="1633319" y="960725"/>
          <a:ext cx="1111083" cy="3702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t>Critial Reflection &amp; Action Planning</a:t>
          </a:r>
        </a:p>
      </dsp:txBody>
      <dsp:txXfrm>
        <a:off x="1644163" y="971569"/>
        <a:ext cx="1089395" cy="348553"/>
      </dsp:txXfrm>
    </dsp:sp>
    <dsp:sp modelId="{4C3B3C62-8A40-554A-B9A5-9258B84F166C}">
      <dsp:nvSpPr>
        <dsp:cNvPr id="0" name=""/>
        <dsp:cNvSpPr/>
      </dsp:nvSpPr>
      <dsp:spPr>
        <a:xfrm>
          <a:off x="1633319" y="1387927"/>
          <a:ext cx="1111083" cy="3702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t>Review of annual programme monitoring</a:t>
          </a:r>
        </a:p>
      </dsp:txBody>
      <dsp:txXfrm>
        <a:off x="1644163" y="1398771"/>
        <a:ext cx="1089395" cy="348553"/>
      </dsp:txXfrm>
    </dsp:sp>
    <dsp:sp modelId="{4924A3BA-F9CD-9649-AAA5-EFF525E869A0}">
      <dsp:nvSpPr>
        <dsp:cNvPr id="0" name=""/>
        <dsp:cNvSpPr/>
      </dsp:nvSpPr>
      <dsp:spPr>
        <a:xfrm>
          <a:off x="1633319" y="1815129"/>
          <a:ext cx="1111083" cy="3702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t>Student Voice &amp; Engagement</a:t>
          </a:r>
        </a:p>
      </dsp:txBody>
      <dsp:txXfrm>
        <a:off x="1644163" y="1825973"/>
        <a:ext cx="1089395" cy="348553"/>
      </dsp:txXfrm>
    </dsp:sp>
    <dsp:sp modelId="{02C6FE1F-7061-E042-BBF5-3B589013C65D}">
      <dsp:nvSpPr>
        <dsp:cNvPr id="0" name=""/>
        <dsp:cNvSpPr/>
      </dsp:nvSpPr>
      <dsp:spPr>
        <a:xfrm>
          <a:off x="1633319" y="2242331"/>
          <a:ext cx="1111083" cy="3702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t>External input &amp; benchmarking</a:t>
          </a:r>
        </a:p>
      </dsp:txBody>
      <dsp:txXfrm>
        <a:off x="1644163" y="2253175"/>
        <a:ext cx="1089395" cy="348553"/>
      </dsp:txXfrm>
    </dsp:sp>
    <dsp:sp modelId="{D840A0E9-6BB7-F641-A446-1B7162678089}">
      <dsp:nvSpPr>
        <dsp:cNvPr id="0" name=""/>
        <dsp:cNvSpPr/>
      </dsp:nvSpPr>
      <dsp:spPr>
        <a:xfrm>
          <a:off x="1633319" y="2669532"/>
          <a:ext cx="1111083" cy="3702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t>Data Analysis &amp; Trends</a:t>
          </a:r>
        </a:p>
      </dsp:txBody>
      <dsp:txXfrm>
        <a:off x="1644163" y="2680376"/>
        <a:ext cx="1089395" cy="348553"/>
      </dsp:txXfrm>
    </dsp:sp>
    <dsp:sp modelId="{D8DCE409-BD94-1E4D-90E0-183D7FE9A2CF}">
      <dsp:nvSpPr>
        <dsp:cNvPr id="0" name=""/>
        <dsp:cNvSpPr/>
      </dsp:nvSpPr>
      <dsp:spPr>
        <a:xfrm>
          <a:off x="2987453" y="0"/>
          <a:ext cx="1388854" cy="32004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t>Faculty</a:t>
          </a:r>
        </a:p>
      </dsp:txBody>
      <dsp:txXfrm>
        <a:off x="2987453" y="0"/>
        <a:ext cx="1388854" cy="960120"/>
      </dsp:txXfrm>
    </dsp:sp>
    <dsp:sp modelId="{BB740A07-739F-BE42-8BC6-65C6DAA41B8D}">
      <dsp:nvSpPr>
        <dsp:cNvPr id="0" name=""/>
        <dsp:cNvSpPr/>
      </dsp:nvSpPr>
      <dsp:spPr>
        <a:xfrm>
          <a:off x="3126338" y="960393"/>
          <a:ext cx="1111083" cy="628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t>Education, Quality &amp; Enhancement: Decsions &amp; Planning </a:t>
          </a:r>
        </a:p>
      </dsp:txBody>
      <dsp:txXfrm>
        <a:off x="3144753" y="978808"/>
        <a:ext cx="1074253" cy="591920"/>
      </dsp:txXfrm>
    </dsp:sp>
    <dsp:sp modelId="{DE8A3216-043D-874E-801E-22FC01FB1203}">
      <dsp:nvSpPr>
        <dsp:cNvPr id="0" name=""/>
        <dsp:cNvSpPr/>
      </dsp:nvSpPr>
      <dsp:spPr>
        <a:xfrm>
          <a:off x="3126338" y="1685874"/>
          <a:ext cx="1111083" cy="628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t>Education Enhancement Strategy  &amp; Reporting</a:t>
          </a:r>
        </a:p>
      </dsp:txBody>
      <dsp:txXfrm>
        <a:off x="3144753" y="1704289"/>
        <a:ext cx="1074253" cy="591920"/>
      </dsp:txXfrm>
    </dsp:sp>
    <dsp:sp modelId="{B3E7AA34-AB06-F945-A1F5-EECC56A9C725}">
      <dsp:nvSpPr>
        <dsp:cNvPr id="0" name=""/>
        <dsp:cNvSpPr/>
      </dsp:nvSpPr>
      <dsp:spPr>
        <a:xfrm>
          <a:off x="3126338" y="2411356"/>
          <a:ext cx="1111083" cy="628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t>Embedding Quality &amp; Enhacement Culture</a:t>
          </a:r>
        </a:p>
      </dsp:txBody>
      <dsp:txXfrm>
        <a:off x="3144753" y="2429771"/>
        <a:ext cx="1074253" cy="591920"/>
      </dsp:txXfrm>
    </dsp:sp>
    <dsp:sp modelId="{83EC239D-A228-464D-A391-885BF1567578}">
      <dsp:nvSpPr>
        <dsp:cNvPr id="0" name=""/>
        <dsp:cNvSpPr/>
      </dsp:nvSpPr>
      <dsp:spPr>
        <a:xfrm>
          <a:off x="4480471" y="0"/>
          <a:ext cx="1388854" cy="32004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t>Institution</a:t>
          </a:r>
        </a:p>
      </dsp:txBody>
      <dsp:txXfrm>
        <a:off x="4480471" y="0"/>
        <a:ext cx="1388854" cy="960120"/>
      </dsp:txXfrm>
    </dsp:sp>
    <dsp:sp modelId="{EA1EC1EB-1BE6-7741-B493-E3907DE28C0F}">
      <dsp:nvSpPr>
        <dsp:cNvPr id="0" name=""/>
        <dsp:cNvSpPr/>
      </dsp:nvSpPr>
      <dsp:spPr>
        <a:xfrm>
          <a:off x="4619357" y="960393"/>
          <a:ext cx="1111083" cy="628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t>Self Evaluation &amp; Action Planning (SFC, Senate)</a:t>
          </a:r>
        </a:p>
      </dsp:txBody>
      <dsp:txXfrm>
        <a:off x="4637772" y="978808"/>
        <a:ext cx="1074253" cy="591920"/>
      </dsp:txXfrm>
    </dsp:sp>
    <dsp:sp modelId="{A5234B32-C0F4-E746-9AF0-1EA632185BFA}">
      <dsp:nvSpPr>
        <dsp:cNvPr id="0" name=""/>
        <dsp:cNvSpPr/>
      </dsp:nvSpPr>
      <dsp:spPr>
        <a:xfrm>
          <a:off x="4619357" y="1685874"/>
          <a:ext cx="1111083" cy="628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t>Education Strategy</a:t>
          </a:r>
        </a:p>
      </dsp:txBody>
      <dsp:txXfrm>
        <a:off x="4637772" y="1704289"/>
        <a:ext cx="1074253" cy="591920"/>
      </dsp:txXfrm>
    </dsp:sp>
    <dsp:sp modelId="{E283519F-62EB-FE46-A122-AB4BEF9D9063}">
      <dsp:nvSpPr>
        <dsp:cNvPr id="0" name=""/>
        <dsp:cNvSpPr/>
      </dsp:nvSpPr>
      <dsp:spPr>
        <a:xfrm>
          <a:off x="4619357" y="2411356"/>
          <a:ext cx="1111083" cy="628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t>Quality &amp; Enahcement Policy, Processes &amp; Culture</a:t>
          </a:r>
        </a:p>
      </dsp:txBody>
      <dsp:txXfrm>
        <a:off x="4637772" y="2429771"/>
        <a:ext cx="1074253" cy="591920"/>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58C75A16B4F543ADD109E095FDF115" ma:contentTypeVersion="7" ma:contentTypeDescription="Create a new document." ma:contentTypeScope="" ma:versionID="e637348d92449b5a12abf0e33a313958">
  <xsd:schema xmlns:xsd="http://www.w3.org/2001/XMLSchema" xmlns:xs="http://www.w3.org/2001/XMLSchema" xmlns:p="http://schemas.microsoft.com/office/2006/metadata/properties" xmlns:ns2="522116c6-aaf9-42e9-bc3e-51e34657ae38" targetNamespace="http://schemas.microsoft.com/office/2006/metadata/properties" ma:root="true" ma:fieldsID="1f479e7b54fbfad22edb2cdef30c0de0" ns2:_="">
    <xsd:import namespace="522116c6-aaf9-42e9-bc3e-51e34657ae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mmitteedate" minOccurs="0"/>
                <xsd:element ref="ns2:Committe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116c6-aaf9-42e9-bc3e-51e34657ae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mmitteedate" ma:index="11" nillable="true" ma:displayName="Committee date" ma:format="DateOnly" ma:indexed="true" ma:internalName="Committeedate">
      <xsd:simpleType>
        <xsd:restriction base="dms:DateTime"/>
      </xsd:simpleType>
    </xsd:element>
    <xsd:element name="CommitteeName" ma:index="12" nillable="true" ma:displayName="Committee Name" ma:format="Dropdown" ma:internalName="CommitteeName">
      <xsd:simpleType>
        <xsd:restriction base="dms:Choice">
          <xsd:enumeration value="Quality and Academic Standards Committee"/>
          <xsd:enumeration value="Quality Assurance and Enhancement Committ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itteeName xmlns="522116c6-aaf9-42e9-bc3e-51e34657ae38">Quality Assurance and Enhancement Committee</CommitteeName>
    <Committeedate xmlns="522116c6-aaf9-42e9-bc3e-51e34657ae38">2026-02-11T00:00:00+00:00</Committeed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93D64-52A3-4AF7-8F54-7F65D35BDB2D}">
  <ds:schemaRefs>
    <ds:schemaRef ds:uri="http://schemas.microsoft.com/sharepoint/v3/contenttype/forms"/>
  </ds:schemaRefs>
</ds:datastoreItem>
</file>

<file path=customXml/itemProps2.xml><?xml version="1.0" encoding="utf-8"?>
<ds:datastoreItem xmlns:ds="http://schemas.openxmlformats.org/officeDocument/2006/customXml" ds:itemID="{244A16D9-05B7-4FF4-83B8-2206B3FA8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116c6-aaf9-42e9-bc3e-51e34657ae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383E2B-69E5-4696-9B7D-698E6A84BFF4}">
  <ds:schemaRefs>
    <ds:schemaRef ds:uri="http://schemas.microsoft.com/office/2006/metadata/properties"/>
    <ds:schemaRef ds:uri="http://schemas.microsoft.com/office/infopath/2007/PartnerControls"/>
    <ds:schemaRef ds:uri="522116c6-aaf9-42e9-bc3e-51e34657ae38"/>
  </ds:schemaRefs>
</ds:datastoreItem>
</file>

<file path=customXml/itemProps4.xml><?xml version="1.0" encoding="utf-8"?>
<ds:datastoreItem xmlns:ds="http://schemas.openxmlformats.org/officeDocument/2006/customXml" ds:itemID="{BD95C7E3-24FE-4D3F-A7A2-042F95DFA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1184</Words>
  <Characters>6752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Anderson (Staff)</dc:creator>
  <cp:keywords/>
  <dc:description/>
  <cp:lastModifiedBy>Iliana Francia-Elliott (Staff)</cp:lastModifiedBy>
  <cp:revision>7</cp:revision>
  <cp:lastPrinted>2026-02-04T16:43:00Z</cp:lastPrinted>
  <dcterms:created xsi:type="dcterms:W3CDTF">2026-02-04T16:34:00Z</dcterms:created>
  <dcterms:modified xsi:type="dcterms:W3CDTF">2026-08-25T14:25:00Z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0x0101002F58C75A16B4F543ADD109E095FDF115</vt:lpwstr>
  </property>
  <property fmtid="{D5CDD505-2E9C-101B-9397-08002B2CF9AE}" pid="3" name="MSIP_Label_a618d1e0-f5d7-4da7-8ddd-3b83021a2c85_Enabled">
    <vt:lpwstr>true</vt:lpwstr>
  </property>
  <property fmtid="{D5CDD505-2E9C-101B-9397-08002B2CF9AE}" pid="4" name="MSIP_Label_a618d1e0-f5d7-4da7-8ddd-3b83021a2c85_SetDate">
    <vt:lpwstr>2026-02-04T16:43:35Z</vt:lpwstr>
  </property>
  <property fmtid="{D5CDD505-2E9C-101B-9397-08002B2CF9AE}" pid="5" name="MSIP_Label_a618d1e0-f5d7-4da7-8ddd-3b83021a2c85_Method">
    <vt:lpwstr>Standard</vt:lpwstr>
  </property>
  <property fmtid="{D5CDD505-2E9C-101B-9397-08002B2CF9AE}" pid="6" name="MSIP_Label_a618d1e0-f5d7-4da7-8ddd-3b83021a2c85_Name">
    <vt:lpwstr>Private</vt:lpwstr>
  </property>
  <property fmtid="{D5CDD505-2E9C-101B-9397-08002B2CF9AE}" pid="7" name="MSIP_Label_a618d1e0-f5d7-4da7-8ddd-3b83021a2c85_SiteId">
    <vt:lpwstr>ae323139-093a-4d2a-81a6-5d334bcd9019</vt:lpwstr>
  </property>
  <property fmtid="{D5CDD505-2E9C-101B-9397-08002B2CF9AE}" pid="8" name="MSIP_Label_a618d1e0-f5d7-4da7-8ddd-3b83021a2c85_ActionId">
    <vt:lpwstr>9a861122-ad6f-4290-a3ad-662202c189eb</vt:lpwstr>
  </property>
  <property fmtid="{D5CDD505-2E9C-101B-9397-08002B2CF9AE}" pid="9" name="MSIP_Label_a618d1e0-f5d7-4da7-8ddd-3b83021a2c85_ContentBits">
    <vt:lpwstr>0</vt:lpwstr>
  </property>
  <property fmtid="{D5CDD505-2E9C-101B-9397-08002B2CF9AE}" pid="10" name="MSIP_Label_a618d1e0-f5d7-4da7-8ddd-3b83021a2c85_Tag">
    <vt:lpwstr>10, 3, 0, 1</vt:lpwstr>
  </property>
  <property fmtid="{D5CDD505-2E9C-101B-9397-08002B2CF9AE}" pid="11" name="MediaServiceImageTags">
    <vt:lpwstr/>
  </property>
  <property fmtid="{D5CDD505-2E9C-101B-9397-08002B2CF9AE}" pid="12" name="Person">
    <vt:lpwstr/>
  </property>
</Properties>
</file>