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3D70" w14:textId="47CFB553" w:rsidR="007D0AC0" w:rsidRDefault="007D0AC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b/>
          <w:sz w:val="22"/>
          <w:szCs w:val="22"/>
          <w:lang w:val="en-GB"/>
        </w:rPr>
      </w:pPr>
      <w:r w:rsidRPr="00320155">
        <w:rPr>
          <w:rFonts w:ascii="Arial" w:hAnsi="Arial" w:cs="Arial"/>
          <w:b/>
          <w:sz w:val="28"/>
          <w:szCs w:val="28"/>
          <w:lang w:val="en-GB"/>
        </w:rPr>
        <w:t>TASC Doc Ref 097 Excel for CTIMP</w:t>
      </w:r>
    </w:p>
    <w:p w14:paraId="0681CC5B" w14:textId="77777777" w:rsidR="008747FC" w:rsidRPr="00937FF8" w:rsidRDefault="008747F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sz w:val="22"/>
          <w:szCs w:val="22"/>
          <w:lang w:val="en-GB"/>
        </w:rPr>
      </w:pPr>
      <w:r w:rsidRPr="00937FF8">
        <w:rPr>
          <w:rFonts w:ascii="Arial" w:hAnsi="Arial" w:cs="Arial"/>
          <w:b/>
          <w:sz w:val="22"/>
          <w:szCs w:val="22"/>
          <w:lang w:val="en-GB"/>
        </w:rPr>
        <w:t>When is Excel an acceptable data management system for a CTIMP?</w:t>
      </w:r>
    </w:p>
    <w:p w14:paraId="3C896A4B" w14:textId="47F9106E" w:rsidR="00937488" w:rsidRPr="00937FF8" w:rsidRDefault="008747F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sz w:val="22"/>
          <w:szCs w:val="22"/>
          <w:lang w:val="en-GB"/>
        </w:rPr>
      </w:pPr>
      <w:r w:rsidRPr="00937FF8">
        <w:rPr>
          <w:rFonts w:ascii="Arial" w:hAnsi="Arial" w:cs="Arial"/>
          <w:sz w:val="22"/>
          <w:szCs w:val="22"/>
          <w:lang w:val="en-GB"/>
        </w:rPr>
        <w:t>TASC recommend</w:t>
      </w:r>
      <w:r w:rsidR="009869F0" w:rsidRPr="00937FF8">
        <w:rPr>
          <w:rFonts w:ascii="Arial" w:hAnsi="Arial" w:cs="Arial"/>
          <w:sz w:val="22"/>
          <w:szCs w:val="22"/>
          <w:lang w:val="en-GB"/>
        </w:rPr>
        <w:t>s</w:t>
      </w:r>
      <w:r w:rsidRPr="00937FF8">
        <w:rPr>
          <w:rFonts w:ascii="Arial" w:hAnsi="Arial" w:cs="Arial"/>
          <w:sz w:val="22"/>
          <w:szCs w:val="22"/>
          <w:lang w:val="en-GB"/>
        </w:rPr>
        <w:t xml:space="preserve"> the use of </w:t>
      </w:r>
      <w:r w:rsidR="00D4762A">
        <w:rPr>
          <w:rFonts w:ascii="Arial" w:hAnsi="Arial" w:cs="Arial"/>
          <w:sz w:val="22"/>
          <w:szCs w:val="22"/>
          <w:lang w:val="en-GB"/>
        </w:rPr>
        <w:t>a validated data management system</w:t>
      </w:r>
      <w:r w:rsidR="007D0AC0">
        <w:rPr>
          <w:rFonts w:ascii="Arial" w:hAnsi="Arial" w:cs="Arial"/>
          <w:sz w:val="22"/>
          <w:szCs w:val="22"/>
          <w:lang w:val="en-GB"/>
        </w:rPr>
        <w:t xml:space="preserve"> (DMS)</w:t>
      </w:r>
      <w:r w:rsidR="00D4762A">
        <w:rPr>
          <w:rFonts w:ascii="Arial" w:hAnsi="Arial" w:cs="Arial"/>
          <w:sz w:val="22"/>
          <w:szCs w:val="22"/>
          <w:lang w:val="en-GB"/>
        </w:rPr>
        <w:t xml:space="preserve"> </w:t>
      </w:r>
      <w:r w:rsidR="0061548D">
        <w:rPr>
          <w:rFonts w:ascii="Arial" w:hAnsi="Arial" w:cs="Arial"/>
          <w:sz w:val="22"/>
          <w:szCs w:val="22"/>
          <w:lang w:val="en-GB"/>
        </w:rPr>
        <w:t>e.g.,</w:t>
      </w:r>
      <w:r w:rsidR="00D4762A">
        <w:rPr>
          <w:rFonts w:ascii="Arial" w:hAnsi="Arial" w:cs="Arial"/>
          <w:sz w:val="22"/>
          <w:szCs w:val="22"/>
          <w:lang w:val="en-GB"/>
        </w:rPr>
        <w:t xml:space="preserve"> Castor or </w:t>
      </w:r>
      <w:r w:rsidR="004876D4">
        <w:rPr>
          <w:rFonts w:ascii="Arial" w:hAnsi="Arial" w:cs="Arial"/>
          <w:sz w:val="22"/>
          <w:szCs w:val="22"/>
          <w:lang w:val="en-GB"/>
        </w:rPr>
        <w:t xml:space="preserve">REDCap </w:t>
      </w:r>
      <w:r w:rsidRPr="00937FF8">
        <w:rPr>
          <w:rFonts w:ascii="Arial" w:hAnsi="Arial" w:cs="Arial"/>
          <w:sz w:val="22"/>
          <w:szCs w:val="22"/>
          <w:lang w:val="en-GB"/>
        </w:rPr>
        <w:t xml:space="preserve">to demonstrate GCP-compliance for a CTIMP. </w:t>
      </w:r>
      <w:r w:rsidR="009869F0" w:rsidRPr="00937FF8">
        <w:rPr>
          <w:rFonts w:ascii="Arial" w:hAnsi="Arial" w:cs="Arial"/>
          <w:sz w:val="22"/>
          <w:szCs w:val="22"/>
          <w:lang w:val="en-GB"/>
        </w:rPr>
        <w:t xml:space="preserve">TCTU offer and support </w:t>
      </w:r>
      <w:r w:rsidR="00D4762A">
        <w:rPr>
          <w:rFonts w:ascii="Arial" w:hAnsi="Arial" w:cs="Arial"/>
          <w:sz w:val="22"/>
          <w:szCs w:val="22"/>
          <w:lang w:val="en-GB"/>
        </w:rPr>
        <w:t xml:space="preserve">Castor and </w:t>
      </w:r>
      <w:r w:rsidR="0061548D">
        <w:rPr>
          <w:rFonts w:ascii="Arial" w:hAnsi="Arial" w:cs="Arial"/>
          <w:sz w:val="22"/>
          <w:szCs w:val="22"/>
          <w:lang w:val="en-GB"/>
        </w:rPr>
        <w:t>REDCap</w:t>
      </w:r>
      <w:r w:rsidR="00D4762A" w:rsidRPr="00937FF8">
        <w:rPr>
          <w:rFonts w:ascii="Arial" w:hAnsi="Arial" w:cs="Arial"/>
          <w:sz w:val="22"/>
          <w:szCs w:val="22"/>
          <w:lang w:val="en-GB"/>
        </w:rPr>
        <w:t xml:space="preserve"> </w:t>
      </w:r>
      <w:r w:rsidR="009869F0" w:rsidRPr="00937FF8">
        <w:rPr>
          <w:rFonts w:ascii="Arial" w:hAnsi="Arial" w:cs="Arial"/>
          <w:sz w:val="22"/>
          <w:szCs w:val="22"/>
          <w:lang w:val="en-GB"/>
        </w:rPr>
        <w:t>as a DMS.</w:t>
      </w:r>
      <w:r w:rsidRPr="00937FF8">
        <w:rPr>
          <w:rFonts w:ascii="Arial" w:hAnsi="Arial" w:cs="Arial"/>
          <w:sz w:val="22"/>
          <w:szCs w:val="22"/>
          <w:lang w:val="en-GB"/>
        </w:rPr>
        <w:t xml:space="preserve"> </w:t>
      </w:r>
      <w:r w:rsidR="009869F0" w:rsidRPr="00937FF8">
        <w:rPr>
          <w:rFonts w:ascii="Arial" w:hAnsi="Arial" w:cs="Arial"/>
          <w:sz w:val="22"/>
          <w:szCs w:val="22"/>
          <w:lang w:val="en-GB"/>
        </w:rPr>
        <w:t>Based on risk, TASC accepts</w:t>
      </w:r>
      <w:r w:rsidRPr="00937FF8">
        <w:rPr>
          <w:rFonts w:ascii="Arial" w:hAnsi="Arial" w:cs="Arial"/>
          <w:sz w:val="22"/>
          <w:szCs w:val="22"/>
          <w:lang w:val="en-GB"/>
        </w:rPr>
        <w:t xml:space="preserve"> </w:t>
      </w:r>
      <w:r w:rsidR="009869F0" w:rsidRPr="00937FF8">
        <w:rPr>
          <w:rFonts w:ascii="Arial" w:hAnsi="Arial" w:cs="Arial"/>
          <w:sz w:val="22"/>
          <w:szCs w:val="22"/>
          <w:lang w:val="en-GB"/>
        </w:rPr>
        <w:t xml:space="preserve">that </w:t>
      </w:r>
      <w:r w:rsidRPr="00937FF8">
        <w:rPr>
          <w:rFonts w:ascii="Arial" w:hAnsi="Arial" w:cs="Arial"/>
          <w:sz w:val="22"/>
          <w:szCs w:val="22"/>
          <w:lang w:val="en-GB"/>
        </w:rPr>
        <w:t xml:space="preserve">an Excel </w:t>
      </w:r>
      <w:r w:rsidR="009869F0" w:rsidRPr="00937FF8">
        <w:rPr>
          <w:rFonts w:ascii="Arial" w:hAnsi="Arial" w:cs="Arial"/>
          <w:sz w:val="22"/>
          <w:szCs w:val="22"/>
          <w:lang w:val="en-GB"/>
        </w:rPr>
        <w:t>DMS</w:t>
      </w:r>
      <w:r w:rsidRPr="00937FF8">
        <w:rPr>
          <w:rFonts w:ascii="Arial" w:hAnsi="Arial" w:cs="Arial"/>
          <w:sz w:val="22"/>
          <w:szCs w:val="22"/>
          <w:lang w:val="en-GB"/>
        </w:rPr>
        <w:t xml:space="preserve"> </w:t>
      </w:r>
      <w:r w:rsidR="009869F0" w:rsidRPr="00937FF8">
        <w:rPr>
          <w:rFonts w:ascii="Arial" w:hAnsi="Arial" w:cs="Arial"/>
          <w:sz w:val="22"/>
          <w:szCs w:val="22"/>
          <w:lang w:val="en-GB"/>
        </w:rPr>
        <w:t xml:space="preserve">may be </w:t>
      </w:r>
      <w:r w:rsidRPr="00937FF8">
        <w:rPr>
          <w:rFonts w:ascii="Arial" w:hAnsi="Arial" w:cs="Arial"/>
          <w:sz w:val="22"/>
          <w:szCs w:val="22"/>
          <w:lang w:val="en-GB"/>
        </w:rPr>
        <w:t>sufficient</w:t>
      </w:r>
      <w:r w:rsidR="009869F0" w:rsidRPr="00937FF8">
        <w:rPr>
          <w:rFonts w:ascii="Arial" w:hAnsi="Arial" w:cs="Arial"/>
          <w:sz w:val="22"/>
          <w:szCs w:val="22"/>
          <w:lang w:val="en-GB"/>
        </w:rPr>
        <w:t xml:space="preserve"> for CTIMPs which involve a moderate amount of data</w:t>
      </w:r>
      <w:r w:rsidRPr="00937FF8">
        <w:rPr>
          <w:rFonts w:ascii="Arial" w:hAnsi="Arial" w:cs="Arial"/>
          <w:sz w:val="22"/>
          <w:szCs w:val="22"/>
          <w:lang w:val="en-GB"/>
        </w:rPr>
        <w:t xml:space="preserve">.  </w:t>
      </w:r>
      <w:r w:rsidR="009869F0" w:rsidRPr="00937FF8">
        <w:rPr>
          <w:rFonts w:ascii="Arial" w:hAnsi="Arial" w:cs="Arial"/>
          <w:sz w:val="22"/>
          <w:szCs w:val="22"/>
          <w:lang w:val="en-GB"/>
        </w:rPr>
        <w:t>The Sponsor approved process for use of Excel in CTIMPs is described in</w:t>
      </w:r>
      <w:r w:rsidR="00DB11FD" w:rsidRPr="00937FF8">
        <w:rPr>
          <w:rFonts w:ascii="Arial" w:hAnsi="Arial" w:cs="Arial"/>
          <w:sz w:val="22"/>
          <w:szCs w:val="22"/>
          <w:lang w:val="en-GB"/>
        </w:rPr>
        <w:t xml:space="preserve"> </w:t>
      </w:r>
      <w:r w:rsidR="009869F0" w:rsidRPr="00937FF8">
        <w:rPr>
          <w:rFonts w:ascii="Arial" w:hAnsi="Arial" w:cs="Arial"/>
          <w:sz w:val="22"/>
          <w:szCs w:val="22"/>
          <w:lang w:val="en-GB"/>
        </w:rPr>
        <w:t>TASC SOP</w:t>
      </w:r>
      <w:r w:rsidR="002876A2">
        <w:rPr>
          <w:rFonts w:ascii="Arial" w:hAnsi="Arial" w:cs="Arial"/>
          <w:sz w:val="22"/>
          <w:szCs w:val="22"/>
          <w:lang w:val="en-GB"/>
        </w:rPr>
        <w:t>048</w:t>
      </w:r>
      <w:r w:rsidR="009869F0" w:rsidRPr="00937FF8">
        <w:rPr>
          <w:rFonts w:ascii="Arial" w:hAnsi="Arial" w:cs="Arial"/>
          <w:sz w:val="22"/>
          <w:szCs w:val="22"/>
          <w:lang w:val="en-GB"/>
        </w:rPr>
        <w:t xml:space="preserve"> </w:t>
      </w:r>
      <w:r w:rsidR="009869F0" w:rsidRPr="00937FF8">
        <w:rPr>
          <w:rFonts w:ascii="Arial" w:hAnsi="Arial" w:cs="Arial"/>
          <w:color w:val="auto"/>
          <w:sz w:val="22"/>
          <w:szCs w:val="22"/>
        </w:rPr>
        <w:t>DATA M</w:t>
      </w:r>
      <w:r w:rsidR="00B0640C" w:rsidRPr="00937FF8">
        <w:rPr>
          <w:rFonts w:ascii="Arial" w:hAnsi="Arial" w:cs="Arial"/>
          <w:color w:val="auto"/>
          <w:sz w:val="22"/>
          <w:szCs w:val="22"/>
        </w:rPr>
        <w:t xml:space="preserve">ANAGEMENT IN </w:t>
      </w:r>
      <w:r w:rsidR="00D4762A">
        <w:rPr>
          <w:rFonts w:ascii="Arial" w:hAnsi="Arial" w:cs="Arial"/>
          <w:color w:val="auto"/>
          <w:sz w:val="22"/>
          <w:szCs w:val="22"/>
        </w:rPr>
        <w:t>CLINICAL RESEARCH</w:t>
      </w:r>
      <w:r w:rsidR="002876A2">
        <w:rPr>
          <w:rFonts w:ascii="Arial" w:hAnsi="Arial" w:cs="Arial"/>
          <w:color w:val="auto"/>
          <w:sz w:val="22"/>
          <w:szCs w:val="22"/>
        </w:rPr>
        <w:t xml:space="preserve"> STUDIES</w:t>
      </w:r>
      <w:r w:rsidR="00D4762A" w:rsidRPr="00937FF8">
        <w:rPr>
          <w:rFonts w:ascii="Arial" w:hAnsi="Arial" w:cs="Arial"/>
          <w:color w:val="auto"/>
          <w:sz w:val="22"/>
          <w:szCs w:val="22"/>
        </w:rPr>
        <w:t xml:space="preserve"> </w:t>
      </w:r>
      <w:r w:rsidR="00B0640C" w:rsidRPr="00937FF8">
        <w:rPr>
          <w:rFonts w:ascii="Arial" w:hAnsi="Arial" w:cs="Arial"/>
          <w:color w:val="auto"/>
          <w:sz w:val="22"/>
          <w:szCs w:val="22"/>
        </w:rPr>
        <w:t>USING EXCEL</w:t>
      </w:r>
      <w:r w:rsidR="009869F0" w:rsidRPr="00937FF8">
        <w:rPr>
          <w:rFonts w:ascii="Arial" w:hAnsi="Arial" w:cs="Arial"/>
          <w:color w:val="auto"/>
          <w:sz w:val="22"/>
          <w:szCs w:val="22"/>
        </w:rPr>
        <w:t>.</w:t>
      </w:r>
      <w:r w:rsidRPr="00937FF8">
        <w:rPr>
          <w:rFonts w:ascii="Arial" w:hAnsi="Arial" w:cs="Arial"/>
          <w:sz w:val="22"/>
          <w:szCs w:val="22"/>
          <w:lang w:val="en-GB"/>
        </w:rPr>
        <w:t xml:space="preserve"> </w:t>
      </w:r>
      <w:r w:rsidR="00937FF8" w:rsidRPr="00707BC7">
        <w:rPr>
          <w:rFonts w:ascii="Arial" w:hAnsi="Arial" w:cs="Arial"/>
          <w:sz w:val="22"/>
          <w:szCs w:val="22"/>
          <w:lang w:val="en-GB"/>
        </w:rPr>
        <w:t>Researchers</w:t>
      </w:r>
      <w:r w:rsidR="00937FF8" w:rsidRPr="00937FF8">
        <w:rPr>
          <w:rFonts w:ascii="Arial" w:hAnsi="Arial" w:cs="Arial"/>
          <w:sz w:val="22"/>
          <w:szCs w:val="22"/>
          <w:lang w:val="en-GB"/>
        </w:rPr>
        <w:t xml:space="preserve"> </w:t>
      </w:r>
      <w:r w:rsidR="00DB11FD" w:rsidRPr="00937FF8">
        <w:rPr>
          <w:rFonts w:ascii="Arial" w:hAnsi="Arial" w:cs="Arial"/>
          <w:sz w:val="22"/>
          <w:szCs w:val="22"/>
          <w:lang w:val="en-GB"/>
        </w:rPr>
        <w:t xml:space="preserve">using Excel as a DMS in </w:t>
      </w:r>
      <w:r w:rsidR="00B0640C" w:rsidRPr="00937FF8">
        <w:rPr>
          <w:rFonts w:ascii="Arial" w:hAnsi="Arial" w:cs="Arial"/>
          <w:sz w:val="22"/>
          <w:szCs w:val="22"/>
          <w:lang w:val="en-GB"/>
        </w:rPr>
        <w:t>CTIMPs must adhere to this SOP</w:t>
      </w:r>
      <w:r w:rsidR="009869F0" w:rsidRPr="00937FF8">
        <w:rPr>
          <w:rFonts w:ascii="Arial" w:hAnsi="Arial" w:cs="Arial"/>
          <w:sz w:val="22"/>
          <w:szCs w:val="22"/>
          <w:lang w:val="en-GB"/>
        </w:rPr>
        <w:t xml:space="preserve">. To demonstrate compliance, the trial group must </w:t>
      </w:r>
      <w:r w:rsidR="00DB11FD" w:rsidRPr="00937FF8">
        <w:rPr>
          <w:rFonts w:ascii="Arial" w:hAnsi="Arial" w:cs="Arial"/>
          <w:sz w:val="22"/>
          <w:szCs w:val="22"/>
          <w:lang w:val="en-GB"/>
        </w:rPr>
        <w:t>document their</w:t>
      </w:r>
      <w:r w:rsidR="009869F0" w:rsidRPr="00937FF8">
        <w:rPr>
          <w:rFonts w:ascii="Arial" w:hAnsi="Arial" w:cs="Arial"/>
          <w:sz w:val="22"/>
          <w:szCs w:val="22"/>
          <w:lang w:val="en-GB"/>
        </w:rPr>
        <w:t xml:space="preserve"> QC proces</w:t>
      </w:r>
      <w:r w:rsidR="00DB11FD" w:rsidRPr="00937FF8">
        <w:rPr>
          <w:rFonts w:ascii="Arial" w:hAnsi="Arial" w:cs="Arial"/>
          <w:sz w:val="22"/>
          <w:szCs w:val="22"/>
          <w:lang w:val="en-GB"/>
        </w:rPr>
        <w:t>s</w:t>
      </w:r>
      <w:r w:rsidR="009869F0" w:rsidRPr="00937FF8">
        <w:rPr>
          <w:rFonts w:ascii="Arial" w:hAnsi="Arial" w:cs="Arial"/>
          <w:sz w:val="22"/>
          <w:szCs w:val="22"/>
          <w:lang w:val="en-GB"/>
        </w:rPr>
        <w:t xml:space="preserve"> for data validation which may be subject to audit by the Sponsor.</w:t>
      </w:r>
    </w:p>
    <w:p w14:paraId="7EBF91AA" w14:textId="77777777" w:rsidR="00937FF8" w:rsidRPr="00937FF8" w:rsidRDefault="00937FF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sz w:val="22"/>
          <w:szCs w:val="22"/>
          <w:lang w:val="en-GB"/>
        </w:rPr>
      </w:pPr>
    </w:p>
    <w:p w14:paraId="16441F78" w14:textId="77777777" w:rsidR="008747FC" w:rsidRPr="00937FF8" w:rsidRDefault="008747F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b/>
          <w:sz w:val="22"/>
          <w:szCs w:val="22"/>
          <w:lang w:val="en-GB"/>
        </w:rPr>
      </w:pPr>
      <w:r w:rsidRPr="00937FF8">
        <w:rPr>
          <w:rFonts w:ascii="Arial" w:hAnsi="Arial" w:cs="Arial"/>
          <w:b/>
          <w:sz w:val="22"/>
          <w:szCs w:val="22"/>
          <w:lang w:val="en-GB"/>
        </w:rPr>
        <w:t>Proposed conditions for approving Excel as an acceptable CTIMP data management system</w:t>
      </w:r>
    </w:p>
    <w:p w14:paraId="4E780A0C" w14:textId="01BEF50E" w:rsidR="00DB11FD" w:rsidRPr="00937FF8" w:rsidRDefault="008747F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sz w:val="22"/>
          <w:szCs w:val="22"/>
          <w:lang w:val="en-GB"/>
        </w:rPr>
      </w:pPr>
      <w:r w:rsidRPr="00937FF8">
        <w:rPr>
          <w:rFonts w:ascii="Arial" w:hAnsi="Arial" w:cs="Arial"/>
          <w:sz w:val="22"/>
          <w:szCs w:val="22"/>
          <w:lang w:val="en-GB"/>
        </w:rPr>
        <w:t>GAMP5</w:t>
      </w:r>
      <w:r w:rsidR="00DB11FD" w:rsidRPr="00937FF8">
        <w:rPr>
          <w:rFonts w:ascii="Arial" w:hAnsi="Arial" w:cs="Arial"/>
          <w:sz w:val="22"/>
          <w:szCs w:val="22"/>
          <w:lang w:val="en-GB"/>
        </w:rPr>
        <w:t xml:space="preserve"> is</w:t>
      </w:r>
      <w:r w:rsidRPr="00937FF8">
        <w:rPr>
          <w:rFonts w:ascii="Arial" w:hAnsi="Arial" w:cs="Arial"/>
          <w:sz w:val="22"/>
          <w:szCs w:val="22"/>
          <w:lang w:val="en-GB"/>
        </w:rPr>
        <w:t xml:space="preserve"> an internationally accepted, risk-based approach towards computerised systems in GxP environments (see </w:t>
      </w:r>
      <w:r w:rsidR="00E16E9A" w:rsidRPr="00937FF8">
        <w:rPr>
          <w:rFonts w:ascii="Arial" w:hAnsi="Arial" w:cs="Arial"/>
          <w:sz w:val="22"/>
          <w:szCs w:val="22"/>
        </w:rPr>
        <w:t xml:space="preserve">GAMP5 ‘A Risk based approach to compliant GxP </w:t>
      </w:r>
      <w:r w:rsidR="00A90DEF" w:rsidRPr="00937FF8">
        <w:rPr>
          <w:rFonts w:ascii="Arial" w:hAnsi="Arial" w:cs="Arial"/>
          <w:sz w:val="22"/>
          <w:szCs w:val="22"/>
        </w:rPr>
        <w:t>Computerized</w:t>
      </w:r>
      <w:r w:rsidR="00E16E9A" w:rsidRPr="00937FF8">
        <w:rPr>
          <w:rFonts w:ascii="Arial" w:hAnsi="Arial" w:cs="Arial"/>
          <w:sz w:val="22"/>
          <w:szCs w:val="22"/>
        </w:rPr>
        <w:t xml:space="preserve"> </w:t>
      </w:r>
      <w:r w:rsidR="00E16E9A" w:rsidRPr="00707BC7">
        <w:rPr>
          <w:rFonts w:ascii="Arial" w:hAnsi="Arial" w:cs="Arial"/>
          <w:sz w:val="22"/>
          <w:szCs w:val="22"/>
        </w:rPr>
        <w:t>systems</w:t>
      </w:r>
      <w:r w:rsidRPr="00707BC7">
        <w:rPr>
          <w:rFonts w:ascii="Arial" w:hAnsi="Arial" w:cs="Arial"/>
          <w:sz w:val="22"/>
          <w:szCs w:val="22"/>
          <w:lang w:val="en-GB"/>
        </w:rPr>
        <w:t>)</w:t>
      </w:r>
      <w:r w:rsidR="00DB11FD" w:rsidRPr="00937FF8">
        <w:rPr>
          <w:rFonts w:ascii="Arial" w:hAnsi="Arial" w:cs="Arial"/>
          <w:sz w:val="22"/>
          <w:szCs w:val="22"/>
          <w:lang w:val="en-GB"/>
        </w:rPr>
        <w:t xml:space="preserve"> which </w:t>
      </w:r>
      <w:r w:rsidR="00937FF8" w:rsidRPr="00937FF8">
        <w:rPr>
          <w:rFonts w:ascii="Arial" w:hAnsi="Arial" w:cs="Arial"/>
          <w:sz w:val="22"/>
          <w:szCs w:val="22"/>
          <w:lang w:val="en-GB"/>
        </w:rPr>
        <w:t>describe</w:t>
      </w:r>
      <w:r w:rsidR="00937FF8" w:rsidRPr="00707BC7">
        <w:rPr>
          <w:rFonts w:ascii="Arial" w:hAnsi="Arial" w:cs="Arial"/>
          <w:sz w:val="22"/>
          <w:szCs w:val="22"/>
          <w:lang w:val="en-GB"/>
        </w:rPr>
        <w:t>s</w:t>
      </w:r>
      <w:r w:rsidR="00DB11FD" w:rsidRPr="00937FF8">
        <w:rPr>
          <w:rFonts w:ascii="Arial" w:hAnsi="Arial" w:cs="Arial"/>
          <w:sz w:val="22"/>
          <w:szCs w:val="22"/>
          <w:lang w:val="en-GB"/>
        </w:rPr>
        <w:t xml:space="preserve"> Good Clinical Data Management</w:t>
      </w:r>
      <w:r w:rsidRPr="00937FF8">
        <w:rPr>
          <w:rFonts w:ascii="Arial" w:hAnsi="Arial" w:cs="Arial"/>
          <w:sz w:val="22"/>
          <w:szCs w:val="22"/>
          <w:lang w:val="en-GB"/>
        </w:rPr>
        <w:t xml:space="preserve">.  </w:t>
      </w:r>
      <w:r w:rsidR="00937488" w:rsidRPr="00937FF8">
        <w:rPr>
          <w:rFonts w:ascii="Arial" w:hAnsi="Arial" w:cs="Arial"/>
          <w:sz w:val="22"/>
          <w:szCs w:val="22"/>
          <w:lang w:val="en-GB"/>
        </w:rPr>
        <w:t>Bas</w:t>
      </w:r>
      <w:r w:rsidR="00DB11FD" w:rsidRPr="00937FF8">
        <w:rPr>
          <w:rFonts w:ascii="Arial" w:hAnsi="Arial" w:cs="Arial"/>
          <w:sz w:val="22"/>
          <w:szCs w:val="22"/>
          <w:lang w:val="en-GB"/>
        </w:rPr>
        <w:t>ed on GAMP5,</w:t>
      </w:r>
      <w:r w:rsidRPr="00937FF8">
        <w:rPr>
          <w:rFonts w:ascii="Arial" w:hAnsi="Arial" w:cs="Arial"/>
          <w:sz w:val="22"/>
          <w:szCs w:val="22"/>
          <w:lang w:val="en-GB"/>
        </w:rPr>
        <w:t xml:space="preserve"> the </w:t>
      </w:r>
      <w:r w:rsidR="00DB11FD" w:rsidRPr="00937FF8">
        <w:rPr>
          <w:rFonts w:ascii="Arial" w:hAnsi="Arial" w:cs="Arial"/>
          <w:sz w:val="22"/>
          <w:szCs w:val="22"/>
          <w:lang w:val="en-GB"/>
        </w:rPr>
        <w:t xml:space="preserve">Sponsor </w:t>
      </w:r>
      <w:r w:rsidRPr="00937FF8">
        <w:rPr>
          <w:rFonts w:ascii="Arial" w:hAnsi="Arial" w:cs="Arial"/>
          <w:sz w:val="22"/>
          <w:szCs w:val="22"/>
          <w:lang w:val="en-GB"/>
        </w:rPr>
        <w:t xml:space="preserve">conditions </w:t>
      </w:r>
      <w:r w:rsidR="00D4762A">
        <w:rPr>
          <w:rFonts w:ascii="Arial" w:hAnsi="Arial" w:cs="Arial"/>
          <w:sz w:val="22"/>
          <w:szCs w:val="22"/>
          <w:lang w:val="en-GB"/>
        </w:rPr>
        <w:t>below must</w:t>
      </w:r>
      <w:r w:rsidRPr="00937FF8">
        <w:rPr>
          <w:rFonts w:ascii="Arial" w:hAnsi="Arial" w:cs="Arial"/>
          <w:sz w:val="22"/>
          <w:szCs w:val="22"/>
          <w:lang w:val="en-GB"/>
        </w:rPr>
        <w:t xml:space="preserve"> be met </w:t>
      </w:r>
      <w:r w:rsidR="00DB11FD" w:rsidRPr="00937FF8">
        <w:rPr>
          <w:rFonts w:ascii="Arial" w:hAnsi="Arial" w:cs="Arial"/>
          <w:sz w:val="22"/>
          <w:szCs w:val="22"/>
          <w:lang w:val="en-GB"/>
        </w:rPr>
        <w:t>where</w:t>
      </w:r>
      <w:r w:rsidRPr="00937FF8">
        <w:rPr>
          <w:rFonts w:ascii="Arial" w:hAnsi="Arial" w:cs="Arial"/>
          <w:sz w:val="22"/>
          <w:szCs w:val="22"/>
          <w:lang w:val="en-GB"/>
        </w:rPr>
        <w:t xml:space="preserve"> Excel </w:t>
      </w:r>
      <w:r w:rsidR="00DB11FD" w:rsidRPr="00937FF8">
        <w:rPr>
          <w:rFonts w:ascii="Arial" w:hAnsi="Arial" w:cs="Arial"/>
          <w:sz w:val="22"/>
          <w:szCs w:val="22"/>
          <w:lang w:val="en-GB"/>
        </w:rPr>
        <w:t>is to be used as the DMS in</w:t>
      </w:r>
      <w:r w:rsidRPr="00937FF8">
        <w:rPr>
          <w:rFonts w:ascii="Arial" w:hAnsi="Arial" w:cs="Arial"/>
          <w:sz w:val="22"/>
          <w:szCs w:val="22"/>
          <w:lang w:val="en-GB"/>
        </w:rPr>
        <w:t xml:space="preserve"> a CTIMP.  </w:t>
      </w:r>
    </w:p>
    <w:p w14:paraId="6E2644D3" w14:textId="77777777" w:rsidR="00DB11FD" w:rsidRPr="00937FF8" w:rsidRDefault="00DB11F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sz w:val="22"/>
          <w:szCs w:val="22"/>
          <w:lang w:val="en-GB"/>
        </w:rPr>
      </w:pPr>
    </w:p>
    <w:p w14:paraId="4D2B4405" w14:textId="2A14C11E" w:rsidR="008747FC" w:rsidRPr="00937FF8" w:rsidRDefault="008747F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color w:val="auto"/>
          <w:sz w:val="22"/>
          <w:szCs w:val="22"/>
          <w:lang w:val="en-GB"/>
        </w:rPr>
      </w:pPr>
      <w:r w:rsidRPr="00937FF8">
        <w:rPr>
          <w:rFonts w:ascii="Arial" w:hAnsi="Arial" w:cs="Arial"/>
          <w:color w:val="auto"/>
          <w:sz w:val="22"/>
          <w:szCs w:val="22"/>
        </w:rPr>
        <w:t xml:space="preserve">The intention to use Excel as a DMS must be discussed at </w:t>
      </w:r>
      <w:r w:rsidR="002876A2">
        <w:rPr>
          <w:rFonts w:ascii="Arial" w:hAnsi="Arial" w:cs="Arial"/>
          <w:color w:val="auto"/>
          <w:sz w:val="22"/>
          <w:szCs w:val="22"/>
        </w:rPr>
        <w:t xml:space="preserve">an </w:t>
      </w:r>
      <w:r w:rsidRPr="00937FF8">
        <w:rPr>
          <w:rFonts w:ascii="Arial" w:hAnsi="Arial" w:cs="Arial"/>
          <w:color w:val="auto"/>
          <w:sz w:val="22"/>
          <w:szCs w:val="22"/>
        </w:rPr>
        <w:t>early stage i</w:t>
      </w:r>
      <w:r w:rsidR="002876A2">
        <w:rPr>
          <w:rFonts w:ascii="Arial" w:hAnsi="Arial" w:cs="Arial"/>
          <w:color w:val="auto"/>
          <w:sz w:val="22"/>
          <w:szCs w:val="22"/>
        </w:rPr>
        <w:t>.</w:t>
      </w:r>
      <w:r w:rsidRPr="00937FF8">
        <w:rPr>
          <w:rFonts w:ascii="Arial" w:hAnsi="Arial" w:cs="Arial"/>
          <w:color w:val="auto"/>
          <w:sz w:val="22"/>
          <w:szCs w:val="22"/>
        </w:rPr>
        <w:t>e</w:t>
      </w:r>
      <w:r w:rsidR="002876A2">
        <w:rPr>
          <w:rFonts w:ascii="Arial" w:hAnsi="Arial" w:cs="Arial"/>
          <w:color w:val="auto"/>
          <w:sz w:val="22"/>
          <w:szCs w:val="22"/>
        </w:rPr>
        <w:t>.</w:t>
      </w:r>
      <w:r w:rsidRPr="00937FF8">
        <w:rPr>
          <w:rFonts w:ascii="Arial" w:hAnsi="Arial" w:cs="Arial"/>
          <w:color w:val="auto"/>
          <w:sz w:val="22"/>
          <w:szCs w:val="22"/>
        </w:rPr>
        <w:t xml:space="preserve"> prior to grant application and/or </w:t>
      </w:r>
      <w:r w:rsidR="0061548D" w:rsidRPr="00937FF8">
        <w:rPr>
          <w:rFonts w:ascii="Arial" w:hAnsi="Arial" w:cs="Arial"/>
          <w:color w:val="auto"/>
          <w:sz w:val="22"/>
          <w:szCs w:val="22"/>
        </w:rPr>
        <w:t>at-risk</w:t>
      </w:r>
      <w:r w:rsidRPr="00937FF8">
        <w:rPr>
          <w:rFonts w:ascii="Arial" w:hAnsi="Arial" w:cs="Arial"/>
          <w:color w:val="auto"/>
          <w:sz w:val="22"/>
          <w:szCs w:val="22"/>
        </w:rPr>
        <w:t xml:space="preserve"> assessment. The final decision as to whether Excel is appropriate for a particular trial will be taken by the </w:t>
      </w:r>
      <w:r w:rsidR="00DB11FD" w:rsidRPr="00937FF8">
        <w:rPr>
          <w:rFonts w:ascii="Arial" w:hAnsi="Arial" w:cs="Arial"/>
          <w:color w:val="auto"/>
          <w:sz w:val="22"/>
          <w:szCs w:val="22"/>
        </w:rPr>
        <w:t xml:space="preserve">Joint </w:t>
      </w:r>
      <w:r w:rsidRPr="00937FF8">
        <w:rPr>
          <w:rFonts w:ascii="Arial" w:hAnsi="Arial" w:cs="Arial"/>
          <w:color w:val="auto"/>
          <w:sz w:val="22"/>
          <w:szCs w:val="22"/>
        </w:rPr>
        <w:t>Sponsorship Committee.</w:t>
      </w:r>
      <w:r w:rsidRPr="00937FF8">
        <w:rPr>
          <w:rFonts w:ascii="Arial" w:hAnsi="Arial" w:cs="Arial"/>
          <w:color w:val="auto"/>
          <w:sz w:val="22"/>
          <w:szCs w:val="22"/>
          <w:lang w:val="en-GB"/>
        </w:rPr>
        <w:t xml:space="preserve"> </w:t>
      </w:r>
    </w:p>
    <w:p w14:paraId="0FDD46EA" w14:textId="77777777" w:rsidR="00D232D3" w:rsidRPr="00937FF8" w:rsidRDefault="00D232D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color w:val="auto"/>
          <w:sz w:val="22"/>
          <w:szCs w:val="22"/>
          <w:lang w:val="en-GB"/>
        </w:rPr>
      </w:pPr>
    </w:p>
    <w:p w14:paraId="36F64358" w14:textId="77777777" w:rsidR="00D232D3" w:rsidRPr="00937FF8" w:rsidRDefault="00D232D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color w:val="auto"/>
          <w:sz w:val="22"/>
          <w:szCs w:val="22"/>
          <w:lang w:val="en-GB"/>
        </w:rPr>
      </w:pPr>
      <w:r w:rsidRPr="00937FF8">
        <w:rPr>
          <w:rFonts w:ascii="Arial" w:hAnsi="Arial" w:cs="Arial"/>
          <w:color w:val="auto"/>
          <w:sz w:val="22"/>
          <w:szCs w:val="22"/>
        </w:rPr>
        <w:t>Excel should not be considered if there is any chance that the trial results might be used in a marketing authorisation application.</w:t>
      </w:r>
    </w:p>
    <w:p w14:paraId="2082539F" w14:textId="77777777" w:rsidR="008747FC" w:rsidRPr="00E16E9A" w:rsidRDefault="008747F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sz w:val="20"/>
          <w:lang w:val="en-GB"/>
        </w:rPr>
      </w:pPr>
    </w:p>
    <w:tbl>
      <w:tblPr>
        <w:tblW w:w="0" w:type="auto"/>
        <w:tblInd w:w="10" w:type="dxa"/>
        <w:tblLayout w:type="fixed"/>
        <w:tblLook w:val="0000" w:firstRow="0" w:lastRow="0" w:firstColumn="0" w:lastColumn="0" w:noHBand="0" w:noVBand="0"/>
      </w:tblPr>
      <w:tblGrid>
        <w:gridCol w:w="5506"/>
        <w:gridCol w:w="8945"/>
      </w:tblGrid>
      <w:tr w:rsidR="008747FC" w:rsidRPr="00E16E9A" w14:paraId="0E80B3F6" w14:textId="77777777" w:rsidTr="00EF3986">
        <w:trPr>
          <w:cantSplit/>
          <w:trHeight w:val="263"/>
          <w:tblHeader/>
        </w:trPr>
        <w:tc>
          <w:tcPr>
            <w:tcW w:w="5506"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vAlign w:val="center"/>
          </w:tcPr>
          <w:p w14:paraId="42CECDA2" w14:textId="77777777" w:rsidR="008747FC" w:rsidRPr="00E16E9A" w:rsidRDefault="008747FC">
            <w:pPr>
              <w:pStyle w:val="Heading2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E16E9A">
              <w:rPr>
                <w:rFonts w:ascii="Arial" w:hAnsi="Arial" w:cs="Arial"/>
                <w:sz w:val="20"/>
              </w:rPr>
              <w:lastRenderedPageBreak/>
              <w:t>Condition</w:t>
            </w:r>
          </w:p>
        </w:tc>
        <w:tc>
          <w:tcPr>
            <w:tcW w:w="8945"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vAlign w:val="center"/>
          </w:tcPr>
          <w:p w14:paraId="12B395A6" w14:textId="77777777" w:rsidR="008747FC" w:rsidRPr="00E16E9A" w:rsidRDefault="008747FC">
            <w:pPr>
              <w:pStyle w:val="Heading2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E16E9A">
              <w:rPr>
                <w:rFonts w:ascii="Arial" w:hAnsi="Arial" w:cs="Arial"/>
                <w:sz w:val="20"/>
              </w:rPr>
              <w:t>Additional comments</w:t>
            </w:r>
          </w:p>
        </w:tc>
      </w:tr>
      <w:tr w:rsidR="008747FC" w:rsidRPr="00B749DE" w14:paraId="3F4E748F" w14:textId="77777777" w:rsidTr="00EF3986">
        <w:trPr>
          <w:cantSplit/>
          <w:trHeight w:val="2494"/>
        </w:trPr>
        <w:tc>
          <w:tcPr>
            <w:tcW w:w="550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A848FBF" w14:textId="1B89E445" w:rsidR="008747FC" w:rsidRPr="00B749DE" w:rsidRDefault="008747FC">
            <w:pPr>
              <w:pStyle w:val="BodyA"/>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s>
              <w:rPr>
                <w:rFonts w:ascii="Arial" w:hAnsi="Arial" w:cs="Arial"/>
                <w:sz w:val="20"/>
              </w:rPr>
            </w:pPr>
            <w:r w:rsidRPr="00B749DE">
              <w:rPr>
                <w:rFonts w:ascii="Arial" w:hAnsi="Arial" w:cs="Arial"/>
                <w:sz w:val="20"/>
              </w:rPr>
              <w:t xml:space="preserve">The trial collects a modest amount of data.  TASC considers this to mean </w:t>
            </w:r>
            <w:r w:rsidR="0061548D" w:rsidRPr="00B749DE">
              <w:rPr>
                <w:rFonts w:ascii="Arial" w:hAnsi="Arial" w:cs="Arial"/>
                <w:sz w:val="20"/>
              </w:rPr>
              <w:t>~ 20,000</w:t>
            </w:r>
            <w:r w:rsidRPr="00B749DE">
              <w:rPr>
                <w:rFonts w:ascii="Arial" w:hAnsi="Arial" w:cs="Arial"/>
                <w:sz w:val="20"/>
              </w:rPr>
              <w:t xml:space="preserve"> individual items of data (i</w:t>
            </w:r>
            <w:r w:rsidR="002876A2">
              <w:rPr>
                <w:rFonts w:ascii="Arial" w:hAnsi="Arial" w:cs="Arial"/>
                <w:sz w:val="20"/>
              </w:rPr>
              <w:t>.</w:t>
            </w:r>
            <w:r w:rsidRPr="00B749DE">
              <w:rPr>
                <w:rFonts w:ascii="Arial" w:hAnsi="Arial" w:cs="Arial"/>
                <w:sz w:val="20"/>
              </w:rPr>
              <w:t>e. cells that could contain a</w:t>
            </w:r>
            <w:r w:rsidR="002876A2">
              <w:rPr>
                <w:rFonts w:ascii="Arial" w:hAnsi="Arial" w:cs="Arial"/>
                <w:sz w:val="20"/>
              </w:rPr>
              <w:t>n</w:t>
            </w:r>
            <w:r w:rsidRPr="00B749DE">
              <w:rPr>
                <w:rFonts w:ascii="Arial" w:hAnsi="Arial" w:cs="Arial"/>
                <w:sz w:val="20"/>
              </w:rPr>
              <w:t xml:space="preserve"> item of data) for the whole Excel system (which may comprise one or more worksheets). </w:t>
            </w:r>
          </w:p>
          <w:p w14:paraId="4A8B991C" w14:textId="77777777" w:rsidR="008747FC" w:rsidRPr="00B749DE" w:rsidRDefault="008747FC">
            <w:pPr>
              <w:pStyle w:val="BodyA"/>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 w:val="left" w:pos="14072"/>
              </w:tabs>
              <w:rPr>
                <w:rFonts w:ascii="Arial" w:hAnsi="Arial" w:cs="Arial"/>
                <w:sz w:val="20"/>
              </w:rPr>
            </w:pPr>
          </w:p>
          <w:p w14:paraId="687D916C" w14:textId="77777777" w:rsidR="008747FC" w:rsidRPr="00B749DE" w:rsidRDefault="008747FC">
            <w:pPr>
              <w:rPr>
                <w:rFonts w:ascii="Arial" w:hAnsi="Arial" w:cs="Arial"/>
                <w:color w:val="D90B00"/>
                <w:sz w:val="20"/>
                <w:szCs w:val="20"/>
              </w:rPr>
            </w:pPr>
            <w:r w:rsidRPr="00B749DE">
              <w:rPr>
                <w:rFonts w:ascii="Arial" w:hAnsi="Arial" w:cs="Arial"/>
                <w:sz w:val="20"/>
                <w:szCs w:val="20"/>
              </w:rPr>
              <w:t xml:space="preserve">This could, for example, mean a trial of 50 participants with a maximum of 400 items per participant, or 200 participants with 100 items per participant, or 20 participants and 1000 items per participant.  The key issue is data volume rather than number of participants. </w:t>
            </w:r>
            <w:r w:rsidRPr="00B749DE">
              <w:rPr>
                <w:rFonts w:ascii="Arial" w:hAnsi="Arial" w:cs="Arial"/>
                <w:color w:val="D90B00"/>
                <w:sz w:val="20"/>
                <w:szCs w:val="20"/>
              </w:rPr>
              <w:t xml:space="preserve"> </w:t>
            </w:r>
          </w:p>
          <w:p w14:paraId="3440DCAA" w14:textId="77777777" w:rsidR="008747FC" w:rsidRPr="00B749DE" w:rsidRDefault="008747FC">
            <w:pPr>
              <w:rPr>
                <w:rFonts w:ascii="Arial" w:hAnsi="Arial" w:cs="Arial"/>
                <w:color w:val="D90B00"/>
                <w:sz w:val="20"/>
                <w:szCs w:val="20"/>
              </w:rPr>
            </w:pPr>
          </w:p>
          <w:p w14:paraId="375E25F9" w14:textId="77777777" w:rsidR="008747FC" w:rsidRPr="00B749DE" w:rsidRDefault="008747FC" w:rsidP="00937488">
            <w:pPr>
              <w:rPr>
                <w:rFonts w:ascii="Arial" w:hAnsi="Arial" w:cs="Arial"/>
                <w:sz w:val="20"/>
                <w:szCs w:val="20"/>
              </w:rPr>
            </w:pPr>
            <w:r w:rsidRPr="00B749DE">
              <w:rPr>
                <w:rFonts w:ascii="Arial" w:hAnsi="Arial" w:cs="Arial"/>
                <w:sz w:val="20"/>
                <w:szCs w:val="20"/>
              </w:rPr>
              <w:t xml:space="preserve">NB: </w:t>
            </w:r>
            <w:r w:rsidR="00937488" w:rsidRPr="00B749DE">
              <w:rPr>
                <w:rFonts w:ascii="Arial" w:hAnsi="Arial" w:cs="Arial"/>
                <w:sz w:val="20"/>
                <w:szCs w:val="20"/>
              </w:rPr>
              <w:t>data</w:t>
            </w:r>
            <w:r w:rsidRPr="00B749DE">
              <w:rPr>
                <w:rFonts w:ascii="Arial" w:hAnsi="Arial" w:cs="Arial"/>
                <w:sz w:val="20"/>
                <w:szCs w:val="20"/>
              </w:rPr>
              <w:t xml:space="preserve"> items do not include adverse events and concomitant medications, both of which are hard to predict.</w:t>
            </w:r>
          </w:p>
        </w:tc>
        <w:tc>
          <w:tcPr>
            <w:tcW w:w="89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1E38E7C" w14:textId="06DB8EBB"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The potential for data errors will be less if the volume of data is relatively modest.  Nahm et 2008 (PLoS One. 2008 Aug 25;3(8):</w:t>
            </w:r>
            <w:r w:rsidR="0061548D">
              <w:rPr>
                <w:rFonts w:ascii="Arial" w:hAnsi="Arial" w:cs="Arial"/>
                <w:sz w:val="20"/>
              </w:rPr>
              <w:t xml:space="preserve"> </w:t>
            </w:r>
            <w:r w:rsidRPr="00B749DE">
              <w:rPr>
                <w:rFonts w:ascii="Arial" w:hAnsi="Arial" w:cs="Arial"/>
                <w:sz w:val="20"/>
              </w:rPr>
              <w:t>e3049.) report that a review of 42 articles assessing source-to-database errors found that the average error rate was 976 per 10,000 items of data, or almost 10%.</w:t>
            </w:r>
          </w:p>
          <w:p w14:paraId="01DDFA66" w14:textId="77777777"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p w14:paraId="3BDBDC3E" w14:textId="77777777"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The chances of error are likely to be less if data volume is relatively small.  Data volume might be low because few items of data are collected per participant, or there are few participants, or both.  The trials are likely to be exploratory rather than definitive and, therefore, unlikely to change clinical practice on their own: a risk-based approach then suggests that Excel can be considered fit for purpose with regard to GCP-compliance and UK regulations.</w:t>
            </w:r>
          </w:p>
          <w:p w14:paraId="7C9D1169" w14:textId="77777777" w:rsidR="00E16E9A" w:rsidRPr="00B749DE" w:rsidRDefault="00E16E9A">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p w14:paraId="30B1E6A7" w14:textId="77777777" w:rsidR="00E16E9A" w:rsidRPr="00B749DE" w:rsidRDefault="00E16E9A" w:rsidP="00E16E9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0"/>
              </w:rPr>
            </w:pPr>
            <w:r w:rsidRPr="00B749DE">
              <w:rPr>
                <w:rFonts w:ascii="Arial" w:hAnsi="Arial" w:cs="Arial"/>
                <w:b/>
                <w:sz w:val="20"/>
              </w:rPr>
              <w:t>Refer to ‘Estimating the number of items of data your trial will collect’</w:t>
            </w:r>
            <w:r w:rsidR="00EF3986" w:rsidRPr="00B749DE">
              <w:rPr>
                <w:rFonts w:ascii="Arial" w:hAnsi="Arial" w:cs="Arial"/>
                <w:b/>
                <w:sz w:val="20"/>
              </w:rPr>
              <w:t xml:space="preserve"> below</w:t>
            </w:r>
            <w:r w:rsidRPr="00B749DE">
              <w:rPr>
                <w:rFonts w:ascii="Arial" w:hAnsi="Arial" w:cs="Arial"/>
                <w:b/>
                <w:sz w:val="20"/>
              </w:rPr>
              <w:t>.</w:t>
            </w:r>
          </w:p>
          <w:p w14:paraId="33EA51BC" w14:textId="77777777" w:rsidR="00E16E9A" w:rsidRPr="00B749DE" w:rsidRDefault="00E16E9A">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p>
        </w:tc>
      </w:tr>
      <w:tr w:rsidR="008747FC" w:rsidRPr="00B749DE" w14:paraId="252BC723" w14:textId="77777777" w:rsidTr="00EF3986">
        <w:trPr>
          <w:cantSplit/>
          <w:trHeight w:val="539"/>
        </w:trPr>
        <w:tc>
          <w:tcPr>
            <w:tcW w:w="550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FDA74EE" w14:textId="5EAEB2E6"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 xml:space="preserve">The trial involves </w:t>
            </w:r>
            <w:r w:rsidR="002876A2">
              <w:rPr>
                <w:rFonts w:ascii="Arial" w:hAnsi="Arial" w:cs="Arial"/>
                <w:sz w:val="20"/>
              </w:rPr>
              <w:t xml:space="preserve">up </w:t>
            </w:r>
            <w:r w:rsidR="00E27539">
              <w:rPr>
                <w:rFonts w:ascii="Arial" w:hAnsi="Arial" w:cs="Arial"/>
                <w:sz w:val="20"/>
              </w:rPr>
              <w:t>to</w:t>
            </w:r>
            <w:r w:rsidR="00E27539" w:rsidRPr="00B749DE">
              <w:rPr>
                <w:rFonts w:ascii="Arial" w:hAnsi="Arial" w:cs="Arial"/>
                <w:sz w:val="20"/>
              </w:rPr>
              <w:t xml:space="preserve"> 3</w:t>
            </w:r>
            <w:r w:rsidRPr="00B749DE">
              <w:rPr>
                <w:rFonts w:ascii="Arial" w:hAnsi="Arial" w:cs="Arial"/>
                <w:sz w:val="20"/>
              </w:rPr>
              <w:t xml:space="preserve"> </w:t>
            </w:r>
            <w:r w:rsidR="00E02CD8" w:rsidRPr="00B749DE">
              <w:rPr>
                <w:rFonts w:ascii="Arial" w:hAnsi="Arial" w:cs="Arial"/>
                <w:sz w:val="20"/>
              </w:rPr>
              <w:t xml:space="preserve">centres </w:t>
            </w:r>
            <w:r w:rsidR="00E02CD8">
              <w:rPr>
                <w:rFonts w:ascii="Arial" w:hAnsi="Arial" w:cs="Arial"/>
                <w:sz w:val="20"/>
              </w:rPr>
              <w:t>with</w:t>
            </w:r>
            <w:r w:rsidRPr="00B749DE">
              <w:rPr>
                <w:rFonts w:ascii="Arial" w:hAnsi="Arial" w:cs="Arial"/>
                <w:sz w:val="20"/>
              </w:rPr>
              <w:t xml:space="preserve"> a single person responsible for data management.</w:t>
            </w:r>
          </w:p>
        </w:tc>
        <w:tc>
          <w:tcPr>
            <w:tcW w:w="89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AC4A647" w14:textId="6E04C7F0"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 xml:space="preserve">Single </w:t>
            </w:r>
            <w:r w:rsidR="00E02CD8" w:rsidRPr="00B749DE">
              <w:rPr>
                <w:rFonts w:ascii="Arial" w:hAnsi="Arial" w:cs="Arial"/>
                <w:sz w:val="20"/>
              </w:rPr>
              <w:t>Centre</w:t>
            </w:r>
            <w:r w:rsidRPr="00B749DE">
              <w:rPr>
                <w:rFonts w:ascii="Arial" w:hAnsi="Arial" w:cs="Arial"/>
                <w:sz w:val="20"/>
              </w:rPr>
              <w:t xml:space="preserve"> trials involve fewer staff with less potential for human error with regard to following data management procedures.</w:t>
            </w:r>
          </w:p>
        </w:tc>
      </w:tr>
      <w:tr w:rsidR="008747FC" w:rsidRPr="00B749DE" w14:paraId="6FC1F998" w14:textId="77777777" w:rsidTr="00EF3986">
        <w:trPr>
          <w:cantSplit/>
          <w:trHeight w:val="464"/>
        </w:trPr>
        <w:tc>
          <w:tcPr>
            <w:tcW w:w="550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B835F49" w14:textId="77777777"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Access to the Excel spreadsheet is tightly controlled and limited to individuals listed on a delegation log.</w:t>
            </w:r>
          </w:p>
        </w:tc>
        <w:tc>
          <w:tcPr>
            <w:tcW w:w="89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9EB37A2" w14:textId="1107588D"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This requires that staff no longer associated with the trial are removed from the delegation list and access requirements (e</w:t>
            </w:r>
            <w:r w:rsidR="00D62F69">
              <w:rPr>
                <w:rFonts w:ascii="Arial" w:hAnsi="Arial" w:cs="Arial"/>
                <w:sz w:val="20"/>
              </w:rPr>
              <w:t>.</w:t>
            </w:r>
            <w:r w:rsidRPr="00B749DE">
              <w:rPr>
                <w:rFonts w:ascii="Arial" w:hAnsi="Arial" w:cs="Arial"/>
                <w:sz w:val="20"/>
              </w:rPr>
              <w:t xml:space="preserve">g. passwords) </w:t>
            </w:r>
            <w:r w:rsidR="00E02CD8" w:rsidRPr="00B749DE">
              <w:rPr>
                <w:rFonts w:ascii="Arial" w:hAnsi="Arial" w:cs="Arial"/>
                <w:sz w:val="20"/>
              </w:rPr>
              <w:t xml:space="preserve">are </w:t>
            </w:r>
            <w:r w:rsidR="00E02CD8">
              <w:rPr>
                <w:rFonts w:ascii="Arial" w:hAnsi="Arial" w:cs="Arial"/>
                <w:sz w:val="20"/>
              </w:rPr>
              <w:t>removed</w:t>
            </w:r>
            <w:r w:rsidRPr="00B749DE">
              <w:rPr>
                <w:rFonts w:ascii="Arial" w:hAnsi="Arial" w:cs="Arial"/>
                <w:sz w:val="20"/>
              </w:rPr>
              <w:t>.</w:t>
            </w:r>
          </w:p>
        </w:tc>
      </w:tr>
      <w:tr w:rsidR="008747FC" w:rsidRPr="00B749DE" w14:paraId="6CDD61BE" w14:textId="77777777" w:rsidTr="00EF3986">
        <w:trPr>
          <w:cantSplit/>
          <w:trHeight w:val="457"/>
        </w:trPr>
        <w:tc>
          <w:tcPr>
            <w:tcW w:w="550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F9141D0" w14:textId="09A2DDC3"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The spreadsheet should be stored on a networked drive w</w:t>
            </w:r>
            <w:r w:rsidR="005D0644">
              <w:rPr>
                <w:rFonts w:ascii="Arial" w:hAnsi="Arial" w:cs="Arial"/>
                <w:sz w:val="20"/>
              </w:rPr>
              <w:t>ith</w:t>
            </w:r>
            <w:r w:rsidRPr="00B749DE">
              <w:rPr>
                <w:rFonts w:ascii="Arial" w:hAnsi="Arial" w:cs="Arial"/>
                <w:sz w:val="20"/>
              </w:rPr>
              <w:t xml:space="preserve"> a back-up and disaster recovery plan  in place.</w:t>
            </w:r>
          </w:p>
        </w:tc>
        <w:tc>
          <w:tcPr>
            <w:tcW w:w="89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296C3AC" w14:textId="5F0D6A86"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 xml:space="preserve">Data should not be permanently stored on a </w:t>
            </w:r>
            <w:r w:rsidR="0061548D" w:rsidRPr="00B749DE">
              <w:rPr>
                <w:rFonts w:ascii="Arial" w:hAnsi="Arial" w:cs="Arial"/>
                <w:sz w:val="20"/>
              </w:rPr>
              <w:t xml:space="preserve">desktop </w:t>
            </w:r>
            <w:r w:rsidR="00E02CD8" w:rsidRPr="00B749DE">
              <w:rPr>
                <w:rFonts w:ascii="Arial" w:hAnsi="Arial" w:cs="Arial"/>
                <w:sz w:val="20"/>
              </w:rPr>
              <w:t>or laptop</w:t>
            </w:r>
            <w:r w:rsidR="008E3DA0">
              <w:rPr>
                <w:rFonts w:ascii="Arial" w:hAnsi="Arial" w:cs="Arial"/>
                <w:sz w:val="20"/>
              </w:rPr>
              <w:t xml:space="preserve"> computer</w:t>
            </w:r>
            <w:r w:rsidRPr="00B749DE">
              <w:rPr>
                <w:rFonts w:ascii="Arial" w:hAnsi="Arial" w:cs="Arial"/>
                <w:sz w:val="20"/>
              </w:rPr>
              <w:t xml:space="preserve">.  </w:t>
            </w:r>
            <w:r w:rsidR="0061548D" w:rsidRPr="00B749DE">
              <w:rPr>
                <w:rFonts w:ascii="Arial" w:hAnsi="Arial" w:cs="Arial"/>
                <w:sz w:val="20"/>
              </w:rPr>
              <w:t>Data must</w:t>
            </w:r>
            <w:r w:rsidRPr="00B749DE">
              <w:rPr>
                <w:rFonts w:ascii="Arial" w:hAnsi="Arial" w:cs="Arial"/>
                <w:sz w:val="20"/>
              </w:rPr>
              <w:t xml:space="preserve"> be backed up regularly; how regularly depends on the trial. </w:t>
            </w:r>
          </w:p>
        </w:tc>
      </w:tr>
      <w:tr w:rsidR="008747FC" w:rsidRPr="00B749DE" w14:paraId="06BD85FF" w14:textId="77777777" w:rsidTr="00EF3986">
        <w:trPr>
          <w:cantSplit/>
          <w:trHeight w:val="1613"/>
        </w:trPr>
        <w:tc>
          <w:tcPr>
            <w:tcW w:w="550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3FBA214" w14:textId="77777777"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The Excel spreadsheet should be version controlled</w:t>
            </w:r>
          </w:p>
        </w:tc>
        <w:tc>
          <w:tcPr>
            <w:tcW w:w="89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7857A9B" w14:textId="49D5F596"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It should be clear to all users which version of the spreadsheet is the latest and, at a minimum, any changes made to the spreadsheet (e</w:t>
            </w:r>
            <w:r w:rsidR="005A6B3F">
              <w:rPr>
                <w:rFonts w:ascii="Arial" w:hAnsi="Arial" w:cs="Arial"/>
                <w:sz w:val="20"/>
              </w:rPr>
              <w:t>.</w:t>
            </w:r>
            <w:r w:rsidRPr="00B749DE">
              <w:rPr>
                <w:rFonts w:ascii="Arial" w:hAnsi="Arial" w:cs="Arial"/>
                <w:sz w:val="20"/>
              </w:rPr>
              <w:t xml:space="preserve">g. changing the name of a column, adjusting a calculation) should generate a new version.  Moreover, once data entry commences, to support the audit trail, the file will require to be saved regularly as a new spreadsheet.   This could be daily or weekly depending on frequency of </w:t>
            </w:r>
            <w:r w:rsidR="005A6B3F">
              <w:rPr>
                <w:rFonts w:ascii="Arial" w:hAnsi="Arial" w:cs="Arial"/>
                <w:sz w:val="20"/>
              </w:rPr>
              <w:t>adding/</w:t>
            </w:r>
            <w:r w:rsidRPr="00B749DE">
              <w:rPr>
                <w:rFonts w:ascii="Arial" w:hAnsi="Arial" w:cs="Arial"/>
                <w:sz w:val="20"/>
              </w:rPr>
              <w:t xml:space="preserve">updating data.  The sheets should be saved </w:t>
            </w:r>
            <w:r w:rsidR="0061548D" w:rsidRPr="00B749DE">
              <w:rPr>
                <w:rFonts w:ascii="Arial" w:hAnsi="Arial" w:cs="Arial"/>
                <w:sz w:val="20"/>
              </w:rPr>
              <w:t>chronologically,</w:t>
            </w:r>
            <w:r w:rsidRPr="00B749DE">
              <w:rPr>
                <w:rFonts w:ascii="Arial" w:hAnsi="Arial" w:cs="Arial"/>
                <w:sz w:val="20"/>
              </w:rPr>
              <w:t xml:space="preserve"> and the file name should include the date, time and initials of the member of the team </w:t>
            </w:r>
            <w:r w:rsidR="0061548D" w:rsidRPr="00B749DE">
              <w:rPr>
                <w:rFonts w:ascii="Arial" w:hAnsi="Arial" w:cs="Arial"/>
                <w:sz w:val="20"/>
              </w:rPr>
              <w:t>adding data</w:t>
            </w:r>
            <w:r w:rsidRPr="00B749DE">
              <w:rPr>
                <w:rFonts w:ascii="Arial" w:hAnsi="Arial" w:cs="Arial"/>
                <w:sz w:val="20"/>
              </w:rPr>
              <w:t xml:space="preserve">.  The old version </w:t>
            </w:r>
            <w:r w:rsidR="00DF6641">
              <w:rPr>
                <w:rFonts w:ascii="Arial" w:hAnsi="Arial" w:cs="Arial"/>
                <w:sz w:val="20"/>
              </w:rPr>
              <w:t>sh</w:t>
            </w:r>
            <w:r w:rsidRPr="00B749DE">
              <w:rPr>
                <w:rFonts w:ascii="Arial" w:hAnsi="Arial" w:cs="Arial"/>
                <w:sz w:val="20"/>
              </w:rPr>
              <w:t xml:space="preserve">ould be saved in an archive folder.  </w:t>
            </w:r>
          </w:p>
        </w:tc>
      </w:tr>
      <w:tr w:rsidR="008747FC" w:rsidRPr="00B749DE" w14:paraId="62B11084" w14:textId="77777777" w:rsidTr="00EF3986">
        <w:trPr>
          <w:cantSplit/>
          <w:trHeight w:val="886"/>
        </w:trPr>
        <w:tc>
          <w:tcPr>
            <w:tcW w:w="550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FCA3A84" w14:textId="77777777"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The Excel-based system should be documented</w:t>
            </w:r>
          </w:p>
        </w:tc>
        <w:tc>
          <w:tcPr>
            <w:tcW w:w="89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C339A3D" w14:textId="42A7CEE1"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 xml:space="preserve">.  The </w:t>
            </w:r>
            <w:r w:rsidR="00B110F0">
              <w:rPr>
                <w:rFonts w:ascii="Arial" w:hAnsi="Arial" w:cs="Arial"/>
                <w:sz w:val="20"/>
              </w:rPr>
              <w:t xml:space="preserve">Excel </w:t>
            </w:r>
            <w:r w:rsidR="00E02CD8">
              <w:rPr>
                <w:rFonts w:ascii="Arial" w:hAnsi="Arial" w:cs="Arial"/>
                <w:sz w:val="20"/>
              </w:rPr>
              <w:t xml:space="preserve">DMS </w:t>
            </w:r>
            <w:r w:rsidR="00E02CD8" w:rsidRPr="00B749DE">
              <w:rPr>
                <w:rFonts w:ascii="Arial" w:hAnsi="Arial" w:cs="Arial"/>
                <w:sz w:val="20"/>
              </w:rPr>
              <w:t>will</w:t>
            </w:r>
            <w:r w:rsidRPr="00B749DE">
              <w:rPr>
                <w:rFonts w:ascii="Arial" w:hAnsi="Arial" w:cs="Arial"/>
                <w:sz w:val="20"/>
              </w:rPr>
              <w:t xml:space="preserve"> </w:t>
            </w:r>
            <w:r w:rsidR="0061548D" w:rsidRPr="00B749DE">
              <w:rPr>
                <w:rFonts w:ascii="Arial" w:hAnsi="Arial" w:cs="Arial"/>
                <w:sz w:val="20"/>
              </w:rPr>
              <w:t>require user</w:t>
            </w:r>
            <w:r w:rsidRPr="00B749DE">
              <w:rPr>
                <w:rFonts w:ascii="Arial" w:hAnsi="Arial" w:cs="Arial"/>
                <w:sz w:val="20"/>
              </w:rPr>
              <w:t xml:space="preserve"> requirements documents, </w:t>
            </w:r>
            <w:r w:rsidR="00DF6641">
              <w:rPr>
                <w:rFonts w:ascii="Arial" w:hAnsi="Arial" w:cs="Arial"/>
                <w:sz w:val="20"/>
              </w:rPr>
              <w:t xml:space="preserve">a </w:t>
            </w:r>
            <w:r w:rsidRPr="00B749DE">
              <w:rPr>
                <w:rFonts w:ascii="Arial" w:hAnsi="Arial" w:cs="Arial"/>
                <w:sz w:val="20"/>
              </w:rPr>
              <w:t xml:space="preserve">validation plan (see below), confirmation that the system was approved and a </w:t>
            </w:r>
            <w:r w:rsidR="0061548D" w:rsidRPr="00B749DE">
              <w:rPr>
                <w:rFonts w:ascii="Arial" w:hAnsi="Arial" w:cs="Arial"/>
                <w:sz w:val="20"/>
              </w:rPr>
              <w:t xml:space="preserve">documented </w:t>
            </w:r>
            <w:r w:rsidR="0061548D">
              <w:rPr>
                <w:rFonts w:ascii="Arial" w:hAnsi="Arial" w:cs="Arial"/>
                <w:sz w:val="20"/>
              </w:rPr>
              <w:t>method</w:t>
            </w:r>
            <w:r w:rsidRPr="00B749DE">
              <w:rPr>
                <w:rFonts w:ascii="Arial" w:hAnsi="Arial" w:cs="Arial"/>
                <w:sz w:val="20"/>
              </w:rPr>
              <w:t xml:space="preserve"> of handling changes.  .</w:t>
            </w:r>
          </w:p>
        </w:tc>
      </w:tr>
      <w:tr w:rsidR="008747FC" w:rsidRPr="00B749DE" w14:paraId="54C84D7E" w14:textId="77777777" w:rsidTr="00EF3986">
        <w:trPr>
          <w:cantSplit/>
          <w:trHeight w:val="1354"/>
        </w:trPr>
        <w:tc>
          <w:tcPr>
            <w:tcW w:w="550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DD3899F" w14:textId="1EF5305A"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lastRenderedPageBreak/>
              <w:t xml:space="preserve">The Excel-based system must be functionally </w:t>
            </w:r>
            <w:r w:rsidR="00E02CD8" w:rsidRPr="00B749DE">
              <w:rPr>
                <w:rFonts w:ascii="Arial" w:hAnsi="Arial" w:cs="Arial"/>
                <w:sz w:val="20"/>
              </w:rPr>
              <w:t>tested,</w:t>
            </w:r>
            <w:r w:rsidRPr="00B749DE">
              <w:rPr>
                <w:rFonts w:ascii="Arial" w:hAnsi="Arial" w:cs="Arial"/>
                <w:sz w:val="20"/>
              </w:rPr>
              <w:t xml:space="preserve"> </w:t>
            </w:r>
            <w:r w:rsidR="00E02CD8" w:rsidRPr="00B749DE">
              <w:rPr>
                <w:rFonts w:ascii="Arial" w:hAnsi="Arial" w:cs="Arial"/>
                <w:sz w:val="20"/>
              </w:rPr>
              <w:t>and testing</w:t>
            </w:r>
            <w:r w:rsidRPr="00B749DE">
              <w:rPr>
                <w:rFonts w:ascii="Arial" w:hAnsi="Arial" w:cs="Arial"/>
                <w:sz w:val="20"/>
              </w:rPr>
              <w:t xml:space="preserve"> must be documented</w:t>
            </w:r>
          </w:p>
        </w:tc>
        <w:tc>
          <w:tcPr>
            <w:tcW w:w="89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753614A" w14:textId="382ACDA6"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 xml:space="preserve">This is not functional testing of Excel per se but of the spreadsheet being used as the </w:t>
            </w:r>
            <w:r w:rsidR="00982CB0">
              <w:rPr>
                <w:rFonts w:ascii="Arial" w:hAnsi="Arial" w:cs="Arial"/>
                <w:sz w:val="20"/>
              </w:rPr>
              <w:t>DMS</w:t>
            </w:r>
            <w:r w:rsidRPr="00B749DE">
              <w:rPr>
                <w:rFonts w:ascii="Arial" w:hAnsi="Arial" w:cs="Arial"/>
                <w:sz w:val="20"/>
              </w:rPr>
              <w:t xml:space="preserve"> for the CTIMP.  This process will require the creation of test data, which must be entered into the spreadsheet from a CRF.  This is especially true of calculated fields (e</w:t>
            </w:r>
            <w:r w:rsidR="00982CB0">
              <w:rPr>
                <w:rFonts w:ascii="Arial" w:hAnsi="Arial" w:cs="Arial"/>
                <w:sz w:val="20"/>
              </w:rPr>
              <w:t>.</w:t>
            </w:r>
            <w:r w:rsidRPr="00B749DE">
              <w:rPr>
                <w:rFonts w:ascii="Arial" w:hAnsi="Arial" w:cs="Arial"/>
                <w:sz w:val="20"/>
              </w:rPr>
              <w:t>g.  BMI from weight and height).  See paper by Harrison and Howard for a pragmatic approach to testing Excel spreadsheets in GxP environments.</w:t>
            </w:r>
          </w:p>
        </w:tc>
      </w:tr>
      <w:tr w:rsidR="008747FC" w:rsidRPr="00B749DE" w14:paraId="21F4E814" w14:textId="77777777" w:rsidTr="00EF3986">
        <w:trPr>
          <w:cantSplit/>
          <w:trHeight w:val="879"/>
        </w:trPr>
        <w:tc>
          <w:tcPr>
            <w:tcW w:w="550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351AD1F" w14:textId="77777777"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There must be a system for maintaining an audit trail</w:t>
            </w:r>
          </w:p>
        </w:tc>
        <w:tc>
          <w:tcPr>
            <w:tcW w:w="89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F6B49A5" w14:textId="77777777"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 xml:space="preserve">This could be as simple as adding a comment to fields that are changed, giving the date of the change, the name of the person making the change and a brief explanation.  In summary, there should be an audit log either as a separate document or within the Excel spreadsheet.  </w:t>
            </w:r>
          </w:p>
        </w:tc>
      </w:tr>
      <w:tr w:rsidR="008747FC" w:rsidRPr="00B749DE" w14:paraId="686753B5" w14:textId="77777777" w:rsidTr="00EF3986">
        <w:trPr>
          <w:cantSplit/>
          <w:trHeight w:val="609"/>
        </w:trPr>
        <w:tc>
          <w:tcPr>
            <w:tcW w:w="550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B781664" w14:textId="77777777" w:rsidR="008747FC" w:rsidRPr="00B749DE" w:rsidRDefault="008747FC" w:rsidP="00937488">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There must be a quality control system for data entered into the spreadsheet</w:t>
            </w:r>
          </w:p>
        </w:tc>
        <w:tc>
          <w:tcPr>
            <w:tcW w:w="89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8FFCCF9" w14:textId="77777777" w:rsidR="008747FC" w:rsidRPr="00B749DE" w:rsidRDefault="008747FC" w:rsidP="00937488">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This might be double data entry, visual verification</w:t>
            </w:r>
            <w:r w:rsidR="00982CB0">
              <w:rPr>
                <w:rFonts w:ascii="Arial" w:hAnsi="Arial" w:cs="Arial"/>
                <w:sz w:val="20"/>
              </w:rPr>
              <w:t xml:space="preserve"> by a second party</w:t>
            </w:r>
            <w:r w:rsidRPr="00B749DE">
              <w:rPr>
                <w:rFonts w:ascii="Arial" w:hAnsi="Arial" w:cs="Arial"/>
                <w:sz w:val="20"/>
              </w:rPr>
              <w:t xml:space="preserve"> or some other system; it may be of a portion of, or all </w:t>
            </w:r>
            <w:r w:rsidR="00982CB0">
              <w:rPr>
                <w:rFonts w:ascii="Arial" w:hAnsi="Arial" w:cs="Arial"/>
                <w:sz w:val="20"/>
              </w:rPr>
              <w:t xml:space="preserve">of </w:t>
            </w:r>
            <w:r w:rsidRPr="00B749DE">
              <w:rPr>
                <w:rFonts w:ascii="Arial" w:hAnsi="Arial" w:cs="Arial"/>
                <w:sz w:val="20"/>
              </w:rPr>
              <w:t xml:space="preserve">the data.  </w:t>
            </w:r>
            <w:r w:rsidR="0022541E" w:rsidRPr="00B749DE">
              <w:rPr>
                <w:rFonts w:ascii="Arial" w:hAnsi="Arial" w:cs="Arial"/>
                <w:sz w:val="20"/>
              </w:rPr>
              <w:t>QC processes are subject to audit by Sponsor</w:t>
            </w:r>
            <w:r w:rsidRPr="00B749DE">
              <w:rPr>
                <w:rFonts w:ascii="Arial" w:hAnsi="Arial" w:cs="Arial"/>
                <w:sz w:val="20"/>
              </w:rPr>
              <w:t>.</w:t>
            </w:r>
          </w:p>
        </w:tc>
      </w:tr>
      <w:tr w:rsidR="008747FC" w:rsidRPr="00B749DE" w14:paraId="5E1D0F61" w14:textId="77777777" w:rsidTr="00EF3986">
        <w:trPr>
          <w:cantSplit/>
          <w:trHeight w:val="1314"/>
        </w:trPr>
        <w:tc>
          <w:tcPr>
            <w:tcW w:w="550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F032C21" w14:textId="77777777"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 xml:space="preserve">A system should be in place to lock the data prior to analysis </w:t>
            </w:r>
          </w:p>
        </w:tc>
        <w:tc>
          <w:tcPr>
            <w:tcW w:w="894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7C0E4FA" w14:textId="7760905F" w:rsidR="008747FC" w:rsidRPr="00B749DE" w:rsidRDefault="008747FC">
            <w:pPr>
              <w:pStyle w:val="Body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Arial" w:hAnsi="Arial" w:cs="Arial"/>
                <w:sz w:val="20"/>
              </w:rPr>
            </w:pPr>
            <w:r w:rsidRPr="00B749DE">
              <w:rPr>
                <w:rFonts w:ascii="Arial" w:hAnsi="Arial" w:cs="Arial"/>
                <w:sz w:val="20"/>
              </w:rPr>
              <w:t xml:space="preserve">This could be as simple as storing a copy of the final spreadsheet with only a </w:t>
            </w:r>
            <w:r w:rsidR="000D19C9">
              <w:rPr>
                <w:rFonts w:ascii="Arial" w:hAnsi="Arial" w:cs="Arial"/>
                <w:sz w:val="20"/>
              </w:rPr>
              <w:t xml:space="preserve">limited number of DM staff </w:t>
            </w:r>
            <w:r w:rsidRPr="00B749DE">
              <w:rPr>
                <w:rFonts w:ascii="Arial" w:hAnsi="Arial" w:cs="Arial"/>
                <w:sz w:val="20"/>
              </w:rPr>
              <w:t xml:space="preserve">having access before giving the spreadsheet to the person doing analysis.  The important point is that there should be a secure copy of the spreadsheet that is considered </w:t>
            </w:r>
            <w:r w:rsidR="00E02CD8" w:rsidRPr="00B749DE">
              <w:rPr>
                <w:rFonts w:ascii="Arial" w:hAnsi="Arial" w:cs="Arial"/>
                <w:sz w:val="20"/>
              </w:rPr>
              <w:t>final,</w:t>
            </w:r>
            <w:r w:rsidRPr="00B749DE">
              <w:rPr>
                <w:rFonts w:ascii="Arial" w:hAnsi="Arial" w:cs="Arial"/>
                <w:sz w:val="20"/>
              </w:rPr>
              <w:t xml:space="preserve"> and which can always be returned to, to confirm that the data in the analysis match the data collected.  The name of this final spreadsheet should make its status as final clear, for example ‘[Trial name] Final_locked.xls’. </w:t>
            </w:r>
          </w:p>
        </w:tc>
      </w:tr>
    </w:tbl>
    <w:p w14:paraId="1BE3DDCC" w14:textId="77777777" w:rsidR="008747FC" w:rsidRPr="00B749DE" w:rsidRDefault="008747FC">
      <w:pPr>
        <w:pStyle w:val="FreeForm"/>
        <w:ind w:left="10"/>
        <w:rPr>
          <w:rFonts w:ascii="Arial" w:hAnsi="Arial" w:cs="Arial"/>
        </w:rPr>
      </w:pPr>
    </w:p>
    <w:p w14:paraId="0FC0A19F" w14:textId="77777777" w:rsidR="008747FC" w:rsidRPr="00B749DE" w:rsidRDefault="008747FC">
      <w:pPr>
        <w:pStyle w:val="FreeFormA"/>
        <w:ind w:left="10"/>
        <w:rPr>
          <w:rFonts w:ascii="Arial" w:hAnsi="Arial" w:cs="Arial"/>
        </w:rPr>
      </w:pPr>
    </w:p>
    <w:p w14:paraId="6C050150" w14:textId="77777777" w:rsidR="008747FC" w:rsidRPr="00B749DE" w:rsidRDefault="008747F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b/>
          <w:sz w:val="20"/>
          <w:lang w:val="en-GB"/>
        </w:rPr>
      </w:pPr>
      <w:r w:rsidRPr="00B749DE">
        <w:rPr>
          <w:rFonts w:ascii="Arial" w:hAnsi="Arial" w:cs="Arial"/>
          <w:b/>
          <w:sz w:val="20"/>
          <w:lang w:val="en-GB"/>
        </w:rPr>
        <w:t>GAMP5 categories for Excel spreadsheets</w:t>
      </w:r>
    </w:p>
    <w:p w14:paraId="17104EE1" w14:textId="77777777" w:rsidR="008747FC" w:rsidRPr="00B749DE" w:rsidRDefault="008747F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sz w:val="20"/>
          <w:lang w:val="en-GB"/>
        </w:rPr>
      </w:pPr>
      <w:r w:rsidRPr="00B749DE">
        <w:rPr>
          <w:rFonts w:ascii="Arial" w:hAnsi="Arial" w:cs="Arial"/>
          <w:sz w:val="20"/>
          <w:lang w:val="en-GB"/>
        </w:rPr>
        <w:t>Excel itself would be considered a Category 1 piece of software (infrastructure software).  Using Excel as a database with simple arithmetic functions (e</w:t>
      </w:r>
      <w:r w:rsidR="00FB4CD8">
        <w:rPr>
          <w:rFonts w:ascii="Arial" w:hAnsi="Arial" w:cs="Arial"/>
          <w:sz w:val="20"/>
          <w:lang w:val="en-GB"/>
        </w:rPr>
        <w:t>.</w:t>
      </w:r>
      <w:r w:rsidRPr="00B749DE">
        <w:rPr>
          <w:rFonts w:ascii="Arial" w:hAnsi="Arial" w:cs="Arial"/>
          <w:sz w:val="20"/>
          <w:lang w:val="en-GB"/>
        </w:rPr>
        <w:t xml:space="preserve">g. taking height and weight to calculate BMI) would generally be considered Category 3 (non-configured software) but adding, for example, Boolean (IF x THEN y) or statistical functions would be Category 4.  Macros and lookup functions would move the spreadsheet to Category 5. TASC will not approve Excel for CTIMPs if the GAMP5 category of the Excel system is judged by TASC to be Category 5.   </w:t>
      </w:r>
    </w:p>
    <w:p w14:paraId="67AEC81B" w14:textId="77777777" w:rsidR="008747FC" w:rsidRPr="00B749DE" w:rsidRDefault="008747F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sz w:val="20"/>
          <w:lang w:val="en-GB"/>
        </w:rPr>
      </w:pPr>
    </w:p>
    <w:p w14:paraId="373FA0C1" w14:textId="77777777" w:rsidR="00937FF8" w:rsidRDefault="008747FC" w:rsidP="00937FF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sz w:val="20"/>
          <w:lang w:val="en-GB"/>
        </w:rPr>
      </w:pPr>
      <w:r w:rsidRPr="00B749DE">
        <w:rPr>
          <w:rFonts w:ascii="Arial" w:hAnsi="Arial" w:cs="Arial"/>
          <w:sz w:val="20"/>
          <w:lang w:val="en-GB"/>
        </w:rPr>
        <w:t xml:space="preserve">For the type of Excel spreadsheet used to support CTIMPs, and looking at the diagram of impact against complexity in Appendix 1, these Excel spreadsheets can reasonably be considered High Impact (they contain all the trial’s clinical data), with a complexity of GAMP Category 3 to 5 depending on the complexity of the </w:t>
      </w:r>
      <w:r w:rsidRPr="00B749DE">
        <w:rPr>
          <w:rFonts w:ascii="Arial" w:hAnsi="Arial" w:cs="Arial"/>
          <w:sz w:val="20"/>
          <w:lang w:val="en-GB"/>
        </w:rPr>
        <w:lastRenderedPageBreak/>
        <w:t xml:space="preserve">spreadsheet.  Most are likely to be Category 3 or 4.  Trialists using Excel </w:t>
      </w:r>
      <w:r w:rsidR="00937488" w:rsidRPr="00B749DE">
        <w:rPr>
          <w:rFonts w:ascii="Arial" w:hAnsi="Arial" w:cs="Arial"/>
          <w:sz w:val="20"/>
          <w:lang w:val="en-GB"/>
        </w:rPr>
        <w:t>are</w:t>
      </w:r>
      <w:r w:rsidRPr="00B749DE">
        <w:rPr>
          <w:rFonts w:ascii="Arial" w:hAnsi="Arial" w:cs="Arial"/>
          <w:sz w:val="20"/>
          <w:lang w:val="en-GB"/>
        </w:rPr>
        <w:t xml:space="preserve"> responsible for defending their choice of category and the validation approach taken but all categories require some validation and</w:t>
      </w:r>
      <w:r w:rsidR="00937FF8">
        <w:rPr>
          <w:rFonts w:ascii="Arial" w:hAnsi="Arial" w:cs="Arial"/>
          <w:sz w:val="20"/>
          <w:lang w:val="en-GB"/>
        </w:rPr>
        <w:t xml:space="preserve"> documentation work to be done.</w:t>
      </w:r>
    </w:p>
    <w:p w14:paraId="1F06EA00" w14:textId="77777777" w:rsidR="005560DC" w:rsidRPr="00937FF8" w:rsidRDefault="005560DC" w:rsidP="00937FF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072"/>
        </w:tabs>
        <w:spacing w:line="360" w:lineRule="auto"/>
        <w:jc w:val="both"/>
        <w:rPr>
          <w:rFonts w:ascii="Arial" w:hAnsi="Arial" w:cs="Arial"/>
          <w:sz w:val="20"/>
          <w:lang w:val="en-GB"/>
        </w:rPr>
      </w:pPr>
    </w:p>
    <w:p w14:paraId="674BCC54" w14:textId="77777777" w:rsidR="002F526D"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0"/>
        </w:rPr>
      </w:pPr>
      <w:r w:rsidRPr="00B749DE">
        <w:rPr>
          <w:rFonts w:ascii="Arial" w:hAnsi="Arial" w:cs="Arial"/>
          <w:b/>
          <w:sz w:val="20"/>
        </w:rPr>
        <w:t xml:space="preserve">Estimating the number of items of data your trial will collect </w:t>
      </w:r>
    </w:p>
    <w:p w14:paraId="61EA938C" w14:textId="3782022D"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0"/>
        </w:rPr>
      </w:pPr>
      <w:r w:rsidRPr="00B749DE">
        <w:rPr>
          <w:rFonts w:ascii="Arial" w:hAnsi="Arial" w:cs="Arial"/>
          <w:sz w:val="20"/>
        </w:rPr>
        <w:t xml:space="preserve">Examples of how you might go about estimating data volume at the grant preparation stage, which is always relevant (you don’t want to collect more data than are needed to answer the trial research questions) but especially so when considering Excel as your data management tool for a CTIMP.   </w:t>
      </w:r>
      <w:r w:rsidR="002F526D">
        <w:rPr>
          <w:rFonts w:ascii="Arial" w:hAnsi="Arial" w:cs="Arial"/>
          <w:sz w:val="20"/>
        </w:rPr>
        <w:t xml:space="preserve">It should </w:t>
      </w:r>
      <w:r w:rsidRPr="00B749DE">
        <w:rPr>
          <w:rFonts w:ascii="Arial" w:hAnsi="Arial" w:cs="Arial"/>
          <w:sz w:val="20"/>
        </w:rPr>
        <w:t xml:space="preserve">not </w:t>
      </w:r>
      <w:r w:rsidR="002F526D">
        <w:rPr>
          <w:rFonts w:ascii="Arial" w:hAnsi="Arial" w:cs="Arial"/>
          <w:sz w:val="20"/>
        </w:rPr>
        <w:t xml:space="preserve">be </w:t>
      </w:r>
      <w:r w:rsidRPr="00B749DE">
        <w:rPr>
          <w:rFonts w:ascii="Arial" w:hAnsi="Arial" w:cs="Arial"/>
          <w:sz w:val="20"/>
        </w:rPr>
        <w:t>difficult to get an estimate of data volume once you decide on the outcome measurements needed to answer your research question</w:t>
      </w:r>
      <w:r w:rsidR="002F526D">
        <w:rPr>
          <w:rFonts w:ascii="Arial" w:hAnsi="Arial" w:cs="Arial"/>
          <w:sz w:val="20"/>
        </w:rPr>
        <w:t>(</w:t>
      </w:r>
      <w:r w:rsidRPr="00B749DE">
        <w:rPr>
          <w:rFonts w:ascii="Arial" w:hAnsi="Arial" w:cs="Arial"/>
          <w:sz w:val="20"/>
        </w:rPr>
        <w:t>s</w:t>
      </w:r>
      <w:r w:rsidR="002F526D">
        <w:rPr>
          <w:rFonts w:ascii="Arial" w:hAnsi="Arial" w:cs="Arial"/>
          <w:sz w:val="20"/>
        </w:rPr>
        <w:t>)</w:t>
      </w:r>
      <w:r w:rsidRPr="00B749DE">
        <w:rPr>
          <w:rFonts w:ascii="Arial" w:hAnsi="Arial" w:cs="Arial"/>
          <w:sz w:val="20"/>
        </w:rPr>
        <w:t xml:space="preserve">.  </w:t>
      </w:r>
    </w:p>
    <w:p w14:paraId="7F2B4450"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39E8A4D4"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sz w:val="20"/>
        </w:rPr>
      </w:pPr>
      <w:r w:rsidRPr="00B749DE">
        <w:rPr>
          <w:rFonts w:ascii="Arial" w:hAnsi="Arial" w:cs="Arial"/>
          <w:b/>
          <w:sz w:val="20"/>
        </w:rPr>
        <w:t>Example 1</w:t>
      </w:r>
    </w:p>
    <w:p w14:paraId="2D0824EB" w14:textId="119A3A4A"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r w:rsidRPr="00B749DE">
        <w:rPr>
          <w:rFonts w:ascii="Arial" w:hAnsi="Arial" w:cs="Arial"/>
          <w:sz w:val="20"/>
        </w:rPr>
        <w:t xml:space="preserve"> </w:t>
      </w:r>
      <w:r w:rsidR="00B305E2">
        <w:rPr>
          <w:rFonts w:ascii="Arial" w:hAnsi="Arial" w:cs="Arial"/>
          <w:sz w:val="20"/>
        </w:rPr>
        <w:t xml:space="preserve">Consider </w:t>
      </w:r>
      <w:r w:rsidRPr="00B749DE">
        <w:rPr>
          <w:rFonts w:ascii="Arial" w:hAnsi="Arial" w:cs="Arial"/>
          <w:sz w:val="20"/>
        </w:rPr>
        <w:t>a weight loss trial with a primary outcome of weight loss at 12 months.  Secondary outcomes are reduction in waist circumference, weight loss at 3 months, change in quality of life and alcohol consumption.  The sample size is 80 participants in each arm of a two-arm trial (i</w:t>
      </w:r>
      <w:r w:rsidR="00B305E2">
        <w:rPr>
          <w:rFonts w:ascii="Arial" w:hAnsi="Arial" w:cs="Arial"/>
          <w:sz w:val="20"/>
        </w:rPr>
        <w:t>.</w:t>
      </w:r>
      <w:r w:rsidRPr="00B749DE">
        <w:rPr>
          <w:rFonts w:ascii="Arial" w:hAnsi="Arial" w:cs="Arial"/>
          <w:sz w:val="20"/>
        </w:rPr>
        <w:t>e. 160 in total) and you will measure all outcomes at baseline, 3 months and 12 months.</w:t>
      </w:r>
    </w:p>
    <w:p w14:paraId="2C7D2549"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580C3A29"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r w:rsidRPr="00B749DE">
        <w:rPr>
          <w:rFonts w:ascii="Arial" w:hAnsi="Arial" w:cs="Arial"/>
          <w:sz w:val="20"/>
        </w:rPr>
        <w:t>You will collect some basic demographics/other measurements at baseline only:</w:t>
      </w:r>
    </w:p>
    <w:p w14:paraId="68200C29" w14:textId="77777777" w:rsidR="00EF3986" w:rsidRPr="00B749DE" w:rsidRDefault="00EF3986" w:rsidP="00EF3986">
      <w:pPr>
        <w:pStyle w:val="Body"/>
        <w:numPr>
          <w:ilvl w:val="0"/>
          <w:numId w:val="1"/>
        </w:numPr>
        <w:tabs>
          <w:tab w:val="clear" w:pos="283"/>
          <w:tab w:val="num"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283"/>
        <w:jc w:val="both"/>
        <w:rPr>
          <w:rFonts w:ascii="Arial" w:hAnsi="Arial" w:cs="Arial"/>
          <w:sz w:val="20"/>
        </w:rPr>
      </w:pPr>
      <w:r w:rsidRPr="00B749DE">
        <w:rPr>
          <w:rFonts w:ascii="Arial" w:hAnsi="Arial" w:cs="Arial"/>
          <w:sz w:val="20"/>
        </w:rPr>
        <w:t>height (1 item)</w:t>
      </w:r>
    </w:p>
    <w:p w14:paraId="307F75DC" w14:textId="77777777" w:rsidR="00EF3986" w:rsidRPr="00B749DE" w:rsidRDefault="00EF3986" w:rsidP="00EF3986">
      <w:pPr>
        <w:pStyle w:val="Body"/>
        <w:numPr>
          <w:ilvl w:val="0"/>
          <w:numId w:val="1"/>
        </w:numPr>
        <w:tabs>
          <w:tab w:val="clear" w:pos="283"/>
          <w:tab w:val="num"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283"/>
        <w:jc w:val="both"/>
        <w:rPr>
          <w:rFonts w:ascii="Arial" w:hAnsi="Arial" w:cs="Arial"/>
          <w:sz w:val="20"/>
        </w:rPr>
      </w:pPr>
      <w:r w:rsidRPr="00B749DE">
        <w:rPr>
          <w:rFonts w:ascii="Arial" w:hAnsi="Arial" w:cs="Arial"/>
          <w:sz w:val="20"/>
        </w:rPr>
        <w:t>age (1 item)</w:t>
      </w:r>
    </w:p>
    <w:p w14:paraId="24D94128" w14:textId="77777777" w:rsidR="00EF3986" w:rsidRPr="00B749DE" w:rsidRDefault="00EF3986" w:rsidP="00EF3986">
      <w:pPr>
        <w:pStyle w:val="Body"/>
        <w:numPr>
          <w:ilvl w:val="0"/>
          <w:numId w:val="1"/>
        </w:numPr>
        <w:tabs>
          <w:tab w:val="clear" w:pos="283"/>
          <w:tab w:val="num"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283"/>
        <w:jc w:val="both"/>
        <w:rPr>
          <w:rFonts w:ascii="Arial" w:hAnsi="Arial" w:cs="Arial"/>
          <w:sz w:val="20"/>
        </w:rPr>
      </w:pPr>
      <w:r w:rsidRPr="00B749DE">
        <w:rPr>
          <w:rFonts w:ascii="Arial" w:hAnsi="Arial" w:cs="Arial"/>
          <w:sz w:val="20"/>
        </w:rPr>
        <w:t>sex (1 item)</w:t>
      </w:r>
    </w:p>
    <w:p w14:paraId="3DA552E7" w14:textId="77777777" w:rsidR="00EF3986" w:rsidRPr="00B749DE" w:rsidRDefault="00EF3986" w:rsidP="00EF3986">
      <w:pPr>
        <w:pStyle w:val="Body"/>
        <w:numPr>
          <w:ilvl w:val="0"/>
          <w:numId w:val="1"/>
        </w:numPr>
        <w:tabs>
          <w:tab w:val="clear" w:pos="283"/>
          <w:tab w:val="num"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283"/>
        <w:jc w:val="both"/>
        <w:rPr>
          <w:rFonts w:ascii="Arial" w:hAnsi="Arial" w:cs="Arial"/>
          <w:sz w:val="20"/>
        </w:rPr>
      </w:pPr>
      <w:r w:rsidRPr="00B749DE">
        <w:rPr>
          <w:rFonts w:ascii="Arial" w:hAnsi="Arial" w:cs="Arial"/>
          <w:sz w:val="20"/>
        </w:rPr>
        <w:t>postcode (for SIMD) (1 item)</w:t>
      </w:r>
    </w:p>
    <w:p w14:paraId="0A6A4AAD"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2ABF91C3" w14:textId="52B41911"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r w:rsidRPr="00B749DE">
        <w:rPr>
          <w:rFonts w:ascii="Arial" w:hAnsi="Arial" w:cs="Arial"/>
          <w:sz w:val="20"/>
        </w:rPr>
        <w:t>and for each outcome you will use:</w:t>
      </w:r>
    </w:p>
    <w:p w14:paraId="1247A130" w14:textId="77777777" w:rsidR="00EF3986" w:rsidRPr="00B749DE" w:rsidRDefault="00EF3986" w:rsidP="00EF3986">
      <w:pPr>
        <w:pStyle w:val="Body"/>
        <w:numPr>
          <w:ilvl w:val="0"/>
          <w:numId w:val="1"/>
        </w:numPr>
        <w:tabs>
          <w:tab w:val="clear" w:pos="283"/>
          <w:tab w:val="num"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283"/>
        <w:jc w:val="both"/>
        <w:rPr>
          <w:rFonts w:ascii="Arial" w:hAnsi="Arial" w:cs="Arial"/>
          <w:sz w:val="20"/>
        </w:rPr>
      </w:pPr>
      <w:r w:rsidRPr="00B749DE">
        <w:rPr>
          <w:rFonts w:ascii="Arial" w:hAnsi="Arial" w:cs="Arial"/>
          <w:sz w:val="20"/>
        </w:rPr>
        <w:t>weight: single measurement using scales (1 item per visit)</w:t>
      </w:r>
    </w:p>
    <w:p w14:paraId="60FF5C84" w14:textId="77777777" w:rsidR="00EF3986" w:rsidRPr="00B749DE" w:rsidRDefault="00EF3986" w:rsidP="00EF3986">
      <w:pPr>
        <w:pStyle w:val="Body"/>
        <w:numPr>
          <w:ilvl w:val="0"/>
          <w:numId w:val="1"/>
        </w:numPr>
        <w:tabs>
          <w:tab w:val="clear" w:pos="283"/>
          <w:tab w:val="num"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283"/>
        <w:jc w:val="both"/>
        <w:rPr>
          <w:rFonts w:ascii="Arial" w:hAnsi="Arial" w:cs="Arial"/>
          <w:sz w:val="20"/>
        </w:rPr>
      </w:pPr>
      <w:r w:rsidRPr="00B749DE">
        <w:rPr>
          <w:rFonts w:ascii="Arial" w:hAnsi="Arial" w:cs="Arial"/>
          <w:sz w:val="20"/>
        </w:rPr>
        <w:t>waist circumference: single measurement using a tape (1 item per visit)</w:t>
      </w:r>
    </w:p>
    <w:p w14:paraId="3F8D28FE" w14:textId="77777777" w:rsidR="00EF3986" w:rsidRPr="00B749DE" w:rsidRDefault="00EF3986" w:rsidP="00EF3986">
      <w:pPr>
        <w:pStyle w:val="Body"/>
        <w:numPr>
          <w:ilvl w:val="0"/>
          <w:numId w:val="1"/>
        </w:numPr>
        <w:tabs>
          <w:tab w:val="clear" w:pos="283"/>
          <w:tab w:val="num"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283"/>
        <w:jc w:val="both"/>
        <w:rPr>
          <w:rFonts w:ascii="Arial" w:hAnsi="Arial" w:cs="Arial"/>
          <w:sz w:val="20"/>
        </w:rPr>
      </w:pPr>
      <w:r w:rsidRPr="00B749DE">
        <w:rPr>
          <w:rFonts w:ascii="Arial" w:hAnsi="Arial" w:cs="Arial"/>
          <w:sz w:val="20"/>
        </w:rPr>
        <w:t>quality of life: SF-36 (36 items per visit)</w:t>
      </w:r>
    </w:p>
    <w:p w14:paraId="256A6779" w14:textId="77777777" w:rsidR="00EF3986" w:rsidRDefault="00EF3986" w:rsidP="00EF3986">
      <w:pPr>
        <w:pStyle w:val="Body"/>
        <w:numPr>
          <w:ilvl w:val="0"/>
          <w:numId w:val="1"/>
        </w:numPr>
        <w:tabs>
          <w:tab w:val="clear" w:pos="283"/>
          <w:tab w:val="num"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283"/>
        <w:jc w:val="both"/>
        <w:rPr>
          <w:rFonts w:ascii="Arial" w:hAnsi="Arial" w:cs="Arial"/>
          <w:sz w:val="20"/>
        </w:rPr>
      </w:pPr>
      <w:r w:rsidRPr="00B749DE">
        <w:rPr>
          <w:rFonts w:ascii="Arial" w:hAnsi="Arial" w:cs="Arial"/>
          <w:sz w:val="20"/>
        </w:rPr>
        <w:t>alcohol consumption: a bespoke 12-item scale (12 items per visit)</w:t>
      </w:r>
    </w:p>
    <w:p w14:paraId="7E106691" w14:textId="77777777" w:rsidR="005560DC" w:rsidRDefault="005560DC" w:rsidP="005560D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563BD22B" w14:textId="77777777" w:rsidR="005560DC" w:rsidRDefault="005560DC" w:rsidP="005560D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4FFAA173" w14:textId="77777777" w:rsidR="005560DC" w:rsidRDefault="005560DC" w:rsidP="005560D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5D108CD8" w14:textId="77777777" w:rsidR="005560DC" w:rsidRDefault="005560DC" w:rsidP="005560D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5EF83307" w14:textId="77777777" w:rsidR="005560DC" w:rsidRDefault="005560DC" w:rsidP="005560D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72CA7758" w14:textId="77777777" w:rsidR="005560DC" w:rsidRDefault="005560DC" w:rsidP="005560D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5C516912" w14:textId="77777777" w:rsidR="005560DC" w:rsidRDefault="005560DC" w:rsidP="005560D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3A38CC5A" w14:textId="77777777" w:rsidR="005560DC" w:rsidRDefault="005560DC" w:rsidP="005560D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3004795B" w14:textId="77777777" w:rsidR="005560DC" w:rsidRDefault="005560DC" w:rsidP="005560D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36B057AC" w14:textId="77777777" w:rsidR="005560DC" w:rsidRPr="00B749DE" w:rsidRDefault="005560DC" w:rsidP="005560D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2620437E"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3ECA02BA" w14:textId="77777777" w:rsidR="005560DC" w:rsidRDefault="005560DC"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66D77E1F"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r w:rsidRPr="00B749DE">
        <w:rPr>
          <w:rFonts w:ascii="Arial" w:hAnsi="Arial" w:cs="Arial"/>
          <w:sz w:val="20"/>
        </w:rPr>
        <w:t>The totals for the number of items collected at each visit and in total are given in the table below.</w:t>
      </w:r>
    </w:p>
    <w:p w14:paraId="740E6252"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tbl>
      <w:tblPr>
        <w:tblW w:w="0" w:type="auto"/>
        <w:tblInd w:w="100" w:type="dxa"/>
        <w:shd w:val="clear" w:color="auto" w:fill="FFFFFF"/>
        <w:tblLayout w:type="fixed"/>
        <w:tblLook w:val="0000" w:firstRow="0" w:lastRow="0" w:firstColumn="0" w:lastColumn="0" w:noHBand="0" w:noVBand="0"/>
      </w:tblPr>
      <w:tblGrid>
        <w:gridCol w:w="2403"/>
        <w:gridCol w:w="2403"/>
        <w:gridCol w:w="2403"/>
        <w:gridCol w:w="2403"/>
      </w:tblGrid>
      <w:tr w:rsidR="00EF3986" w:rsidRPr="00B749DE" w14:paraId="26C6F3AA" w14:textId="77777777" w:rsidTr="00C4461B">
        <w:trPr>
          <w:cantSplit/>
          <w:trHeight w:val="560"/>
          <w:tblHeader/>
        </w:trPr>
        <w:tc>
          <w:tcPr>
            <w:tcW w:w="2403"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66DED5AE" w14:textId="77777777" w:rsidR="00EF3986" w:rsidRPr="00B749DE" w:rsidRDefault="00EF3986" w:rsidP="00C4461B">
            <w:pPr>
              <w:pStyle w:val="Sub-heading"/>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Visit</w:t>
            </w:r>
          </w:p>
        </w:tc>
        <w:tc>
          <w:tcPr>
            <w:tcW w:w="2403"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DB851A6" w14:textId="77777777" w:rsidR="00EF3986" w:rsidRPr="00B749DE" w:rsidRDefault="00EF3986" w:rsidP="00C4461B">
            <w:pPr>
              <w:pStyle w:val="Sub-heading"/>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Items collected per participant</w:t>
            </w:r>
          </w:p>
        </w:tc>
        <w:tc>
          <w:tcPr>
            <w:tcW w:w="2403"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7321142F" w14:textId="77777777" w:rsidR="00EF3986" w:rsidRPr="00B749DE" w:rsidRDefault="00EF3986" w:rsidP="00C4461B">
            <w:pPr>
              <w:pStyle w:val="Sub-heading"/>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Total per arm</w:t>
            </w:r>
          </w:p>
        </w:tc>
        <w:tc>
          <w:tcPr>
            <w:tcW w:w="2403"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571048D5" w14:textId="77777777" w:rsidR="00EF3986" w:rsidRPr="00B749DE" w:rsidRDefault="00EF3986" w:rsidP="00C4461B">
            <w:pPr>
              <w:pStyle w:val="Sub-heading"/>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Total for both arms</w:t>
            </w:r>
          </w:p>
        </w:tc>
      </w:tr>
      <w:tr w:rsidR="00EF3986" w:rsidRPr="00B749DE" w14:paraId="20252BCE" w14:textId="77777777" w:rsidTr="00C4461B">
        <w:trPr>
          <w:cantSplit/>
          <w:trHeight w:val="280"/>
        </w:trPr>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7E83E5" w14:textId="77777777" w:rsidR="00EF3986" w:rsidRPr="00B749DE" w:rsidRDefault="00EF3986" w:rsidP="00C4461B">
            <w:pPr>
              <w:pStyle w:val="Sub-heading"/>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Baseline</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596B871"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4+1+1+36+12 = 54</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22E8F22"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54x80 = 4320</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F35DB27"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4320x2 = 8640</w:t>
            </w:r>
          </w:p>
        </w:tc>
      </w:tr>
      <w:tr w:rsidR="00EF3986" w:rsidRPr="00B749DE" w14:paraId="23E6A556" w14:textId="77777777" w:rsidTr="00C4461B">
        <w:trPr>
          <w:cantSplit/>
          <w:trHeight w:val="280"/>
        </w:trPr>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0E3FFF" w14:textId="77777777" w:rsidR="00EF3986" w:rsidRPr="00B749DE" w:rsidRDefault="00EF3986" w:rsidP="00C4461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b/>
                <w:sz w:val="20"/>
              </w:rPr>
            </w:pPr>
            <w:r w:rsidRPr="00B749DE">
              <w:rPr>
                <w:rFonts w:ascii="Arial" w:hAnsi="Arial" w:cs="Arial"/>
                <w:b/>
                <w:sz w:val="20"/>
              </w:rPr>
              <w:t>3-months</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6BA0263"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1+1+36+12 = 50</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8FA6742"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50x80 = 4000</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95819E7"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4000x2 = 8000</w:t>
            </w:r>
          </w:p>
        </w:tc>
      </w:tr>
      <w:tr w:rsidR="00EF3986" w:rsidRPr="00B749DE" w14:paraId="1A0C75FF" w14:textId="77777777" w:rsidTr="00C4461B">
        <w:trPr>
          <w:cantSplit/>
          <w:trHeight w:val="280"/>
        </w:trPr>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26195BA" w14:textId="77777777" w:rsidR="00EF3986" w:rsidRPr="00B749DE" w:rsidRDefault="00EF3986" w:rsidP="00C4461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b/>
                <w:sz w:val="20"/>
              </w:rPr>
            </w:pPr>
            <w:r w:rsidRPr="00B749DE">
              <w:rPr>
                <w:rFonts w:ascii="Arial" w:hAnsi="Arial" w:cs="Arial"/>
                <w:b/>
                <w:sz w:val="20"/>
              </w:rPr>
              <w:t>12-months</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4B9F755"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1+1+36+12 = 50</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D524DE5"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50x80 = 4000</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983381C"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4000x2 = 8000</w:t>
            </w:r>
          </w:p>
        </w:tc>
      </w:tr>
      <w:tr w:rsidR="00EF3986" w:rsidRPr="00B749DE" w14:paraId="1F78C317" w14:textId="77777777" w:rsidTr="00C4461B">
        <w:trPr>
          <w:cantSplit/>
          <w:trHeight w:val="280"/>
        </w:trPr>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1779B9" w14:textId="77777777" w:rsidR="00EF3986" w:rsidRPr="00B749DE" w:rsidRDefault="00EF3986" w:rsidP="00C4461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b/>
                <w:sz w:val="20"/>
              </w:rPr>
            </w:pPr>
            <w:r w:rsidRPr="00B749DE">
              <w:rPr>
                <w:rFonts w:ascii="Arial" w:hAnsi="Arial" w:cs="Arial"/>
                <w:b/>
                <w:sz w:val="20"/>
              </w:rPr>
              <w:t>Totals</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EA58FFC"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154</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091B866"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12320</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15BF2A6"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24640</w:t>
            </w:r>
          </w:p>
        </w:tc>
      </w:tr>
    </w:tbl>
    <w:p w14:paraId="76E11BB3"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34F093C5" w14:textId="488A0B13" w:rsidR="005560DC"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r w:rsidRPr="00B749DE">
        <w:rPr>
          <w:rFonts w:ascii="Arial" w:hAnsi="Arial" w:cs="Arial"/>
          <w:sz w:val="20"/>
        </w:rPr>
        <w:t xml:space="preserve">So, for </w:t>
      </w:r>
      <w:r w:rsidR="005E521C" w:rsidRPr="00B749DE">
        <w:rPr>
          <w:rFonts w:ascii="Arial" w:hAnsi="Arial" w:cs="Arial"/>
          <w:sz w:val="20"/>
        </w:rPr>
        <w:t>this trial</w:t>
      </w:r>
      <w:r w:rsidRPr="00B749DE">
        <w:rPr>
          <w:rFonts w:ascii="Arial" w:hAnsi="Arial" w:cs="Arial"/>
          <w:sz w:val="20"/>
        </w:rPr>
        <w:t>, you can estimate that the study will be collecting a maximum of 24640 items of data if the sample size is achieved and all participants complete all measures.  If you are unsure whether you might include some other measures, then you can assume this total will increase.  You’ll probably need some dates in the CRF for example.  On the other hand, if you decide to drop the 3-month measurements, then the total data volume wi</w:t>
      </w:r>
      <w:r w:rsidR="005560DC">
        <w:rPr>
          <w:rFonts w:ascii="Arial" w:hAnsi="Arial" w:cs="Arial"/>
          <w:sz w:val="20"/>
        </w:rPr>
        <w:t>ll be reduced by about a third.</w:t>
      </w:r>
    </w:p>
    <w:p w14:paraId="0C61BC38" w14:textId="77777777" w:rsidR="005560DC" w:rsidRDefault="005560DC"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1C7E670B" w14:textId="77777777" w:rsidR="00EF3986" w:rsidRPr="005560DC"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r w:rsidRPr="00B749DE">
        <w:rPr>
          <w:rFonts w:ascii="Arial" w:hAnsi="Arial" w:cs="Arial"/>
          <w:b/>
          <w:sz w:val="20"/>
        </w:rPr>
        <w:t>Example 2</w:t>
      </w:r>
    </w:p>
    <w:p w14:paraId="3843DB67"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r w:rsidRPr="00B749DE">
        <w:rPr>
          <w:rFonts w:ascii="Arial" w:hAnsi="Arial" w:cs="Arial"/>
          <w:sz w:val="20"/>
        </w:rPr>
        <w:t>Let’s stick with the weight loss trial (so we’ll collect everything we collected last time) but this time the trial has two more secondary outcomes.  The primary outcome and sample size stay the same and measurements are still taken at baseline, 3 months and 12 months.  The two new secondary outcomes are:</w:t>
      </w:r>
    </w:p>
    <w:p w14:paraId="1E44C00F"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4E88B76C" w14:textId="77777777" w:rsidR="00EF3986" w:rsidRPr="00B749DE" w:rsidRDefault="00EF3986" w:rsidP="00EF3986">
      <w:pPr>
        <w:pStyle w:val="Body"/>
        <w:numPr>
          <w:ilvl w:val="0"/>
          <w:numId w:val="1"/>
        </w:numPr>
        <w:tabs>
          <w:tab w:val="clear" w:pos="283"/>
          <w:tab w:val="num"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283"/>
        <w:jc w:val="both"/>
        <w:rPr>
          <w:rFonts w:ascii="Arial" w:hAnsi="Arial" w:cs="Arial"/>
          <w:sz w:val="20"/>
        </w:rPr>
      </w:pPr>
      <w:r w:rsidRPr="00B749DE">
        <w:rPr>
          <w:rFonts w:ascii="Arial" w:hAnsi="Arial" w:cs="Arial"/>
          <w:sz w:val="20"/>
        </w:rPr>
        <w:t>change in blood pressure (measured twice at each visit and an average taken, all three measurements are recorded on the CRF - 3 items per visit)</w:t>
      </w:r>
    </w:p>
    <w:p w14:paraId="6DF17802" w14:textId="6B00F1FF" w:rsidR="00EF3986" w:rsidRPr="00B749DE" w:rsidRDefault="00EF3986" w:rsidP="00EF3986">
      <w:pPr>
        <w:pStyle w:val="Body"/>
        <w:numPr>
          <w:ilvl w:val="0"/>
          <w:numId w:val="1"/>
        </w:numPr>
        <w:tabs>
          <w:tab w:val="clear" w:pos="283"/>
          <w:tab w:val="num" w:pos="56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283"/>
        <w:jc w:val="both"/>
        <w:rPr>
          <w:rFonts w:ascii="Arial" w:hAnsi="Arial" w:cs="Arial"/>
          <w:sz w:val="20"/>
        </w:rPr>
      </w:pPr>
      <w:r w:rsidRPr="00B749DE">
        <w:rPr>
          <w:rFonts w:ascii="Arial" w:hAnsi="Arial" w:cs="Arial"/>
          <w:sz w:val="20"/>
        </w:rPr>
        <w:t>change in eating habits (measured using a bespoke 10-item scale</w:t>
      </w:r>
      <w:r w:rsidR="00FD591F">
        <w:rPr>
          <w:rFonts w:ascii="Arial" w:hAnsi="Arial" w:cs="Arial"/>
          <w:sz w:val="20"/>
        </w:rPr>
        <w:t>)</w:t>
      </w:r>
    </w:p>
    <w:p w14:paraId="6395D365"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05DBAE79"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57C11732"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r w:rsidRPr="00B749DE">
        <w:rPr>
          <w:rFonts w:ascii="Arial" w:hAnsi="Arial" w:cs="Arial"/>
          <w:sz w:val="20"/>
        </w:rPr>
        <w:t>You also collect ethnicity (1 item) and employment status (1 item) at baseline and let’s add the date to each visit (1 item)</w:t>
      </w:r>
    </w:p>
    <w:p w14:paraId="25A3BEB2"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15D76ADD" w14:textId="77777777" w:rsidR="005560DC" w:rsidRDefault="005560DC"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042B5C9B" w14:textId="77777777" w:rsidR="005560DC" w:rsidRDefault="005560DC"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0E8C6241" w14:textId="77777777" w:rsidR="005560DC" w:rsidRDefault="005560DC"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3AA21714" w14:textId="77777777" w:rsidR="005560DC" w:rsidRDefault="005560DC"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775C2E55" w14:textId="77777777" w:rsidR="005560DC" w:rsidRDefault="005560DC"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266A6B71" w14:textId="77777777" w:rsidR="005560DC" w:rsidRDefault="005560DC"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5BA88B91"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r w:rsidRPr="00B749DE">
        <w:rPr>
          <w:rFonts w:ascii="Arial" w:hAnsi="Arial" w:cs="Arial"/>
          <w:sz w:val="20"/>
        </w:rPr>
        <w:t>The number of items collected at each visit and in total are given in the table below.</w:t>
      </w:r>
    </w:p>
    <w:p w14:paraId="6BFF1862"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tbl>
      <w:tblPr>
        <w:tblW w:w="0" w:type="auto"/>
        <w:tblInd w:w="100" w:type="dxa"/>
        <w:shd w:val="clear" w:color="auto" w:fill="FFFFFF"/>
        <w:tblLayout w:type="fixed"/>
        <w:tblLook w:val="0000" w:firstRow="0" w:lastRow="0" w:firstColumn="0" w:lastColumn="0" w:noHBand="0" w:noVBand="0"/>
      </w:tblPr>
      <w:tblGrid>
        <w:gridCol w:w="2403"/>
        <w:gridCol w:w="2403"/>
        <w:gridCol w:w="2403"/>
        <w:gridCol w:w="2403"/>
      </w:tblGrid>
      <w:tr w:rsidR="00EF3986" w:rsidRPr="00B749DE" w14:paraId="57D14354" w14:textId="77777777" w:rsidTr="00C4461B">
        <w:trPr>
          <w:cantSplit/>
          <w:trHeight w:val="560"/>
          <w:tblHeader/>
        </w:trPr>
        <w:tc>
          <w:tcPr>
            <w:tcW w:w="2403"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34575838" w14:textId="77777777" w:rsidR="00EF3986" w:rsidRPr="00B749DE" w:rsidRDefault="00EF3986" w:rsidP="00C4461B">
            <w:pPr>
              <w:pStyle w:val="Sub-heading"/>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Visit</w:t>
            </w:r>
          </w:p>
        </w:tc>
        <w:tc>
          <w:tcPr>
            <w:tcW w:w="2403"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15E0367C" w14:textId="77777777" w:rsidR="00EF3986" w:rsidRPr="00B749DE" w:rsidRDefault="00EF3986" w:rsidP="00C4461B">
            <w:pPr>
              <w:pStyle w:val="Sub-heading"/>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Items collected per participant</w:t>
            </w:r>
          </w:p>
        </w:tc>
        <w:tc>
          <w:tcPr>
            <w:tcW w:w="2403"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5596FA3A" w14:textId="77777777" w:rsidR="00EF3986" w:rsidRPr="00B749DE" w:rsidRDefault="00EF3986" w:rsidP="00C4461B">
            <w:pPr>
              <w:pStyle w:val="Sub-heading"/>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Total per arm</w:t>
            </w:r>
          </w:p>
        </w:tc>
        <w:tc>
          <w:tcPr>
            <w:tcW w:w="2403" w:type="dxa"/>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1C0A7257" w14:textId="77777777" w:rsidR="00EF3986" w:rsidRPr="00B749DE" w:rsidRDefault="00EF3986" w:rsidP="00C4461B">
            <w:pPr>
              <w:pStyle w:val="Sub-heading"/>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Total for both arms</w:t>
            </w:r>
          </w:p>
        </w:tc>
      </w:tr>
      <w:tr w:rsidR="00EF3986" w:rsidRPr="00B749DE" w14:paraId="468F172D" w14:textId="77777777" w:rsidTr="00C4461B">
        <w:trPr>
          <w:cantSplit/>
          <w:trHeight w:val="280"/>
        </w:trPr>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210D18C" w14:textId="77777777" w:rsidR="00EF3986" w:rsidRPr="00B749DE" w:rsidRDefault="00EF3986" w:rsidP="00C4461B">
            <w:pPr>
              <w:pStyle w:val="Sub-heading"/>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Baseline</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A43AE25"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54+3+3+10 = 69</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17C8375"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69x80 = 5520</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0CBD3F5"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5520x2 = 11040</w:t>
            </w:r>
          </w:p>
        </w:tc>
      </w:tr>
      <w:tr w:rsidR="00EF3986" w:rsidRPr="00B749DE" w14:paraId="13664FCF" w14:textId="77777777" w:rsidTr="00C4461B">
        <w:trPr>
          <w:cantSplit/>
          <w:trHeight w:val="280"/>
        </w:trPr>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78EF06" w14:textId="77777777" w:rsidR="00EF3986" w:rsidRPr="00B749DE" w:rsidRDefault="00EF3986" w:rsidP="00C4461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b/>
                <w:sz w:val="20"/>
              </w:rPr>
            </w:pPr>
            <w:r w:rsidRPr="00B749DE">
              <w:rPr>
                <w:rFonts w:ascii="Arial" w:hAnsi="Arial" w:cs="Arial"/>
                <w:b/>
                <w:sz w:val="20"/>
              </w:rPr>
              <w:t>3-months</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C76C141"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50+1+3+10 = 64</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2E088B2"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64x80 = 5120</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AE8E357"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5120x2 = 10240</w:t>
            </w:r>
          </w:p>
        </w:tc>
      </w:tr>
      <w:tr w:rsidR="00EF3986" w:rsidRPr="00B749DE" w14:paraId="404C4BD4" w14:textId="77777777" w:rsidTr="00C4461B">
        <w:trPr>
          <w:cantSplit/>
          <w:trHeight w:val="280"/>
        </w:trPr>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106B73" w14:textId="77777777" w:rsidR="00EF3986" w:rsidRPr="00B749DE" w:rsidRDefault="00EF3986" w:rsidP="00C4461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b/>
                <w:sz w:val="20"/>
              </w:rPr>
            </w:pPr>
            <w:r w:rsidRPr="00B749DE">
              <w:rPr>
                <w:rFonts w:ascii="Arial" w:hAnsi="Arial" w:cs="Arial"/>
                <w:b/>
                <w:sz w:val="20"/>
              </w:rPr>
              <w:t>12-months</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BF6FDE9"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50+1+3+10 = 64</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D779309"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64x80 = 5120</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F508D5F"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5120x2 = 10240</w:t>
            </w:r>
          </w:p>
        </w:tc>
      </w:tr>
      <w:tr w:rsidR="00EF3986" w:rsidRPr="00B749DE" w14:paraId="6CAD3AB8" w14:textId="77777777" w:rsidTr="00C4461B">
        <w:trPr>
          <w:cantSplit/>
          <w:trHeight w:val="280"/>
        </w:trPr>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A05E772" w14:textId="77777777" w:rsidR="00EF3986" w:rsidRPr="00B749DE" w:rsidRDefault="00EF3986" w:rsidP="00C4461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b/>
                <w:sz w:val="20"/>
              </w:rPr>
            </w:pPr>
            <w:r w:rsidRPr="00B749DE">
              <w:rPr>
                <w:rFonts w:ascii="Arial" w:hAnsi="Arial" w:cs="Arial"/>
                <w:b/>
                <w:sz w:val="20"/>
              </w:rPr>
              <w:t>Totals</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F8CDBAD"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197</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9D45ED4"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15760</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346C2D5" w14:textId="77777777" w:rsidR="00EF3986" w:rsidRPr="00B749DE" w:rsidRDefault="00EF3986" w:rsidP="00C4461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Arial" w:hAnsi="Arial" w:cs="Arial"/>
                <w:sz w:val="20"/>
              </w:rPr>
            </w:pPr>
            <w:r w:rsidRPr="00B749DE">
              <w:rPr>
                <w:rFonts w:ascii="Arial" w:hAnsi="Arial" w:cs="Arial"/>
                <w:sz w:val="20"/>
              </w:rPr>
              <w:t>31520</w:t>
            </w:r>
          </w:p>
        </w:tc>
      </w:tr>
    </w:tbl>
    <w:p w14:paraId="4CB2A0C6"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7BCEB68D" w14:textId="6ED41952"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r w:rsidRPr="00B749DE">
        <w:rPr>
          <w:rFonts w:ascii="Arial" w:hAnsi="Arial" w:cs="Arial"/>
          <w:sz w:val="20"/>
        </w:rPr>
        <w:t xml:space="preserve"> </w:t>
      </w:r>
      <w:r w:rsidR="0061548D">
        <w:rPr>
          <w:rFonts w:ascii="Arial" w:hAnsi="Arial" w:cs="Arial"/>
          <w:sz w:val="20"/>
        </w:rPr>
        <w:t>A</w:t>
      </w:r>
      <w:r w:rsidR="0061548D" w:rsidRPr="00B749DE">
        <w:rPr>
          <w:rFonts w:ascii="Arial" w:hAnsi="Arial" w:cs="Arial"/>
          <w:sz w:val="20"/>
        </w:rPr>
        <w:t>dding 2</w:t>
      </w:r>
      <w:r w:rsidR="005C1FB3">
        <w:rPr>
          <w:rFonts w:ascii="Arial" w:hAnsi="Arial" w:cs="Arial"/>
          <w:sz w:val="20"/>
        </w:rPr>
        <w:t xml:space="preserve"> more secondary outcomes </w:t>
      </w:r>
      <w:r w:rsidRPr="00B749DE">
        <w:rPr>
          <w:rFonts w:ascii="Arial" w:hAnsi="Arial" w:cs="Arial"/>
          <w:sz w:val="20"/>
        </w:rPr>
        <w:t xml:space="preserve">and demographics has increased the data volume by nearly </w:t>
      </w:r>
      <w:r w:rsidR="005C1FB3">
        <w:rPr>
          <w:rFonts w:ascii="Arial" w:hAnsi="Arial" w:cs="Arial"/>
          <w:sz w:val="20"/>
        </w:rPr>
        <w:t>6880</w:t>
      </w:r>
      <w:r w:rsidRPr="00B749DE">
        <w:rPr>
          <w:rFonts w:ascii="Arial" w:hAnsi="Arial" w:cs="Arial"/>
          <w:sz w:val="20"/>
        </w:rPr>
        <w:t xml:space="preserve"> items.  The blood pressure measurement alone added 1440 items.  If only the average blood pressure was entered </w:t>
      </w:r>
      <w:r w:rsidR="0061548D" w:rsidRPr="00B749DE">
        <w:rPr>
          <w:rFonts w:ascii="Arial" w:hAnsi="Arial" w:cs="Arial"/>
          <w:sz w:val="20"/>
        </w:rPr>
        <w:t>into</w:t>
      </w:r>
      <w:r w:rsidRPr="00B749DE">
        <w:rPr>
          <w:rFonts w:ascii="Arial" w:hAnsi="Arial" w:cs="Arial"/>
          <w:sz w:val="20"/>
        </w:rPr>
        <w:t xml:space="preserve"> the </w:t>
      </w:r>
      <w:r w:rsidR="0061548D">
        <w:rPr>
          <w:rFonts w:ascii="Arial" w:hAnsi="Arial" w:cs="Arial"/>
          <w:sz w:val="20"/>
        </w:rPr>
        <w:t>DMS,</w:t>
      </w:r>
      <w:r w:rsidRPr="00B749DE">
        <w:rPr>
          <w:rFonts w:ascii="Arial" w:hAnsi="Arial" w:cs="Arial"/>
          <w:sz w:val="20"/>
        </w:rPr>
        <w:t xml:space="preserve"> this would reduce the additional items</w:t>
      </w:r>
      <w:r w:rsidR="00FD591F">
        <w:rPr>
          <w:rFonts w:ascii="Arial" w:hAnsi="Arial" w:cs="Arial"/>
          <w:sz w:val="20"/>
        </w:rPr>
        <w:t xml:space="preserve"> recorded</w:t>
      </w:r>
      <w:r w:rsidRPr="00B749DE">
        <w:rPr>
          <w:rFonts w:ascii="Arial" w:hAnsi="Arial" w:cs="Arial"/>
          <w:sz w:val="20"/>
        </w:rPr>
        <w:t xml:space="preserve"> due to the blood pressure </w:t>
      </w:r>
      <w:r w:rsidR="00FD591F">
        <w:rPr>
          <w:rFonts w:ascii="Arial" w:hAnsi="Arial" w:cs="Arial"/>
          <w:sz w:val="20"/>
        </w:rPr>
        <w:t>outcome</w:t>
      </w:r>
      <w:r w:rsidRPr="00B749DE">
        <w:rPr>
          <w:rFonts w:ascii="Arial" w:hAnsi="Arial" w:cs="Arial"/>
          <w:sz w:val="20"/>
        </w:rPr>
        <w:t xml:space="preserve"> to 480.  The eating habits question adds 4800 items. </w:t>
      </w:r>
    </w:p>
    <w:p w14:paraId="443E2B45" w14:textId="77777777" w:rsidR="00EF3986" w:rsidRPr="00B749DE" w:rsidRDefault="00EF3986" w:rsidP="00EF39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sz w:val="20"/>
        </w:rPr>
      </w:pPr>
    </w:p>
    <w:p w14:paraId="200ECD36" w14:textId="44594EC1" w:rsidR="00E16E9A" w:rsidRPr="00EF3986" w:rsidRDefault="00EF3986" w:rsidP="00EF3986">
      <w:pPr>
        <w:pStyle w:val="Body"/>
        <w:rPr>
          <w:rFonts w:ascii="Arial" w:eastAsia="Times New Roman" w:hAnsi="Arial" w:cs="Arial"/>
          <w:color w:val="auto"/>
          <w:sz w:val="20"/>
          <w:lang w:val="en-GB" w:bidi="x-none"/>
        </w:rPr>
      </w:pPr>
      <w:r w:rsidRPr="00B749DE">
        <w:rPr>
          <w:rFonts w:ascii="Arial" w:hAnsi="Arial" w:cs="Arial"/>
          <w:sz w:val="20"/>
        </w:rPr>
        <w:t>The key point is that adding even simple outcomes can increase the data volume by surprisingly large amounts.  It is also worth noting that in this example, of t</w:t>
      </w:r>
      <w:r w:rsidRPr="00B749DE">
        <w:rPr>
          <w:rFonts w:ascii="Arial" w:hAnsi="Arial"/>
          <w:sz w:val="20"/>
        </w:rPr>
        <w:t>he 31520 total items, only 320 are needed to answer the primary research question of weight loss at 12</w:t>
      </w:r>
      <w:r w:rsidR="00252A07">
        <w:rPr>
          <w:rFonts w:ascii="Arial" w:hAnsi="Arial"/>
          <w:sz w:val="20"/>
        </w:rPr>
        <w:t xml:space="preserve"> </w:t>
      </w:r>
      <w:r w:rsidRPr="00B749DE">
        <w:rPr>
          <w:rFonts w:ascii="Arial" w:hAnsi="Arial"/>
          <w:sz w:val="20"/>
        </w:rPr>
        <w:t>months.</w:t>
      </w:r>
      <w:r>
        <w:rPr>
          <w:rFonts w:ascii="Arial" w:hAnsi="Arial"/>
        </w:rPr>
        <w:t xml:space="preserve">    </w:t>
      </w:r>
    </w:p>
    <w:sectPr w:rsidR="00E16E9A" w:rsidRPr="00EF3986" w:rsidSect="00A90DEF">
      <w:headerReference w:type="even" r:id="rId10"/>
      <w:headerReference w:type="default" r:id="rId11"/>
      <w:footerReference w:type="even" r:id="rId12"/>
      <w:footerReference w:type="default" r:id="rId13"/>
      <w:headerReference w:type="first" r:id="rId14"/>
      <w:footerReference w:type="first" r:id="rId15"/>
      <w:pgSz w:w="16840" w:h="11900" w:orient="landscape"/>
      <w:pgMar w:top="1134"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3C97" w14:textId="77777777" w:rsidR="00E72F82" w:rsidRDefault="00E72F82">
      <w:r>
        <w:separator/>
      </w:r>
    </w:p>
  </w:endnote>
  <w:endnote w:type="continuationSeparator" w:id="0">
    <w:p w14:paraId="0391FEE8" w14:textId="77777777" w:rsidR="00E72F82" w:rsidRDefault="00E7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Klee One"/>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3780" w14:textId="77777777" w:rsidR="00DB11FD" w:rsidRPr="001C03D8" w:rsidRDefault="00707BC7" w:rsidP="001C03D8">
    <w:pPr>
      <w:pStyle w:val="HeaderFooterA"/>
      <w:rPr>
        <w:rFonts w:ascii="Times New Roman" w:eastAsia="Times New Roman" w:hAnsi="Times New Roman"/>
        <w:i w:val="0"/>
        <w:lang w:val="en-GB" w:bidi="x-none"/>
      </w:rPr>
    </w:pPr>
    <w:r w:rsidRPr="001C03D8">
      <w:rPr>
        <w:i w:val="0"/>
      </w:rPr>
      <w:t xml:space="preserve">Page </w:t>
    </w:r>
    <w:r w:rsidR="00DB11FD" w:rsidRPr="001C03D8">
      <w:rPr>
        <w:i w:val="0"/>
      </w:rPr>
      <w:fldChar w:fldCharType="begin"/>
    </w:r>
    <w:r w:rsidR="00DB11FD" w:rsidRPr="001C03D8">
      <w:rPr>
        <w:i w:val="0"/>
      </w:rPr>
      <w:instrText xml:space="preserve"> PAGE </w:instrText>
    </w:r>
    <w:r w:rsidR="00DB11FD" w:rsidRPr="001C03D8">
      <w:rPr>
        <w:i w:val="0"/>
      </w:rPr>
      <w:fldChar w:fldCharType="separate"/>
    </w:r>
    <w:r w:rsidR="00A90DEF">
      <w:rPr>
        <w:i w:val="0"/>
        <w:noProof/>
      </w:rPr>
      <w:t>6</w:t>
    </w:r>
    <w:r w:rsidR="00DB11FD" w:rsidRPr="001C03D8">
      <w:rPr>
        <w:i w:val="0"/>
      </w:rPr>
      <w:fldChar w:fldCharType="end"/>
    </w:r>
    <w:r w:rsidR="00DB11FD" w:rsidRPr="001C03D8">
      <w:rPr>
        <w:i w:val="0"/>
      </w:rPr>
      <w:t xml:space="preserve"> of </w:t>
    </w:r>
    <w:r w:rsidR="00DB11FD" w:rsidRPr="001C03D8">
      <w:rPr>
        <w:i w:val="0"/>
      </w:rPr>
      <w:fldChar w:fldCharType="begin"/>
    </w:r>
    <w:r w:rsidR="00DB11FD" w:rsidRPr="001C03D8">
      <w:rPr>
        <w:i w:val="0"/>
      </w:rPr>
      <w:instrText xml:space="preserve"> NUMPAGES </w:instrText>
    </w:r>
    <w:r w:rsidR="00DB11FD" w:rsidRPr="001C03D8">
      <w:rPr>
        <w:i w:val="0"/>
      </w:rPr>
      <w:fldChar w:fldCharType="separate"/>
    </w:r>
    <w:r w:rsidR="00A90DEF">
      <w:rPr>
        <w:i w:val="0"/>
        <w:noProof/>
      </w:rPr>
      <w:t>6</w:t>
    </w:r>
    <w:r w:rsidR="00DB11FD" w:rsidRPr="001C03D8">
      <w:rPr>
        <w:i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4114" w14:textId="77777777" w:rsidR="00A90DEF" w:rsidRDefault="00A90DEF" w:rsidP="00707BC7">
    <w:pPr>
      <w:pStyle w:val="Footer"/>
      <w:rPr>
        <w:rFonts w:ascii="Arial" w:hAnsi="Arial"/>
        <w:b/>
        <w:bCs/>
        <w:color w:val="A6A6A6"/>
        <w:sz w:val="20"/>
      </w:rPr>
    </w:pPr>
    <w:r>
      <w:rPr>
        <w:rFonts w:ascii="Arial" w:hAnsi="Arial"/>
        <w:color w:val="A6A6A6"/>
        <w:sz w:val="20"/>
      </w:rPr>
      <w:tab/>
    </w:r>
    <w:r>
      <w:rPr>
        <w:rFonts w:ascii="Arial" w:hAnsi="Arial"/>
        <w:color w:val="A6A6A6"/>
        <w:sz w:val="20"/>
      </w:rPr>
      <w:tab/>
    </w:r>
    <w:r w:rsidRPr="00A90DEF">
      <w:rPr>
        <w:rFonts w:ascii="Arial" w:hAnsi="Arial"/>
        <w:color w:val="A6A6A6"/>
        <w:sz w:val="20"/>
      </w:rPr>
      <w:t xml:space="preserve">Page </w:t>
    </w:r>
    <w:r w:rsidRPr="00A90DEF">
      <w:rPr>
        <w:rFonts w:ascii="Arial" w:hAnsi="Arial"/>
        <w:b/>
        <w:bCs/>
        <w:color w:val="A6A6A6"/>
        <w:sz w:val="20"/>
      </w:rPr>
      <w:fldChar w:fldCharType="begin"/>
    </w:r>
    <w:r w:rsidRPr="00A90DEF">
      <w:rPr>
        <w:rFonts w:ascii="Arial" w:hAnsi="Arial"/>
        <w:b/>
        <w:bCs/>
        <w:color w:val="A6A6A6"/>
        <w:sz w:val="20"/>
      </w:rPr>
      <w:instrText xml:space="preserve"> PAGE  \* Arabic  \* MERGEFORMAT </w:instrText>
    </w:r>
    <w:r w:rsidRPr="00A90DEF">
      <w:rPr>
        <w:rFonts w:ascii="Arial" w:hAnsi="Arial"/>
        <w:b/>
        <w:bCs/>
        <w:color w:val="A6A6A6"/>
        <w:sz w:val="20"/>
      </w:rPr>
      <w:fldChar w:fldCharType="separate"/>
    </w:r>
    <w:r w:rsidR="00491F26">
      <w:rPr>
        <w:rFonts w:ascii="Arial" w:hAnsi="Arial"/>
        <w:b/>
        <w:bCs/>
        <w:noProof/>
        <w:color w:val="A6A6A6"/>
        <w:sz w:val="20"/>
      </w:rPr>
      <w:t>3</w:t>
    </w:r>
    <w:r w:rsidRPr="00A90DEF">
      <w:rPr>
        <w:rFonts w:ascii="Arial" w:hAnsi="Arial"/>
        <w:b/>
        <w:bCs/>
        <w:color w:val="A6A6A6"/>
        <w:sz w:val="20"/>
      </w:rPr>
      <w:fldChar w:fldCharType="end"/>
    </w:r>
    <w:r w:rsidRPr="00A90DEF">
      <w:rPr>
        <w:rFonts w:ascii="Arial" w:hAnsi="Arial"/>
        <w:color w:val="A6A6A6"/>
        <w:sz w:val="20"/>
      </w:rPr>
      <w:t xml:space="preserve"> of </w:t>
    </w:r>
    <w:r w:rsidRPr="00A90DEF">
      <w:rPr>
        <w:rFonts w:ascii="Arial" w:hAnsi="Arial"/>
        <w:b/>
        <w:bCs/>
        <w:color w:val="A6A6A6"/>
        <w:sz w:val="20"/>
      </w:rPr>
      <w:fldChar w:fldCharType="begin"/>
    </w:r>
    <w:r w:rsidRPr="00A90DEF">
      <w:rPr>
        <w:rFonts w:ascii="Arial" w:hAnsi="Arial"/>
        <w:b/>
        <w:bCs/>
        <w:color w:val="A6A6A6"/>
        <w:sz w:val="20"/>
      </w:rPr>
      <w:instrText xml:space="preserve"> NUMPAGES  \* Arabic  \* MERGEFORMAT </w:instrText>
    </w:r>
    <w:r w:rsidRPr="00A90DEF">
      <w:rPr>
        <w:rFonts w:ascii="Arial" w:hAnsi="Arial"/>
        <w:b/>
        <w:bCs/>
        <w:color w:val="A6A6A6"/>
        <w:sz w:val="20"/>
      </w:rPr>
      <w:fldChar w:fldCharType="separate"/>
    </w:r>
    <w:r w:rsidR="00491F26">
      <w:rPr>
        <w:rFonts w:ascii="Arial" w:hAnsi="Arial"/>
        <w:b/>
        <w:bCs/>
        <w:noProof/>
        <w:color w:val="A6A6A6"/>
        <w:sz w:val="20"/>
      </w:rPr>
      <w:t>6</w:t>
    </w:r>
    <w:r w:rsidRPr="00A90DEF">
      <w:rPr>
        <w:rFonts w:ascii="Arial" w:hAnsi="Arial"/>
        <w:b/>
        <w:bCs/>
        <w:color w:val="A6A6A6"/>
        <w:sz w:val="20"/>
      </w:rPr>
      <w:fldChar w:fldCharType="end"/>
    </w:r>
  </w:p>
  <w:p w14:paraId="10D56AA5" w14:textId="77777777" w:rsidR="00707BC7" w:rsidRPr="00A90DEF" w:rsidRDefault="00707BC7" w:rsidP="00707BC7">
    <w:pPr>
      <w:pStyle w:val="Footer"/>
      <w:rPr>
        <w:rFonts w:ascii="Arial" w:hAnsi="Arial"/>
        <w:color w:val="A6A6A6"/>
        <w:sz w:val="20"/>
      </w:rPr>
    </w:pPr>
    <w:r w:rsidRPr="00A90DEF">
      <w:rPr>
        <w:rFonts w:ascii="Arial" w:hAnsi="Arial"/>
        <w:color w:val="A6A6A6"/>
        <w:sz w:val="20"/>
      </w:rPr>
      <w:t xml:space="preserve">Doc Ref </w:t>
    </w:r>
    <w:r w:rsidR="001C03D8" w:rsidRPr="00A90DEF">
      <w:rPr>
        <w:rFonts w:ascii="Arial" w:hAnsi="Arial"/>
        <w:color w:val="A6A6A6"/>
        <w:sz w:val="20"/>
      </w:rPr>
      <w:t>097</w:t>
    </w:r>
  </w:p>
  <w:p w14:paraId="6668EF44" w14:textId="597AC8D3" w:rsidR="00707BC7" w:rsidRPr="00E96243" w:rsidRDefault="001C03D8" w:rsidP="00707BC7">
    <w:pPr>
      <w:pStyle w:val="Footer"/>
      <w:rPr>
        <w:rFonts w:ascii="Arial" w:hAnsi="Arial"/>
        <w:i/>
        <w:color w:val="A6A6A6"/>
        <w:sz w:val="20"/>
      </w:rPr>
    </w:pPr>
    <w:r w:rsidRPr="00E96243">
      <w:rPr>
        <w:rFonts w:ascii="Arial" w:hAnsi="Arial"/>
        <w:color w:val="A6A6A6"/>
        <w:sz w:val="20"/>
      </w:rPr>
      <w:t>Excel for CTIMPs v</w:t>
    </w:r>
    <w:r w:rsidR="000F75A9" w:rsidRPr="00E96243">
      <w:rPr>
        <w:rFonts w:ascii="Arial" w:hAnsi="Arial"/>
        <w:color w:val="A6A6A6"/>
        <w:sz w:val="20"/>
      </w:rPr>
      <w:t>5</w:t>
    </w:r>
    <w:r w:rsidR="00707BC7" w:rsidRPr="00E96243">
      <w:rPr>
        <w:rFonts w:ascii="Arial" w:hAnsi="Arial"/>
        <w:i/>
        <w:color w:val="A6A6A6"/>
        <w:sz w:val="20"/>
      </w:rPr>
      <w:t xml:space="preserve">                                               </w:t>
    </w:r>
    <w:r w:rsidR="00707BC7" w:rsidRPr="00E96243">
      <w:rPr>
        <w:rFonts w:ascii="Arial" w:hAnsi="Arial"/>
        <w:i/>
        <w:color w:val="A6A6A6"/>
        <w:sz w:val="20"/>
      </w:rPr>
      <w:tab/>
    </w:r>
  </w:p>
  <w:p w14:paraId="62AFEDCD" w14:textId="7E2CB177" w:rsidR="00707BC7" w:rsidRPr="00A90DEF" w:rsidRDefault="002F75D2" w:rsidP="00707BC7">
    <w:pPr>
      <w:pStyle w:val="Footer"/>
      <w:rPr>
        <w:rFonts w:ascii="Arial" w:hAnsi="Arial"/>
        <w:color w:val="A6A6A6"/>
        <w:sz w:val="20"/>
      </w:rPr>
    </w:pPr>
    <w:r w:rsidRPr="00E96243">
      <w:rPr>
        <w:rFonts w:ascii="Arial" w:hAnsi="Arial"/>
        <w:color w:val="A6A6A6"/>
        <w:sz w:val="20"/>
      </w:rPr>
      <w:t xml:space="preserve">Effective </w:t>
    </w:r>
    <w:r w:rsidR="00707BC7" w:rsidRPr="00E96243">
      <w:rPr>
        <w:rFonts w:ascii="Arial" w:hAnsi="Arial"/>
        <w:color w:val="A6A6A6"/>
        <w:sz w:val="20"/>
      </w:rPr>
      <w:t xml:space="preserve">Date </w:t>
    </w:r>
    <w:r w:rsidR="00E96243">
      <w:rPr>
        <w:rFonts w:ascii="Arial" w:hAnsi="Arial"/>
        <w:color w:val="A6A6A6"/>
        <w:sz w:val="20"/>
      </w:rPr>
      <w:t>24/09/2025</w:t>
    </w:r>
  </w:p>
  <w:p w14:paraId="1242B31B" w14:textId="77777777" w:rsidR="00DB11FD" w:rsidRDefault="00DB11FD" w:rsidP="001C03D8">
    <w:pPr>
      <w:pStyle w:val="HeaderFooter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E036" w14:textId="77777777" w:rsidR="00E96243" w:rsidRDefault="00E9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3617" w14:textId="77777777" w:rsidR="00E72F82" w:rsidRDefault="00E72F82">
      <w:r>
        <w:separator/>
      </w:r>
    </w:p>
  </w:footnote>
  <w:footnote w:type="continuationSeparator" w:id="0">
    <w:p w14:paraId="6F5C678F" w14:textId="77777777" w:rsidR="00E72F82" w:rsidRDefault="00E7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9028" w14:textId="77777777" w:rsidR="00DB11FD" w:rsidRDefault="00DB11FD" w:rsidP="001C03D8">
    <w:pPr>
      <w:pStyle w:val="HeaderFooterA"/>
      <w:rPr>
        <w:lang w:val="en-GB"/>
      </w:rPr>
    </w:pPr>
  </w:p>
  <w:p w14:paraId="411352A1" w14:textId="77777777" w:rsidR="00DB11FD" w:rsidRPr="001C03D8" w:rsidRDefault="00DB1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8CAA" w14:textId="77777777" w:rsidR="00DB11FD" w:rsidRPr="001C03D8" w:rsidRDefault="00DB11FD" w:rsidP="001C03D8">
    <w:pPr>
      <w:pStyle w:val="HeaderFooterA"/>
      <w:rPr>
        <w:i w:val="0"/>
        <w:lang w:val="en-GB"/>
      </w:rPr>
    </w:pPr>
    <w:r w:rsidRPr="001C03D8">
      <w:rPr>
        <w:i w:val="0"/>
        <w:lang w:val="en-GB"/>
      </w:rPr>
      <w:t xml:space="preserve"> </w:t>
    </w:r>
    <w:r w:rsidR="00000000">
      <w:rPr>
        <w:i w:val="0"/>
        <w:noProof/>
      </w:rPr>
      <w:pict w14:anchorId="22C28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ASC_03" style="width:119.75pt;height:39.9pt;visibility:visible">
          <v:imagedata r:id="rId1" o:title="TASC_03"/>
        </v:shape>
      </w:pict>
    </w:r>
    <w:r w:rsidRPr="001C03D8">
      <w:rPr>
        <w:i w:val="0"/>
        <w:lang w:val="en-GB"/>
      </w:rPr>
      <w:t xml:space="preserve">                                                                                                                                                                               </w:t>
    </w:r>
  </w:p>
  <w:p w14:paraId="7FCB59B4" w14:textId="77777777" w:rsidR="00DB11FD" w:rsidRPr="001C03D8" w:rsidRDefault="00DB11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71C1" w14:textId="77777777" w:rsidR="00E96243" w:rsidRDefault="00E96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lvlText w:val="•"/>
      <w:lvlJc w:val="left"/>
      <w:pPr>
        <w:tabs>
          <w:tab w:val="num" w:pos="283"/>
        </w:tabs>
        <w:ind w:left="283" w:firstLine="283"/>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num w:numId="1" w16cid:durableId="125941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3E3"/>
    <w:rsid w:val="000C7EFA"/>
    <w:rsid w:val="000D19C9"/>
    <w:rsid w:val="000E00C9"/>
    <w:rsid w:val="000F0CCA"/>
    <w:rsid w:val="000F75A9"/>
    <w:rsid w:val="00172D60"/>
    <w:rsid w:val="001855B6"/>
    <w:rsid w:val="001C03D8"/>
    <w:rsid w:val="001F4DE8"/>
    <w:rsid w:val="0022541E"/>
    <w:rsid w:val="002525A6"/>
    <w:rsid w:val="00252A07"/>
    <w:rsid w:val="00274626"/>
    <w:rsid w:val="002876A2"/>
    <w:rsid w:val="002F526D"/>
    <w:rsid w:val="002F75D2"/>
    <w:rsid w:val="0032265C"/>
    <w:rsid w:val="003738F4"/>
    <w:rsid w:val="0043696B"/>
    <w:rsid w:val="004876D4"/>
    <w:rsid w:val="00491F26"/>
    <w:rsid w:val="004C1EC5"/>
    <w:rsid w:val="0051542B"/>
    <w:rsid w:val="005560DC"/>
    <w:rsid w:val="005A6B3F"/>
    <w:rsid w:val="005C1FB3"/>
    <w:rsid w:val="005D0644"/>
    <w:rsid w:val="005D724B"/>
    <w:rsid w:val="005E42D7"/>
    <w:rsid w:val="005E521C"/>
    <w:rsid w:val="0061548D"/>
    <w:rsid w:val="0063074C"/>
    <w:rsid w:val="00707BC7"/>
    <w:rsid w:val="007D0AC0"/>
    <w:rsid w:val="00814CF8"/>
    <w:rsid w:val="008747FC"/>
    <w:rsid w:val="008E3DA0"/>
    <w:rsid w:val="00937488"/>
    <w:rsid w:val="00937FF8"/>
    <w:rsid w:val="00982CB0"/>
    <w:rsid w:val="009869F0"/>
    <w:rsid w:val="009A056E"/>
    <w:rsid w:val="009E319B"/>
    <w:rsid w:val="00A90DEF"/>
    <w:rsid w:val="00B0640C"/>
    <w:rsid w:val="00B110F0"/>
    <w:rsid w:val="00B305E2"/>
    <w:rsid w:val="00B725EB"/>
    <w:rsid w:val="00B749DE"/>
    <w:rsid w:val="00C06B51"/>
    <w:rsid w:val="00C231F8"/>
    <w:rsid w:val="00C4461B"/>
    <w:rsid w:val="00CA53E3"/>
    <w:rsid w:val="00D232D3"/>
    <w:rsid w:val="00D4762A"/>
    <w:rsid w:val="00D62F69"/>
    <w:rsid w:val="00DA5F09"/>
    <w:rsid w:val="00DB11FD"/>
    <w:rsid w:val="00DF6641"/>
    <w:rsid w:val="00E02CD8"/>
    <w:rsid w:val="00E16E9A"/>
    <w:rsid w:val="00E17DD1"/>
    <w:rsid w:val="00E27539"/>
    <w:rsid w:val="00E72F82"/>
    <w:rsid w:val="00E96243"/>
    <w:rsid w:val="00EB720F"/>
    <w:rsid w:val="00EF3986"/>
    <w:rsid w:val="00F55646"/>
    <w:rsid w:val="00F74B02"/>
    <w:rsid w:val="00FB4CD8"/>
    <w:rsid w:val="00FD591F"/>
    <w:rsid w:val="00FD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4CE7C56"/>
  <w15:chartTrackingRefBased/>
  <w15:docId w15:val="{64D2023D-E197-4CE8-8511-DF820297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autoRedefine/>
    <w:rsid w:val="001C03D8"/>
    <w:pPr>
      <w:tabs>
        <w:tab w:val="right" w:pos="9632"/>
        <w:tab w:val="left" w:pos="9921"/>
        <w:tab w:val="left" w:pos="10630"/>
        <w:tab w:val="left" w:pos="11339"/>
        <w:tab w:val="left" w:pos="12047"/>
        <w:tab w:val="left" w:pos="12756"/>
        <w:tab w:val="left" w:pos="13465"/>
        <w:tab w:val="left" w:pos="14072"/>
      </w:tabs>
      <w:jc w:val="center"/>
    </w:pPr>
    <w:rPr>
      <w:rFonts w:ascii="Arial" w:eastAsia="ヒラギノ角ゴ Pro W3" w:hAnsi="Arial"/>
      <w:i/>
      <w:color w:val="A6A6A6"/>
      <w:lang w:val="en-US"/>
    </w:rPr>
  </w:style>
  <w:style w:type="paragraph" w:customStyle="1" w:styleId="BodyA">
    <w:name w:val="Body A"/>
    <w:rPr>
      <w:rFonts w:ascii="Helvetica" w:eastAsia="ヒラギノ角ゴ Pro W3" w:hAnsi="Helvetica"/>
      <w:color w:val="000000"/>
      <w:sz w:val="24"/>
      <w:lang w:val="en-US"/>
    </w:rPr>
  </w:style>
  <w:style w:type="paragraph" w:customStyle="1" w:styleId="Heading2AA">
    <w:name w:val="Heading 2 A A"/>
    <w:next w:val="BodyA"/>
    <w:pPr>
      <w:keepNext/>
      <w:outlineLvl w:val="1"/>
    </w:pPr>
    <w:rPr>
      <w:rFonts w:ascii="Helvetica" w:eastAsia="ヒラギノ角ゴ Pro W3" w:hAnsi="Helvetica"/>
      <w:b/>
      <w:color w:val="000000"/>
      <w:sz w:val="24"/>
      <w:lang w:val="en-US"/>
    </w:rPr>
  </w:style>
  <w:style w:type="paragraph" w:customStyle="1" w:styleId="FreeForm">
    <w:name w:val="Free Form"/>
    <w:rPr>
      <w:rFonts w:eastAsia="ヒラギノ角ゴ Pro W3"/>
      <w:color w:val="000000"/>
    </w:rPr>
  </w:style>
  <w:style w:type="paragraph" w:customStyle="1" w:styleId="FreeFormA">
    <w:name w:val="Free Form A"/>
    <w:rPr>
      <w:rFonts w:eastAsia="ヒラギノ角ゴ Pro W3"/>
      <w:color w:val="000000"/>
    </w:rPr>
  </w:style>
  <w:style w:type="paragraph" w:customStyle="1" w:styleId="FreeFormAAA">
    <w:name w:val="Free Form A A A"/>
    <w:autoRedefine/>
    <w:rPr>
      <w:rFonts w:ascii="Helvetica" w:eastAsia="ヒラギノ角ゴ Pro W3" w:hAnsi="Helvetica"/>
      <w:color w:val="000000"/>
      <w:sz w:val="24"/>
      <w:lang w:val="en-US"/>
    </w:rPr>
  </w:style>
  <w:style w:type="paragraph" w:styleId="Header">
    <w:name w:val="header"/>
    <w:basedOn w:val="Normal"/>
    <w:link w:val="HeaderChar"/>
    <w:locked/>
    <w:rsid w:val="00CA53E3"/>
    <w:pPr>
      <w:tabs>
        <w:tab w:val="center" w:pos="4513"/>
        <w:tab w:val="right" w:pos="9026"/>
      </w:tabs>
    </w:pPr>
  </w:style>
  <w:style w:type="character" w:customStyle="1" w:styleId="HeaderChar">
    <w:name w:val="Header Char"/>
    <w:link w:val="Header"/>
    <w:rsid w:val="00CA53E3"/>
    <w:rPr>
      <w:rFonts w:eastAsia="ヒラギノ角ゴ Pro W3"/>
      <w:color w:val="000000"/>
      <w:sz w:val="24"/>
      <w:szCs w:val="24"/>
      <w:lang w:val="en-US" w:eastAsia="en-US"/>
    </w:rPr>
  </w:style>
  <w:style w:type="paragraph" w:styleId="Footer">
    <w:name w:val="footer"/>
    <w:basedOn w:val="Normal"/>
    <w:link w:val="FooterChar"/>
    <w:uiPriority w:val="99"/>
    <w:locked/>
    <w:rsid w:val="00CA53E3"/>
    <w:pPr>
      <w:tabs>
        <w:tab w:val="center" w:pos="4513"/>
        <w:tab w:val="right" w:pos="9026"/>
      </w:tabs>
    </w:pPr>
  </w:style>
  <w:style w:type="character" w:customStyle="1" w:styleId="FooterChar">
    <w:name w:val="Footer Char"/>
    <w:link w:val="Footer"/>
    <w:uiPriority w:val="99"/>
    <w:rsid w:val="00CA53E3"/>
    <w:rPr>
      <w:rFonts w:eastAsia="ヒラギノ角ゴ Pro W3"/>
      <w:color w:val="000000"/>
      <w:sz w:val="24"/>
      <w:szCs w:val="24"/>
      <w:lang w:val="en-US" w:eastAsia="en-US"/>
    </w:rPr>
  </w:style>
  <w:style w:type="paragraph" w:styleId="BalloonText">
    <w:name w:val="Balloon Text"/>
    <w:basedOn w:val="Normal"/>
    <w:link w:val="BalloonTextChar"/>
    <w:locked/>
    <w:rsid w:val="00CA53E3"/>
    <w:rPr>
      <w:rFonts w:ascii="Tahoma" w:hAnsi="Tahoma"/>
      <w:sz w:val="16"/>
      <w:szCs w:val="16"/>
    </w:rPr>
  </w:style>
  <w:style w:type="character" w:customStyle="1" w:styleId="BalloonTextChar">
    <w:name w:val="Balloon Text Char"/>
    <w:link w:val="BalloonText"/>
    <w:rsid w:val="00CA53E3"/>
    <w:rPr>
      <w:rFonts w:ascii="Tahoma" w:eastAsia="ヒラギノ角ゴ Pro W3" w:hAnsi="Tahoma" w:cs="Tahoma"/>
      <w:color w:val="000000"/>
      <w:sz w:val="16"/>
      <w:szCs w:val="16"/>
      <w:lang w:val="en-US" w:eastAsia="en-US"/>
    </w:rPr>
  </w:style>
  <w:style w:type="paragraph" w:customStyle="1" w:styleId="Body">
    <w:name w:val="Body"/>
    <w:rsid w:val="00E16E9A"/>
    <w:rPr>
      <w:rFonts w:ascii="Helvetica" w:eastAsia="ヒラギノ角ゴ Pro W3" w:hAnsi="Helvetica"/>
      <w:color w:val="000000"/>
      <w:sz w:val="24"/>
      <w:lang w:val="en-US"/>
    </w:rPr>
  </w:style>
  <w:style w:type="paragraph" w:customStyle="1" w:styleId="Sub-heading">
    <w:name w:val="Sub-heading"/>
    <w:next w:val="Body"/>
    <w:rsid w:val="00EF3986"/>
    <w:pPr>
      <w:keepNext/>
    </w:pPr>
    <w:rPr>
      <w:rFonts w:ascii="Helvetica" w:eastAsia="ヒラギノ角ゴ Pro W3" w:hAnsi="Helvetica"/>
      <w:b/>
      <w:color w:val="000000"/>
      <w:sz w:val="24"/>
      <w:lang w:val="en-US"/>
    </w:rPr>
  </w:style>
  <w:style w:type="paragraph" w:styleId="Revision">
    <w:name w:val="Revision"/>
    <w:hidden/>
    <w:uiPriority w:val="99"/>
    <w:semiHidden/>
    <w:rsid w:val="00D4762A"/>
    <w:rPr>
      <w:rFonts w:eastAsia="ヒラギノ角ゴ Pro W3"/>
      <w:color w:val="000000"/>
      <w:sz w:val="24"/>
      <w:szCs w:val="24"/>
      <w:lang w:val="en-US" w:eastAsia="en-US"/>
    </w:rPr>
  </w:style>
  <w:style w:type="character" w:styleId="CommentReference">
    <w:name w:val="annotation reference"/>
    <w:locked/>
    <w:rsid w:val="007D0AC0"/>
    <w:rPr>
      <w:sz w:val="16"/>
      <w:szCs w:val="16"/>
    </w:rPr>
  </w:style>
  <w:style w:type="paragraph" w:styleId="CommentText">
    <w:name w:val="annotation text"/>
    <w:basedOn w:val="Normal"/>
    <w:link w:val="CommentTextChar"/>
    <w:locked/>
    <w:rsid w:val="007D0AC0"/>
    <w:rPr>
      <w:sz w:val="20"/>
      <w:szCs w:val="20"/>
    </w:rPr>
  </w:style>
  <w:style w:type="character" w:customStyle="1" w:styleId="CommentTextChar">
    <w:name w:val="Comment Text Char"/>
    <w:link w:val="CommentText"/>
    <w:rsid w:val="007D0AC0"/>
    <w:rPr>
      <w:rFonts w:eastAsia="ヒラギノ角ゴ Pro W3"/>
      <w:color w:val="000000"/>
      <w:lang w:val="en-US" w:eastAsia="en-US"/>
    </w:rPr>
  </w:style>
  <w:style w:type="paragraph" w:styleId="CommentSubject">
    <w:name w:val="annotation subject"/>
    <w:basedOn w:val="CommentText"/>
    <w:next w:val="CommentText"/>
    <w:link w:val="CommentSubjectChar"/>
    <w:locked/>
    <w:rsid w:val="007D0AC0"/>
    <w:rPr>
      <w:b/>
      <w:bCs/>
    </w:rPr>
  </w:style>
  <w:style w:type="character" w:customStyle="1" w:styleId="CommentSubjectChar">
    <w:name w:val="Comment Subject Char"/>
    <w:link w:val="CommentSubject"/>
    <w:rsid w:val="007D0AC0"/>
    <w:rPr>
      <w:rFonts w:eastAsia="ヒラギノ角ゴ Pro W3"/>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489823-8050-469d-98a9-32ef25a9c652">
      <Terms xmlns="http://schemas.microsoft.com/office/infopath/2007/PartnerControls"/>
    </lcf76f155ced4ddcb4097134ff3c332f>
    <TaxCatchAll xmlns="7ee61cab-23e6-4692-bee2-44fba4ec8a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94ECB0B47AD449B8181FA9AB640E47" ma:contentTypeVersion="10" ma:contentTypeDescription="Create a new document." ma:contentTypeScope="" ma:versionID="142bcaf35a56e5c95217ff87f293bc57">
  <xsd:schema xmlns:xsd="http://www.w3.org/2001/XMLSchema" xmlns:xs="http://www.w3.org/2001/XMLSchema" xmlns:p="http://schemas.microsoft.com/office/2006/metadata/properties" xmlns:ns2="63489823-8050-469d-98a9-32ef25a9c652" xmlns:ns3="7ee61cab-23e6-4692-bee2-44fba4ec8a4e" targetNamespace="http://schemas.microsoft.com/office/2006/metadata/properties" ma:root="true" ma:fieldsID="e4bd42cc4c2c02385f5b5ead5ac3db16" ns2:_="" ns3:_="">
    <xsd:import namespace="63489823-8050-469d-98a9-32ef25a9c652"/>
    <xsd:import namespace="7ee61cab-23e6-4692-bee2-44fba4ec8a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89823-8050-469d-98a9-32ef25a9c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61cab-23e6-4692-bee2-44fba4ec8a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5d356f-cbdf-4c9e-8e9d-54a46a655b27}" ma:internalName="TaxCatchAll" ma:showField="CatchAllData" ma:web="7ee61cab-23e6-4692-bee2-44fba4ec8a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B954B-DC15-4B7B-A53A-E035EAB2CBB8}">
  <ds:schemaRefs>
    <ds:schemaRef ds:uri="http://schemas.microsoft.com/office/2006/metadata/properties"/>
    <ds:schemaRef ds:uri="http://schemas.microsoft.com/office/infopath/2007/PartnerControls"/>
    <ds:schemaRef ds:uri="63489823-8050-469d-98a9-32ef25a9c652"/>
    <ds:schemaRef ds:uri="7ee61cab-23e6-4692-bee2-44fba4ec8a4e"/>
  </ds:schemaRefs>
</ds:datastoreItem>
</file>

<file path=customXml/itemProps2.xml><?xml version="1.0" encoding="utf-8"?>
<ds:datastoreItem xmlns:ds="http://schemas.openxmlformats.org/officeDocument/2006/customXml" ds:itemID="{CB25D2BE-B32E-4719-B9F4-471D6F8C1B84}">
  <ds:schemaRefs>
    <ds:schemaRef ds:uri="http://schemas.microsoft.com/sharepoint/v3/contenttype/forms"/>
  </ds:schemaRefs>
</ds:datastoreItem>
</file>

<file path=customXml/itemProps3.xml><?xml version="1.0" encoding="utf-8"?>
<ds:datastoreItem xmlns:ds="http://schemas.openxmlformats.org/officeDocument/2006/customXml" ds:itemID="{418BEAA4-88DD-49CE-9184-DE4328290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89823-8050-469d-98a9-32ef25a9c652"/>
    <ds:schemaRef ds:uri="7ee61cab-23e6-4692-bee2-44fba4ec8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jwilliamson</dc:creator>
  <cp:keywords/>
  <cp:lastModifiedBy>Tracy Petrie (Staff)</cp:lastModifiedBy>
  <cp:revision>15</cp:revision>
  <cp:lastPrinted>2013-06-17T12:14:00Z</cp:lastPrinted>
  <dcterms:created xsi:type="dcterms:W3CDTF">2025-08-27T08:36:00Z</dcterms:created>
  <dcterms:modified xsi:type="dcterms:W3CDTF">2025-09-23T14:14:00Z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2025-08-27T08:36:16Z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6a86380c-8900-4692-a97d-3cea143ed338</vt:lpwstr>
  </property>
  <property fmtid="{D5CDD505-2E9C-101B-9397-08002B2CF9AE}" pid="8" name="MSIP_Label_a618d1e0-f5d7-4da7-8ddd-3b83021a2c85_ContentBits">
    <vt:lpwstr>0</vt:lpwstr>
  </property>
  <property fmtid="{D5CDD505-2E9C-101B-9397-08002B2CF9AE}" pid="9" name="ContentTypeId">
    <vt:lpwstr>0x0101008094ECB0B47AD449B8181FA9AB640E47</vt:lpwstr>
  </property>
  <property fmtid="{D5CDD505-2E9C-101B-9397-08002B2CF9AE}" pid="10" name="MediaServiceImageTags">
    <vt:lpwstr/>
  </property>
</Properties>
</file>