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73B0E" w14:textId="77777777" w:rsidR="008D70CB" w:rsidRPr="003D6AD4" w:rsidRDefault="008D70CB" w:rsidP="003D6AD4">
      <w:pPr>
        <w:pStyle w:val="Closing"/>
        <w:spacing w:line="240" w:lineRule="auto"/>
        <w:ind w:left="0"/>
        <w:jc w:val="both"/>
        <w:rPr>
          <w:rFonts w:ascii="Arial" w:hAnsi="Arial" w:cs="Arial"/>
          <w:sz w:val="22"/>
          <w:szCs w:val="22"/>
        </w:rPr>
      </w:pPr>
    </w:p>
    <w:p w14:paraId="7A716585" w14:textId="77777777" w:rsidR="004E1BC2" w:rsidRPr="00016210" w:rsidRDefault="004E1BC2" w:rsidP="005F799D">
      <w:pPr>
        <w:pStyle w:val="Closing"/>
        <w:spacing w:line="240" w:lineRule="auto"/>
        <w:ind w:left="0"/>
        <w:rPr>
          <w:rFonts w:ascii="Arial" w:hAnsi="Arial" w:cs="Arial"/>
          <w:sz w:val="24"/>
          <w:szCs w:val="24"/>
        </w:rPr>
      </w:pPr>
      <w:r w:rsidRPr="00016210">
        <w:rPr>
          <w:rFonts w:ascii="Arial" w:hAnsi="Arial" w:cs="Arial"/>
          <w:sz w:val="24"/>
          <w:szCs w:val="24"/>
        </w:rPr>
        <w:t xml:space="preserve">Archiving is an important last step </w:t>
      </w:r>
      <w:r w:rsidR="00264CA5" w:rsidRPr="00016210">
        <w:rPr>
          <w:rFonts w:ascii="Arial" w:hAnsi="Arial" w:cs="Arial"/>
          <w:sz w:val="24"/>
          <w:szCs w:val="24"/>
        </w:rPr>
        <w:t xml:space="preserve">in the </w:t>
      </w:r>
      <w:r w:rsidR="00C56E7F" w:rsidRPr="00016210">
        <w:rPr>
          <w:rFonts w:ascii="Arial" w:hAnsi="Arial" w:cs="Arial"/>
          <w:sz w:val="24"/>
          <w:szCs w:val="24"/>
        </w:rPr>
        <w:t>management</w:t>
      </w:r>
      <w:r w:rsidR="00264CA5" w:rsidRPr="00016210">
        <w:rPr>
          <w:rFonts w:ascii="Arial" w:hAnsi="Arial" w:cs="Arial"/>
          <w:sz w:val="24"/>
          <w:szCs w:val="24"/>
        </w:rPr>
        <w:t xml:space="preserve"> of </w:t>
      </w:r>
      <w:r w:rsidR="00C56E7F" w:rsidRPr="00016210">
        <w:rPr>
          <w:rFonts w:ascii="Arial" w:hAnsi="Arial" w:cs="Arial"/>
          <w:sz w:val="24"/>
          <w:szCs w:val="24"/>
        </w:rPr>
        <w:t xml:space="preserve">a </w:t>
      </w:r>
      <w:r w:rsidR="003250B6" w:rsidRPr="00016210">
        <w:rPr>
          <w:rFonts w:ascii="Arial" w:hAnsi="Arial" w:cs="Arial"/>
          <w:sz w:val="24"/>
          <w:szCs w:val="24"/>
        </w:rPr>
        <w:t>research study</w:t>
      </w:r>
      <w:r w:rsidR="00B537E7" w:rsidRPr="00016210">
        <w:rPr>
          <w:rFonts w:ascii="Arial" w:hAnsi="Arial" w:cs="Arial"/>
          <w:sz w:val="24"/>
          <w:szCs w:val="24"/>
        </w:rPr>
        <w:t xml:space="preserve">. </w:t>
      </w:r>
      <w:r w:rsidR="007D272D" w:rsidRPr="00016210">
        <w:rPr>
          <w:rFonts w:ascii="Arial" w:hAnsi="Arial" w:cs="Arial"/>
          <w:sz w:val="24"/>
          <w:szCs w:val="24"/>
        </w:rPr>
        <w:t>It is important to take</w:t>
      </w:r>
      <w:r w:rsidRPr="00016210">
        <w:rPr>
          <w:rFonts w:ascii="Arial" w:hAnsi="Arial" w:cs="Arial"/>
          <w:sz w:val="24"/>
          <w:szCs w:val="24"/>
        </w:rPr>
        <w:t xml:space="preserve"> the time to colla</w:t>
      </w:r>
      <w:r w:rsidR="007B4384" w:rsidRPr="00016210">
        <w:rPr>
          <w:rFonts w:ascii="Arial" w:hAnsi="Arial" w:cs="Arial"/>
          <w:sz w:val="24"/>
          <w:szCs w:val="24"/>
        </w:rPr>
        <w:t xml:space="preserve">te, prepare and record </w:t>
      </w:r>
      <w:r w:rsidR="005F5E8A" w:rsidRPr="00016210">
        <w:rPr>
          <w:rFonts w:ascii="Arial" w:hAnsi="Arial" w:cs="Arial"/>
          <w:sz w:val="24"/>
          <w:szCs w:val="24"/>
        </w:rPr>
        <w:t>infor</w:t>
      </w:r>
      <w:r w:rsidR="00B537E7" w:rsidRPr="00016210">
        <w:rPr>
          <w:rFonts w:ascii="Arial" w:hAnsi="Arial" w:cs="Arial"/>
          <w:sz w:val="24"/>
          <w:szCs w:val="24"/>
        </w:rPr>
        <w:t>mation accurately on the Archiving</w:t>
      </w:r>
      <w:r w:rsidR="005F5E8A" w:rsidRPr="00016210">
        <w:rPr>
          <w:rFonts w:ascii="Arial" w:hAnsi="Arial" w:cs="Arial"/>
          <w:sz w:val="24"/>
          <w:szCs w:val="24"/>
        </w:rPr>
        <w:t xml:space="preserve"> Record Form</w:t>
      </w:r>
      <w:r w:rsidR="00264CA5" w:rsidRPr="00016210">
        <w:rPr>
          <w:rFonts w:ascii="Arial" w:hAnsi="Arial" w:cs="Arial"/>
          <w:sz w:val="24"/>
          <w:szCs w:val="24"/>
        </w:rPr>
        <w:t>.</w:t>
      </w:r>
    </w:p>
    <w:p w14:paraId="6B508C8F" w14:textId="77777777" w:rsidR="00264CA5" w:rsidRPr="00016210" w:rsidRDefault="00264CA5" w:rsidP="003D6AD4">
      <w:pPr>
        <w:pStyle w:val="Closing"/>
        <w:spacing w:line="240" w:lineRule="auto"/>
        <w:ind w:left="0"/>
        <w:jc w:val="both"/>
        <w:rPr>
          <w:rFonts w:ascii="Arial" w:hAnsi="Arial" w:cs="Arial"/>
          <w:sz w:val="24"/>
          <w:szCs w:val="24"/>
        </w:rPr>
      </w:pPr>
    </w:p>
    <w:p w14:paraId="0C2D43DC" w14:textId="77777777" w:rsidR="009F688F" w:rsidRDefault="00D16145" w:rsidP="005F799D">
      <w:pPr>
        <w:pStyle w:val="Closing"/>
        <w:spacing w:line="240" w:lineRule="auto"/>
        <w:ind w:left="0"/>
        <w:rPr>
          <w:rFonts w:ascii="Arial" w:hAnsi="Arial" w:cs="Arial"/>
          <w:sz w:val="24"/>
          <w:szCs w:val="24"/>
        </w:rPr>
      </w:pPr>
      <w:r w:rsidRPr="00016210">
        <w:rPr>
          <w:rFonts w:ascii="Arial" w:hAnsi="Arial" w:cs="Arial"/>
          <w:sz w:val="24"/>
          <w:szCs w:val="24"/>
        </w:rPr>
        <w:t>At the point of archive</w:t>
      </w:r>
      <w:r w:rsidR="00A10193" w:rsidRPr="00016210">
        <w:rPr>
          <w:rFonts w:ascii="Arial" w:hAnsi="Arial" w:cs="Arial"/>
          <w:sz w:val="24"/>
          <w:szCs w:val="24"/>
        </w:rPr>
        <w:t>,</w:t>
      </w:r>
      <w:r w:rsidRPr="00016210">
        <w:rPr>
          <w:rFonts w:ascii="Arial" w:hAnsi="Arial" w:cs="Arial"/>
          <w:sz w:val="24"/>
          <w:szCs w:val="24"/>
        </w:rPr>
        <w:t xml:space="preserve"> the </w:t>
      </w:r>
      <w:r w:rsidR="003250B6" w:rsidRPr="00016210">
        <w:rPr>
          <w:rFonts w:ascii="Arial" w:hAnsi="Arial" w:cs="Arial"/>
          <w:sz w:val="24"/>
          <w:szCs w:val="24"/>
        </w:rPr>
        <w:t>study</w:t>
      </w:r>
      <w:r w:rsidRPr="00016210">
        <w:rPr>
          <w:rFonts w:ascii="Arial" w:hAnsi="Arial" w:cs="Arial"/>
          <w:sz w:val="24"/>
          <w:szCs w:val="24"/>
        </w:rPr>
        <w:t xml:space="preserve"> must be complete and all relevant information must be filed in the </w:t>
      </w:r>
      <w:r w:rsidR="003F5EC1" w:rsidRPr="00016210">
        <w:rPr>
          <w:rFonts w:ascii="Arial" w:hAnsi="Arial" w:cs="Arial"/>
          <w:sz w:val="24"/>
          <w:szCs w:val="24"/>
        </w:rPr>
        <w:t>Investigator Site File (ISF).</w:t>
      </w:r>
      <w:r w:rsidR="003D236D" w:rsidRPr="00016210">
        <w:rPr>
          <w:rFonts w:ascii="Arial" w:hAnsi="Arial" w:cs="Arial"/>
          <w:sz w:val="24"/>
          <w:szCs w:val="24"/>
        </w:rPr>
        <w:t xml:space="preserve"> </w:t>
      </w:r>
      <w:r w:rsidR="00CB5805" w:rsidRPr="00016210">
        <w:rPr>
          <w:rFonts w:ascii="Arial" w:hAnsi="Arial" w:cs="Arial"/>
          <w:sz w:val="24"/>
          <w:szCs w:val="24"/>
        </w:rPr>
        <w:t>Confirmation from S</w:t>
      </w:r>
      <w:r w:rsidR="00C56E7F" w:rsidRPr="00016210">
        <w:rPr>
          <w:rFonts w:ascii="Arial" w:hAnsi="Arial" w:cs="Arial"/>
          <w:sz w:val="24"/>
          <w:szCs w:val="24"/>
        </w:rPr>
        <w:t xml:space="preserve">ponsor must </w:t>
      </w:r>
      <w:r w:rsidR="00016210" w:rsidRPr="00016210">
        <w:rPr>
          <w:rFonts w:ascii="Arial" w:hAnsi="Arial" w:cs="Arial"/>
          <w:sz w:val="24"/>
          <w:szCs w:val="24"/>
        </w:rPr>
        <w:t xml:space="preserve">have </w:t>
      </w:r>
      <w:r w:rsidR="00C56E7F" w:rsidRPr="00016210">
        <w:rPr>
          <w:rFonts w:ascii="Arial" w:hAnsi="Arial" w:cs="Arial"/>
          <w:sz w:val="24"/>
          <w:szCs w:val="24"/>
        </w:rPr>
        <w:t>be</w:t>
      </w:r>
      <w:r w:rsidR="00016210" w:rsidRPr="00016210">
        <w:rPr>
          <w:rFonts w:ascii="Arial" w:hAnsi="Arial" w:cs="Arial"/>
          <w:sz w:val="24"/>
          <w:szCs w:val="24"/>
        </w:rPr>
        <w:t>en</w:t>
      </w:r>
      <w:r w:rsidR="00F454F2">
        <w:rPr>
          <w:rFonts w:ascii="Arial" w:hAnsi="Arial" w:cs="Arial"/>
          <w:sz w:val="24"/>
          <w:szCs w:val="24"/>
        </w:rPr>
        <w:t xml:space="preserve"> received </w:t>
      </w:r>
      <w:r w:rsidR="00311EED" w:rsidRPr="00016210">
        <w:rPr>
          <w:rFonts w:ascii="Arial" w:hAnsi="Arial" w:cs="Arial"/>
          <w:sz w:val="24"/>
          <w:szCs w:val="24"/>
        </w:rPr>
        <w:t>verify</w:t>
      </w:r>
      <w:r w:rsidR="00F454F2">
        <w:rPr>
          <w:rFonts w:ascii="Arial" w:hAnsi="Arial" w:cs="Arial"/>
          <w:sz w:val="24"/>
          <w:szCs w:val="24"/>
        </w:rPr>
        <w:t>ing</w:t>
      </w:r>
      <w:r w:rsidR="00C56E7F" w:rsidRPr="00016210">
        <w:rPr>
          <w:rFonts w:ascii="Arial" w:hAnsi="Arial" w:cs="Arial"/>
          <w:sz w:val="24"/>
          <w:szCs w:val="24"/>
        </w:rPr>
        <w:t xml:space="preserve"> the </w:t>
      </w:r>
      <w:r w:rsidR="00311EED" w:rsidRPr="00016210">
        <w:rPr>
          <w:rFonts w:ascii="Arial" w:hAnsi="Arial" w:cs="Arial"/>
          <w:sz w:val="24"/>
          <w:szCs w:val="24"/>
        </w:rPr>
        <w:t xml:space="preserve">end of </w:t>
      </w:r>
      <w:r w:rsidR="00016210" w:rsidRPr="00016210">
        <w:rPr>
          <w:rFonts w:ascii="Arial" w:hAnsi="Arial" w:cs="Arial"/>
          <w:sz w:val="24"/>
          <w:szCs w:val="24"/>
        </w:rPr>
        <w:t>study</w:t>
      </w:r>
      <w:r w:rsidR="00C56E7F" w:rsidRPr="00016210">
        <w:rPr>
          <w:rFonts w:ascii="Arial" w:hAnsi="Arial" w:cs="Arial"/>
          <w:sz w:val="24"/>
          <w:szCs w:val="24"/>
        </w:rPr>
        <w:t xml:space="preserve"> date and that the study </w:t>
      </w:r>
      <w:r w:rsidR="000C36B3">
        <w:rPr>
          <w:rFonts w:ascii="Arial" w:hAnsi="Arial" w:cs="Arial"/>
          <w:sz w:val="24"/>
          <w:szCs w:val="24"/>
        </w:rPr>
        <w:t>can proceed to</w:t>
      </w:r>
      <w:r w:rsidR="00C56E7F" w:rsidRPr="00016210">
        <w:rPr>
          <w:rFonts w:ascii="Arial" w:hAnsi="Arial" w:cs="Arial"/>
          <w:sz w:val="24"/>
          <w:szCs w:val="24"/>
        </w:rPr>
        <w:t xml:space="preserve"> archive.</w:t>
      </w:r>
      <w:r w:rsidR="005F799D" w:rsidRPr="00016210">
        <w:rPr>
          <w:rFonts w:ascii="Arial" w:hAnsi="Arial" w:cs="Arial"/>
          <w:sz w:val="24"/>
          <w:szCs w:val="24"/>
        </w:rPr>
        <w:t xml:space="preserve"> </w:t>
      </w:r>
      <w:r w:rsidR="00016210" w:rsidRPr="00016210">
        <w:rPr>
          <w:rFonts w:ascii="Arial" w:hAnsi="Arial" w:cs="Arial"/>
          <w:sz w:val="24"/>
          <w:szCs w:val="24"/>
        </w:rPr>
        <w:t>There should be n</w:t>
      </w:r>
      <w:r w:rsidR="005F5E8A" w:rsidRPr="00016210">
        <w:rPr>
          <w:rFonts w:ascii="Arial" w:hAnsi="Arial" w:cs="Arial"/>
          <w:sz w:val="24"/>
          <w:szCs w:val="24"/>
        </w:rPr>
        <w:t>o further access to the data required.</w:t>
      </w:r>
      <w:r w:rsidR="00747495">
        <w:rPr>
          <w:rFonts w:ascii="Arial" w:hAnsi="Arial" w:cs="Arial"/>
          <w:sz w:val="24"/>
          <w:szCs w:val="24"/>
        </w:rPr>
        <w:t xml:space="preserve"> </w:t>
      </w:r>
      <w:r w:rsidR="00F454F2" w:rsidRPr="00F454F2">
        <w:rPr>
          <w:rFonts w:ascii="Arial" w:hAnsi="Arial" w:cs="Arial"/>
          <w:sz w:val="24"/>
          <w:szCs w:val="24"/>
          <w:lang w:val="en-GB"/>
        </w:rPr>
        <w:t>For electronic media, consider retention of hardware and software.</w:t>
      </w:r>
    </w:p>
    <w:p w14:paraId="3F9116C7" w14:textId="77777777" w:rsidR="00747495" w:rsidRDefault="00747495" w:rsidP="005F799D">
      <w:pPr>
        <w:pStyle w:val="Closing"/>
        <w:spacing w:line="240" w:lineRule="auto"/>
        <w:ind w:left="0"/>
        <w:rPr>
          <w:rFonts w:ascii="Arial" w:hAnsi="Arial" w:cs="Arial"/>
          <w:sz w:val="24"/>
          <w:szCs w:val="24"/>
        </w:rPr>
      </w:pPr>
    </w:p>
    <w:p w14:paraId="3C23B18D" w14:textId="77777777" w:rsidR="00747495" w:rsidRPr="00747495" w:rsidRDefault="00F454F2" w:rsidP="00747495">
      <w:pPr>
        <w:rPr>
          <w:rFonts w:ascii="Arial" w:hAnsi="Arial" w:cs="Arial"/>
          <w:lang w:val="en-GB"/>
        </w:rPr>
      </w:pPr>
      <w:r>
        <w:rPr>
          <w:rFonts w:ascii="Arial" w:hAnsi="Arial" w:cs="Arial"/>
          <w:lang w:val="en-GB"/>
        </w:rPr>
        <w:t xml:space="preserve">If you need </w:t>
      </w:r>
      <w:r w:rsidR="00747495" w:rsidRPr="00747495">
        <w:rPr>
          <w:rFonts w:ascii="Arial" w:hAnsi="Arial" w:cs="Arial"/>
          <w:lang w:val="en-GB"/>
        </w:rPr>
        <w:t xml:space="preserve">advice </w:t>
      </w:r>
      <w:r w:rsidR="00747495">
        <w:rPr>
          <w:rFonts w:ascii="Arial" w:hAnsi="Arial" w:cs="Arial"/>
          <w:lang w:val="en-GB"/>
        </w:rPr>
        <w:t xml:space="preserve">ahead of </w:t>
      </w:r>
      <w:r>
        <w:rPr>
          <w:rFonts w:ascii="Arial" w:hAnsi="Arial" w:cs="Arial"/>
          <w:lang w:val="en-GB"/>
        </w:rPr>
        <w:t xml:space="preserve">study </w:t>
      </w:r>
      <w:r w:rsidR="00747495">
        <w:rPr>
          <w:rFonts w:ascii="Arial" w:hAnsi="Arial" w:cs="Arial"/>
          <w:lang w:val="en-GB"/>
        </w:rPr>
        <w:t>archiving c</w:t>
      </w:r>
      <w:r w:rsidR="00747495" w:rsidRPr="00747495">
        <w:rPr>
          <w:rFonts w:ascii="Arial" w:hAnsi="Arial" w:cs="Arial"/>
          <w:lang w:val="en-GB"/>
        </w:rPr>
        <w:t>ontact</w:t>
      </w:r>
      <w:r w:rsidR="00747495">
        <w:rPr>
          <w:rFonts w:ascii="Arial" w:hAnsi="Arial" w:cs="Arial"/>
          <w:lang w:val="en-GB"/>
        </w:rPr>
        <w:t xml:space="preserve"> </w:t>
      </w:r>
      <w:hyperlink r:id="rId7" w:history="1">
        <w:r w:rsidR="00747495" w:rsidRPr="00747495">
          <w:rPr>
            <w:rStyle w:val="Hyperlink"/>
            <w:rFonts w:ascii="Arial" w:hAnsi="Arial" w:cs="Arial"/>
            <w:lang w:val="en-GB"/>
          </w:rPr>
          <w:t>tay.tascarchiving@nhs.scot</w:t>
        </w:r>
      </w:hyperlink>
      <w:r w:rsidR="00747495" w:rsidRPr="00747495">
        <w:rPr>
          <w:rFonts w:ascii="Arial" w:hAnsi="Arial" w:cs="Arial"/>
          <w:lang w:val="en-GB"/>
        </w:rPr>
        <w:t xml:space="preserve">  </w:t>
      </w:r>
    </w:p>
    <w:p w14:paraId="405F3F38" w14:textId="77777777" w:rsidR="00747495" w:rsidRPr="00016210" w:rsidRDefault="00747495" w:rsidP="005F799D">
      <w:pPr>
        <w:pStyle w:val="Closing"/>
        <w:spacing w:line="240" w:lineRule="auto"/>
        <w:ind w:left="0"/>
        <w:rPr>
          <w:rFonts w:ascii="Arial" w:hAnsi="Arial" w:cs="Arial"/>
          <w:sz w:val="24"/>
          <w:szCs w:val="24"/>
        </w:rPr>
      </w:pPr>
    </w:p>
    <w:p w14:paraId="21092EBF" w14:textId="77777777" w:rsidR="009F688F" w:rsidRPr="00016210" w:rsidRDefault="009F688F" w:rsidP="005F799D">
      <w:pPr>
        <w:rPr>
          <w:rFonts w:ascii="Arial" w:hAnsi="Arial" w:cs="Arial"/>
          <w:lang w:val="en-GB"/>
        </w:rPr>
      </w:pPr>
    </w:p>
    <w:p w14:paraId="78532256" w14:textId="77777777" w:rsidR="005F799D" w:rsidRPr="00016210" w:rsidRDefault="0009637A" w:rsidP="005F799D">
      <w:pPr>
        <w:pStyle w:val="Closing"/>
        <w:spacing w:line="240" w:lineRule="auto"/>
        <w:ind w:left="0"/>
        <w:rPr>
          <w:rFonts w:ascii="Arial" w:hAnsi="Arial" w:cs="Arial"/>
          <w:b/>
          <w:sz w:val="24"/>
          <w:szCs w:val="24"/>
        </w:rPr>
      </w:pPr>
      <w:r w:rsidRPr="00016210">
        <w:rPr>
          <w:rFonts w:ascii="Arial" w:hAnsi="Arial" w:cs="Arial"/>
          <w:b/>
          <w:sz w:val="24"/>
          <w:szCs w:val="24"/>
        </w:rPr>
        <w:t>S</w:t>
      </w:r>
      <w:r w:rsidR="003D236D" w:rsidRPr="00016210">
        <w:rPr>
          <w:rFonts w:ascii="Arial" w:hAnsi="Arial" w:cs="Arial"/>
          <w:b/>
          <w:sz w:val="24"/>
          <w:szCs w:val="24"/>
        </w:rPr>
        <w:t xml:space="preserve">tep 1: </w:t>
      </w:r>
      <w:r w:rsidR="00A70BCE" w:rsidRPr="00016210">
        <w:rPr>
          <w:rFonts w:ascii="Arial" w:hAnsi="Arial" w:cs="Arial"/>
          <w:b/>
          <w:sz w:val="24"/>
          <w:szCs w:val="24"/>
        </w:rPr>
        <w:t>Where to</w:t>
      </w:r>
      <w:r w:rsidR="004F3AD7" w:rsidRPr="00016210">
        <w:rPr>
          <w:rFonts w:ascii="Arial" w:hAnsi="Arial" w:cs="Arial"/>
          <w:b/>
          <w:sz w:val="24"/>
          <w:szCs w:val="24"/>
        </w:rPr>
        <w:t xml:space="preserve"> Start</w:t>
      </w:r>
      <w:r w:rsidR="005F799D" w:rsidRPr="00016210">
        <w:rPr>
          <w:rFonts w:ascii="Arial" w:hAnsi="Arial" w:cs="Arial"/>
          <w:b/>
          <w:sz w:val="24"/>
          <w:szCs w:val="24"/>
        </w:rPr>
        <w:t xml:space="preserve"> - Preparing </w:t>
      </w:r>
      <w:r w:rsidR="00A70BCE" w:rsidRPr="00016210">
        <w:rPr>
          <w:rFonts w:ascii="Arial" w:hAnsi="Arial" w:cs="Arial"/>
          <w:b/>
          <w:sz w:val="24"/>
          <w:szCs w:val="24"/>
        </w:rPr>
        <w:t>Archive</w:t>
      </w:r>
      <w:r w:rsidR="005F799D" w:rsidRPr="00016210">
        <w:rPr>
          <w:rFonts w:ascii="Arial" w:hAnsi="Arial" w:cs="Arial"/>
          <w:b/>
          <w:sz w:val="24"/>
          <w:szCs w:val="24"/>
        </w:rPr>
        <w:t xml:space="preserve"> </w:t>
      </w:r>
      <w:r w:rsidR="00A70BCE" w:rsidRPr="00016210">
        <w:rPr>
          <w:rFonts w:ascii="Arial" w:hAnsi="Arial" w:cs="Arial"/>
          <w:b/>
          <w:sz w:val="24"/>
          <w:szCs w:val="24"/>
        </w:rPr>
        <w:t xml:space="preserve">Box </w:t>
      </w:r>
      <w:r w:rsidR="005F799D" w:rsidRPr="00016210">
        <w:rPr>
          <w:rFonts w:ascii="Arial" w:hAnsi="Arial" w:cs="Arial"/>
          <w:b/>
          <w:sz w:val="24"/>
          <w:szCs w:val="24"/>
        </w:rPr>
        <w:t>Content</w:t>
      </w:r>
    </w:p>
    <w:p w14:paraId="28592BFD" w14:textId="77777777" w:rsidR="005F799D" w:rsidRPr="00016210" w:rsidRDefault="005F799D" w:rsidP="005F799D">
      <w:pPr>
        <w:pStyle w:val="Closing"/>
        <w:spacing w:line="240" w:lineRule="auto"/>
        <w:ind w:left="0"/>
        <w:rPr>
          <w:rFonts w:ascii="Arial" w:hAnsi="Arial" w:cs="Arial"/>
          <w:sz w:val="24"/>
          <w:szCs w:val="24"/>
          <w:highlight w:val="yellow"/>
        </w:rPr>
      </w:pPr>
    </w:p>
    <w:p w14:paraId="7FF94E5D" w14:textId="77777777" w:rsidR="005F799D" w:rsidRPr="00016210" w:rsidRDefault="005F799D" w:rsidP="005F799D">
      <w:pPr>
        <w:rPr>
          <w:rFonts w:ascii="Arial" w:hAnsi="Arial" w:cs="Arial"/>
          <w:lang w:val="en-GB"/>
        </w:rPr>
      </w:pPr>
      <w:r w:rsidRPr="00016210">
        <w:rPr>
          <w:rFonts w:ascii="Arial" w:hAnsi="Arial" w:cs="Arial"/>
        </w:rPr>
        <w:t>Collate all the relevant study information as specified in the Archiving Plan</w:t>
      </w:r>
      <w:r w:rsidR="00016210" w:rsidRPr="00016210">
        <w:rPr>
          <w:rFonts w:ascii="Arial" w:hAnsi="Arial" w:cs="Arial"/>
        </w:rPr>
        <w:t xml:space="preserve"> (as available)</w:t>
      </w:r>
      <w:r w:rsidRPr="00016210">
        <w:rPr>
          <w:rFonts w:ascii="Arial" w:hAnsi="Arial" w:cs="Arial"/>
        </w:rPr>
        <w:t xml:space="preserve"> noting only </w:t>
      </w:r>
      <w:r w:rsidRPr="00016210">
        <w:rPr>
          <w:rFonts w:ascii="Arial" w:hAnsi="Arial" w:cs="Arial"/>
          <w:b/>
        </w:rPr>
        <w:t>Essential</w:t>
      </w:r>
      <w:r w:rsidRPr="00016210">
        <w:rPr>
          <w:rFonts w:ascii="Arial" w:hAnsi="Arial" w:cs="Arial"/>
        </w:rPr>
        <w:t xml:space="preserve"> </w:t>
      </w:r>
      <w:r w:rsidRPr="00016210">
        <w:rPr>
          <w:rFonts w:ascii="Arial" w:hAnsi="Arial" w:cs="Arial"/>
          <w:b/>
        </w:rPr>
        <w:t>study documents</w:t>
      </w:r>
      <w:r w:rsidRPr="00016210">
        <w:rPr>
          <w:rFonts w:ascii="Arial" w:hAnsi="Arial" w:cs="Arial"/>
        </w:rPr>
        <w:t xml:space="preserve"> </w:t>
      </w:r>
      <w:r w:rsidR="00A70BCE" w:rsidRPr="00016210">
        <w:rPr>
          <w:rFonts w:ascii="Arial" w:hAnsi="Arial" w:cs="Arial"/>
        </w:rPr>
        <w:t xml:space="preserve">are </w:t>
      </w:r>
      <w:r w:rsidRPr="00016210">
        <w:rPr>
          <w:rFonts w:ascii="Arial" w:hAnsi="Arial" w:cs="Arial"/>
        </w:rPr>
        <w:t>to be archived.</w:t>
      </w:r>
      <w:r w:rsidR="00A70BCE" w:rsidRPr="00016210">
        <w:rPr>
          <w:rFonts w:ascii="Arial" w:hAnsi="Arial" w:cs="Arial"/>
        </w:rPr>
        <w:t xml:space="preserve"> </w:t>
      </w:r>
    </w:p>
    <w:p w14:paraId="1A40549A" w14:textId="77777777" w:rsidR="005F799D" w:rsidRPr="00016210" w:rsidRDefault="005F799D" w:rsidP="005F799D">
      <w:pPr>
        <w:rPr>
          <w:rFonts w:ascii="Arial" w:hAnsi="Arial" w:cs="Arial"/>
        </w:rPr>
      </w:pPr>
    </w:p>
    <w:p w14:paraId="30FA5384" w14:textId="77777777" w:rsidR="00EC4C74" w:rsidRPr="00016210" w:rsidRDefault="00B537E7" w:rsidP="00AA6F16">
      <w:pPr>
        <w:jc w:val="both"/>
        <w:rPr>
          <w:rFonts w:ascii="Arial" w:hAnsi="Arial" w:cs="Arial"/>
          <w:lang w:val="en-GB"/>
        </w:rPr>
      </w:pPr>
      <w:r w:rsidRPr="00016210">
        <w:rPr>
          <w:rFonts w:ascii="Arial" w:hAnsi="Arial" w:cs="Arial"/>
        </w:rPr>
        <w:t xml:space="preserve">Essential </w:t>
      </w:r>
      <w:r w:rsidR="00A3041E" w:rsidRPr="00016210">
        <w:rPr>
          <w:rFonts w:ascii="Arial" w:hAnsi="Arial" w:cs="Arial"/>
        </w:rPr>
        <w:t>study documents</w:t>
      </w:r>
      <w:r w:rsidR="00016210" w:rsidRPr="00016210">
        <w:rPr>
          <w:rFonts w:ascii="Arial" w:hAnsi="Arial" w:cs="Arial"/>
        </w:rPr>
        <w:t xml:space="preserve"> include:</w:t>
      </w:r>
    </w:p>
    <w:p w14:paraId="0E62B1F1" w14:textId="77777777" w:rsidR="004229DA" w:rsidRPr="00016210" w:rsidRDefault="004229DA" w:rsidP="00AA6F16">
      <w:pPr>
        <w:jc w:val="both"/>
        <w:rPr>
          <w:rFonts w:ascii="Arial" w:hAnsi="Arial" w:cs="Arial"/>
          <w:b/>
        </w:rPr>
      </w:pPr>
    </w:p>
    <w:p w14:paraId="7B512CDC" w14:textId="77777777" w:rsidR="004229DA" w:rsidRPr="00016210" w:rsidRDefault="005F799D" w:rsidP="00016210">
      <w:pPr>
        <w:pStyle w:val="ListParagraph"/>
        <w:numPr>
          <w:ilvl w:val="0"/>
          <w:numId w:val="13"/>
        </w:numPr>
        <w:jc w:val="both"/>
        <w:rPr>
          <w:rFonts w:ascii="Arial" w:hAnsi="Arial" w:cs="Arial"/>
        </w:rPr>
      </w:pPr>
      <w:r w:rsidRPr="00016210">
        <w:rPr>
          <w:rFonts w:ascii="Arial" w:hAnsi="Arial" w:cs="Arial"/>
        </w:rPr>
        <w:t>Investigator site f</w:t>
      </w:r>
      <w:r w:rsidR="004229DA" w:rsidRPr="00016210">
        <w:rPr>
          <w:rFonts w:ascii="Arial" w:hAnsi="Arial" w:cs="Arial"/>
        </w:rPr>
        <w:t>ile</w:t>
      </w:r>
    </w:p>
    <w:p w14:paraId="7432EA9B" w14:textId="77777777" w:rsidR="00775116" w:rsidRPr="00016210" w:rsidRDefault="005F799D" w:rsidP="00016210">
      <w:pPr>
        <w:pStyle w:val="ListParagraph"/>
        <w:numPr>
          <w:ilvl w:val="0"/>
          <w:numId w:val="13"/>
        </w:numPr>
        <w:jc w:val="both"/>
        <w:rPr>
          <w:rFonts w:ascii="Arial" w:hAnsi="Arial" w:cs="Arial"/>
        </w:rPr>
      </w:pPr>
      <w:r w:rsidRPr="00016210">
        <w:rPr>
          <w:rFonts w:ascii="Arial" w:hAnsi="Arial" w:cs="Arial"/>
        </w:rPr>
        <w:t>Study r</w:t>
      </w:r>
      <w:r w:rsidR="00775116" w:rsidRPr="00016210">
        <w:rPr>
          <w:rFonts w:ascii="Arial" w:hAnsi="Arial" w:cs="Arial"/>
        </w:rPr>
        <w:t xml:space="preserve">eference </w:t>
      </w:r>
      <w:r w:rsidRPr="00016210">
        <w:rPr>
          <w:rFonts w:ascii="Arial" w:hAnsi="Arial" w:cs="Arial"/>
        </w:rPr>
        <w:t>folder (if provided by S</w:t>
      </w:r>
      <w:r w:rsidR="00775116" w:rsidRPr="00016210">
        <w:rPr>
          <w:rFonts w:ascii="Arial" w:hAnsi="Arial" w:cs="Arial"/>
        </w:rPr>
        <w:t>ponsor)</w:t>
      </w:r>
    </w:p>
    <w:p w14:paraId="605F31B8" w14:textId="77777777" w:rsidR="004229DA" w:rsidRPr="00016210" w:rsidRDefault="005F799D" w:rsidP="00016210">
      <w:pPr>
        <w:pStyle w:val="ListParagraph"/>
        <w:numPr>
          <w:ilvl w:val="0"/>
          <w:numId w:val="13"/>
        </w:numPr>
        <w:jc w:val="both"/>
        <w:rPr>
          <w:rFonts w:ascii="Arial" w:hAnsi="Arial" w:cs="Arial"/>
        </w:rPr>
      </w:pPr>
      <w:r w:rsidRPr="00016210">
        <w:rPr>
          <w:rFonts w:ascii="Arial" w:hAnsi="Arial" w:cs="Arial"/>
        </w:rPr>
        <w:t>Pharmacy f</w:t>
      </w:r>
      <w:r w:rsidR="004229DA" w:rsidRPr="00016210">
        <w:rPr>
          <w:rFonts w:ascii="Arial" w:hAnsi="Arial" w:cs="Arial"/>
        </w:rPr>
        <w:t>ile (for CTIMPs)</w:t>
      </w:r>
    </w:p>
    <w:p w14:paraId="3F0351F6" w14:textId="77777777" w:rsidR="004229DA" w:rsidRPr="00016210" w:rsidRDefault="005F799D" w:rsidP="00016210">
      <w:pPr>
        <w:pStyle w:val="ListParagraph"/>
        <w:numPr>
          <w:ilvl w:val="0"/>
          <w:numId w:val="13"/>
        </w:numPr>
        <w:jc w:val="both"/>
        <w:rPr>
          <w:rFonts w:ascii="Arial" w:hAnsi="Arial" w:cs="Arial"/>
        </w:rPr>
      </w:pPr>
      <w:r w:rsidRPr="00016210">
        <w:rPr>
          <w:rFonts w:ascii="Arial" w:hAnsi="Arial" w:cs="Arial"/>
        </w:rPr>
        <w:t>Lab f</w:t>
      </w:r>
      <w:r w:rsidR="004229DA" w:rsidRPr="00016210">
        <w:rPr>
          <w:rFonts w:ascii="Arial" w:hAnsi="Arial" w:cs="Arial"/>
        </w:rPr>
        <w:t>older</w:t>
      </w:r>
      <w:r w:rsidRPr="00016210">
        <w:rPr>
          <w:rFonts w:ascii="Arial" w:hAnsi="Arial" w:cs="Arial"/>
        </w:rPr>
        <w:t xml:space="preserve"> (if provided by S</w:t>
      </w:r>
      <w:r w:rsidR="003F5EC1" w:rsidRPr="00016210">
        <w:rPr>
          <w:rFonts w:ascii="Arial" w:hAnsi="Arial" w:cs="Arial"/>
        </w:rPr>
        <w:t>ponsor)</w:t>
      </w:r>
    </w:p>
    <w:p w14:paraId="7D6C1657" w14:textId="77777777" w:rsidR="004229DA" w:rsidRPr="00016210" w:rsidRDefault="005F799D" w:rsidP="00016210">
      <w:pPr>
        <w:pStyle w:val="ListParagraph"/>
        <w:numPr>
          <w:ilvl w:val="0"/>
          <w:numId w:val="13"/>
        </w:numPr>
        <w:jc w:val="both"/>
        <w:rPr>
          <w:rFonts w:ascii="Arial" w:hAnsi="Arial" w:cs="Arial"/>
        </w:rPr>
      </w:pPr>
      <w:r w:rsidRPr="00016210">
        <w:rPr>
          <w:rFonts w:ascii="Arial" w:hAnsi="Arial" w:cs="Arial"/>
        </w:rPr>
        <w:t xml:space="preserve">Patient study </w:t>
      </w:r>
      <w:r w:rsidR="00A3041E" w:rsidRPr="00016210">
        <w:rPr>
          <w:rFonts w:ascii="Arial" w:hAnsi="Arial" w:cs="Arial"/>
        </w:rPr>
        <w:t>information</w:t>
      </w:r>
      <w:r w:rsidR="000C36B3">
        <w:rPr>
          <w:rFonts w:ascii="Arial" w:hAnsi="Arial" w:cs="Arial"/>
        </w:rPr>
        <w:t>.</w:t>
      </w:r>
    </w:p>
    <w:p w14:paraId="36A20EDA" w14:textId="77777777" w:rsidR="003F5EC1" w:rsidRPr="00016210" w:rsidRDefault="003F5EC1" w:rsidP="00AA6F16">
      <w:pPr>
        <w:jc w:val="both"/>
        <w:rPr>
          <w:rFonts w:ascii="Arial" w:hAnsi="Arial" w:cs="Arial"/>
          <w:b/>
        </w:rPr>
      </w:pPr>
    </w:p>
    <w:p w14:paraId="022095CB" w14:textId="77777777" w:rsidR="003F5EC1" w:rsidRPr="00016210" w:rsidRDefault="003F5EC1">
      <w:pPr>
        <w:jc w:val="both"/>
        <w:rPr>
          <w:rFonts w:ascii="Arial" w:hAnsi="Arial" w:cs="Arial"/>
          <w:lang w:val="en-GB"/>
        </w:rPr>
      </w:pPr>
      <w:r w:rsidRPr="00016210">
        <w:rPr>
          <w:rFonts w:ascii="Arial" w:hAnsi="Arial" w:cs="Arial"/>
          <w:lang w:val="en-GB"/>
        </w:rPr>
        <w:t xml:space="preserve">Only study specific information is required in the patient study </w:t>
      </w:r>
      <w:r w:rsidR="00A3041E" w:rsidRPr="00016210">
        <w:rPr>
          <w:rFonts w:ascii="Arial" w:hAnsi="Arial" w:cs="Arial"/>
          <w:lang w:val="en-GB"/>
        </w:rPr>
        <w:t>information</w:t>
      </w:r>
      <w:r w:rsidRPr="00016210">
        <w:rPr>
          <w:rFonts w:ascii="Arial" w:hAnsi="Arial" w:cs="Arial"/>
          <w:lang w:val="en-GB"/>
        </w:rPr>
        <w:t>:</w:t>
      </w:r>
    </w:p>
    <w:p w14:paraId="371F42FF" w14:textId="77777777" w:rsidR="00324817" w:rsidRPr="00016210" w:rsidRDefault="00324817">
      <w:pPr>
        <w:jc w:val="both"/>
        <w:rPr>
          <w:rFonts w:ascii="Arial" w:hAnsi="Arial" w:cs="Arial"/>
          <w:lang w:val="en-GB"/>
        </w:rPr>
      </w:pPr>
    </w:p>
    <w:p w14:paraId="4559F799" w14:textId="77777777" w:rsidR="003F5EC1" w:rsidRPr="00016210" w:rsidRDefault="005F799D" w:rsidP="00016210">
      <w:pPr>
        <w:pStyle w:val="ListParagraph"/>
        <w:numPr>
          <w:ilvl w:val="0"/>
          <w:numId w:val="15"/>
        </w:numPr>
        <w:jc w:val="both"/>
        <w:rPr>
          <w:rFonts w:ascii="Arial" w:hAnsi="Arial" w:cs="Arial"/>
          <w:lang w:val="en-GB"/>
        </w:rPr>
      </w:pPr>
      <w:r w:rsidRPr="00016210">
        <w:rPr>
          <w:rFonts w:ascii="Arial" w:hAnsi="Arial" w:cs="Arial"/>
          <w:lang w:val="en-GB"/>
        </w:rPr>
        <w:t>CRF</w:t>
      </w:r>
      <w:r w:rsidR="003F5EC1" w:rsidRPr="00016210">
        <w:rPr>
          <w:rFonts w:ascii="Arial" w:hAnsi="Arial" w:cs="Arial"/>
          <w:lang w:val="en-GB"/>
        </w:rPr>
        <w:t>s</w:t>
      </w:r>
    </w:p>
    <w:p w14:paraId="277C7396" w14:textId="77777777" w:rsidR="003F5EC1" w:rsidRPr="00016210" w:rsidRDefault="003F5EC1" w:rsidP="00016210">
      <w:pPr>
        <w:pStyle w:val="ListParagraph"/>
        <w:numPr>
          <w:ilvl w:val="0"/>
          <w:numId w:val="15"/>
        </w:numPr>
        <w:jc w:val="both"/>
        <w:rPr>
          <w:rFonts w:ascii="Arial" w:hAnsi="Arial" w:cs="Arial"/>
          <w:lang w:val="en-GB"/>
        </w:rPr>
      </w:pPr>
      <w:r w:rsidRPr="00016210">
        <w:rPr>
          <w:rFonts w:ascii="Arial" w:hAnsi="Arial" w:cs="Arial"/>
          <w:lang w:val="en-GB"/>
        </w:rPr>
        <w:t>Workbooks</w:t>
      </w:r>
    </w:p>
    <w:p w14:paraId="6C6B1483" w14:textId="77777777" w:rsidR="003F5EC1" w:rsidRPr="00016210" w:rsidRDefault="00A3041E" w:rsidP="00016210">
      <w:pPr>
        <w:pStyle w:val="ListParagraph"/>
        <w:numPr>
          <w:ilvl w:val="0"/>
          <w:numId w:val="15"/>
        </w:numPr>
        <w:jc w:val="both"/>
        <w:rPr>
          <w:rFonts w:ascii="Arial" w:hAnsi="Arial" w:cs="Arial"/>
          <w:lang w:val="en-GB"/>
        </w:rPr>
      </w:pPr>
      <w:r w:rsidRPr="00016210">
        <w:rPr>
          <w:rFonts w:ascii="Arial" w:hAnsi="Arial" w:cs="Arial"/>
          <w:lang w:val="en-GB"/>
        </w:rPr>
        <w:t>Patient</w:t>
      </w:r>
      <w:r w:rsidR="005F799D" w:rsidRPr="00016210">
        <w:rPr>
          <w:rFonts w:ascii="Arial" w:hAnsi="Arial" w:cs="Arial"/>
          <w:lang w:val="en-GB"/>
        </w:rPr>
        <w:t xml:space="preserve"> d</w:t>
      </w:r>
      <w:r w:rsidR="003F5EC1" w:rsidRPr="00016210">
        <w:rPr>
          <w:rFonts w:ascii="Arial" w:hAnsi="Arial" w:cs="Arial"/>
          <w:lang w:val="en-GB"/>
        </w:rPr>
        <w:t>iaries</w:t>
      </w:r>
    </w:p>
    <w:p w14:paraId="62FEC951" w14:textId="77777777" w:rsidR="00B734FD" w:rsidRPr="00016210" w:rsidRDefault="003F5EC1" w:rsidP="00016210">
      <w:pPr>
        <w:pStyle w:val="ListParagraph"/>
        <w:numPr>
          <w:ilvl w:val="0"/>
          <w:numId w:val="15"/>
        </w:numPr>
        <w:jc w:val="both"/>
        <w:rPr>
          <w:rFonts w:ascii="Arial" w:hAnsi="Arial" w:cs="Arial"/>
          <w:lang w:val="en-GB"/>
        </w:rPr>
      </w:pPr>
      <w:r w:rsidRPr="00016210">
        <w:rPr>
          <w:rFonts w:ascii="Arial" w:hAnsi="Arial" w:cs="Arial"/>
          <w:lang w:val="en-GB"/>
        </w:rPr>
        <w:t>Sponsor generated results</w:t>
      </w:r>
    </w:p>
    <w:p w14:paraId="637E1FA3" w14:textId="77777777" w:rsidR="00EC4C74" w:rsidRPr="00016210" w:rsidRDefault="005F799D" w:rsidP="00016210">
      <w:pPr>
        <w:pStyle w:val="ListParagraph"/>
        <w:numPr>
          <w:ilvl w:val="0"/>
          <w:numId w:val="15"/>
        </w:numPr>
        <w:jc w:val="both"/>
        <w:rPr>
          <w:rFonts w:ascii="Arial" w:hAnsi="Arial" w:cs="Arial"/>
          <w:lang w:val="en-GB"/>
        </w:rPr>
      </w:pPr>
      <w:r w:rsidRPr="00016210">
        <w:rPr>
          <w:rFonts w:ascii="Arial" w:hAnsi="Arial" w:cs="Arial"/>
          <w:lang w:val="en-GB"/>
        </w:rPr>
        <w:t>Copies of study ECG</w:t>
      </w:r>
      <w:r w:rsidR="00EC4C74" w:rsidRPr="00016210">
        <w:rPr>
          <w:rFonts w:ascii="Arial" w:hAnsi="Arial" w:cs="Arial"/>
          <w:lang w:val="en-GB"/>
        </w:rPr>
        <w:t>s</w:t>
      </w:r>
      <w:r w:rsidRPr="00016210">
        <w:rPr>
          <w:rFonts w:ascii="Arial" w:hAnsi="Arial" w:cs="Arial"/>
          <w:lang w:val="en-GB"/>
        </w:rPr>
        <w:t xml:space="preserve"> etc with only </w:t>
      </w:r>
      <w:r w:rsidR="000C36B3">
        <w:rPr>
          <w:rFonts w:ascii="Arial" w:hAnsi="Arial" w:cs="Arial"/>
          <w:lang w:val="en-GB"/>
        </w:rPr>
        <w:t>participant</w:t>
      </w:r>
      <w:r w:rsidRPr="00016210">
        <w:rPr>
          <w:rFonts w:ascii="Arial" w:hAnsi="Arial" w:cs="Arial"/>
          <w:lang w:val="en-GB"/>
        </w:rPr>
        <w:t xml:space="preserve"> study ID</w:t>
      </w:r>
    </w:p>
    <w:p w14:paraId="789089AD" w14:textId="77777777" w:rsidR="00EC4C74" w:rsidRPr="00016210" w:rsidRDefault="00EC4C74" w:rsidP="00016210">
      <w:pPr>
        <w:pStyle w:val="ListParagraph"/>
        <w:numPr>
          <w:ilvl w:val="0"/>
          <w:numId w:val="15"/>
        </w:numPr>
        <w:rPr>
          <w:rFonts w:ascii="Arial" w:hAnsi="Arial" w:cs="Arial"/>
          <w:lang w:val="en-GB"/>
        </w:rPr>
      </w:pPr>
      <w:r w:rsidRPr="00016210">
        <w:rPr>
          <w:rFonts w:ascii="Arial" w:hAnsi="Arial" w:cs="Arial"/>
          <w:lang w:val="en-GB"/>
        </w:rPr>
        <w:t xml:space="preserve">Original consent forms and recruitment log </w:t>
      </w:r>
      <w:r w:rsidR="005F799D" w:rsidRPr="00016210">
        <w:rPr>
          <w:rFonts w:ascii="Arial" w:hAnsi="Arial" w:cs="Arial"/>
          <w:lang w:val="en-GB"/>
        </w:rPr>
        <w:t>in a sealed A4 envelope (p</w:t>
      </w:r>
      <w:r w:rsidR="007955BD" w:rsidRPr="00016210">
        <w:rPr>
          <w:rFonts w:ascii="Arial" w:hAnsi="Arial" w:cs="Arial"/>
          <w:lang w:val="en-GB"/>
        </w:rPr>
        <w:t>atient identifiable information)</w:t>
      </w:r>
      <w:r w:rsidR="005F799D" w:rsidRPr="00016210">
        <w:rPr>
          <w:rFonts w:ascii="Arial" w:hAnsi="Arial" w:cs="Arial"/>
          <w:lang w:val="en-GB"/>
        </w:rPr>
        <w:t>.</w:t>
      </w:r>
    </w:p>
    <w:p w14:paraId="5BFEAD67" w14:textId="77777777" w:rsidR="00BE31AB" w:rsidRDefault="00BE31AB" w:rsidP="00AA6F16">
      <w:pPr>
        <w:jc w:val="both"/>
        <w:rPr>
          <w:rFonts w:ascii="Arial" w:hAnsi="Arial" w:cs="Arial"/>
          <w:b/>
        </w:rPr>
      </w:pPr>
    </w:p>
    <w:p w14:paraId="544F367D" w14:textId="77777777" w:rsidR="000C36B3" w:rsidRPr="000C36B3" w:rsidRDefault="000C36B3" w:rsidP="000C36B3">
      <w:pPr>
        <w:rPr>
          <w:rFonts w:ascii="Arial" w:hAnsi="Arial" w:cs="Arial"/>
          <w:lang w:val="en-GB"/>
        </w:rPr>
      </w:pPr>
      <w:r w:rsidRPr="000C36B3">
        <w:rPr>
          <w:rFonts w:ascii="Arial" w:hAnsi="Arial" w:cs="Arial"/>
        </w:rPr>
        <w:t xml:space="preserve">Where required create a certified copy of data. </w:t>
      </w:r>
    </w:p>
    <w:p w14:paraId="7DEA2CBA" w14:textId="77777777" w:rsidR="000C36B3" w:rsidRPr="00016210" w:rsidRDefault="000C36B3" w:rsidP="000C36B3">
      <w:pPr>
        <w:rPr>
          <w:rFonts w:ascii="Arial" w:hAnsi="Arial" w:cs="Arial"/>
          <w:highlight w:val="yellow"/>
          <w:lang w:val="en-GB"/>
        </w:rPr>
      </w:pPr>
    </w:p>
    <w:p w14:paraId="1BC2DB2D" w14:textId="77777777" w:rsidR="002C7D4D" w:rsidRDefault="002C7D4D" w:rsidP="000C36B3">
      <w:pPr>
        <w:rPr>
          <w:rFonts w:ascii="Arial" w:hAnsi="Arial" w:cs="Arial"/>
          <w:lang w:val="en-GB"/>
        </w:rPr>
      </w:pPr>
    </w:p>
    <w:p w14:paraId="1D5F0DB7" w14:textId="77777777" w:rsidR="002C7D4D" w:rsidRDefault="002C7D4D" w:rsidP="000C36B3">
      <w:pPr>
        <w:rPr>
          <w:rFonts w:ascii="Arial" w:hAnsi="Arial" w:cs="Arial"/>
          <w:lang w:val="en-GB"/>
        </w:rPr>
      </w:pPr>
    </w:p>
    <w:p w14:paraId="629DDA14" w14:textId="77777777" w:rsidR="000C36B3" w:rsidRPr="000C36B3" w:rsidRDefault="000C36B3" w:rsidP="000C36B3">
      <w:pPr>
        <w:rPr>
          <w:rFonts w:ascii="Arial" w:hAnsi="Arial" w:cs="Arial"/>
          <w:lang w:val="en-GB"/>
        </w:rPr>
      </w:pPr>
      <w:r w:rsidRPr="000C36B3">
        <w:rPr>
          <w:rFonts w:ascii="Arial" w:hAnsi="Arial" w:cs="Arial"/>
          <w:lang w:val="en-GB"/>
        </w:rPr>
        <w:t xml:space="preserve">Source data to be </w:t>
      </w:r>
      <w:r>
        <w:rPr>
          <w:rFonts w:ascii="Arial" w:hAnsi="Arial" w:cs="Arial"/>
          <w:lang w:val="en-GB"/>
        </w:rPr>
        <w:t>archived</w:t>
      </w:r>
      <w:r w:rsidRPr="000C36B3">
        <w:rPr>
          <w:rFonts w:ascii="Arial" w:hAnsi="Arial" w:cs="Arial"/>
          <w:lang w:val="en-GB"/>
        </w:rPr>
        <w:t xml:space="preserve"> should be anonymised and linked to subject ID. Any other identifiable source data should be removed and placed in the subject’s medical record.</w:t>
      </w:r>
    </w:p>
    <w:p w14:paraId="5CC41EBC" w14:textId="77777777" w:rsidR="00EE1D9E" w:rsidRDefault="00EE1D9E" w:rsidP="000C36B3">
      <w:pPr>
        <w:rPr>
          <w:rFonts w:ascii="Arial" w:hAnsi="Arial" w:cs="Arial"/>
          <w:lang w:val="en-GB"/>
        </w:rPr>
      </w:pPr>
    </w:p>
    <w:p w14:paraId="6ADBFA98" w14:textId="77777777" w:rsidR="000C36B3" w:rsidRPr="000C36B3" w:rsidRDefault="000C36B3" w:rsidP="000C36B3">
      <w:pPr>
        <w:rPr>
          <w:rFonts w:ascii="Arial" w:hAnsi="Arial" w:cs="Arial"/>
          <w:lang w:val="en-GB"/>
        </w:rPr>
      </w:pPr>
      <w:r>
        <w:rPr>
          <w:rFonts w:ascii="Arial" w:hAnsi="Arial" w:cs="Arial"/>
          <w:lang w:val="en-GB"/>
        </w:rPr>
        <w:t>Some sections of a trial master file</w:t>
      </w:r>
      <w:r w:rsidRPr="000C36B3">
        <w:rPr>
          <w:rFonts w:ascii="Arial" w:hAnsi="Arial" w:cs="Arial"/>
          <w:lang w:val="en-GB"/>
        </w:rPr>
        <w:t xml:space="preserve"> do hold identifiable information e.g. enrolment logs and consent forms. </w:t>
      </w:r>
      <w:r w:rsidRPr="000C36B3">
        <w:rPr>
          <w:rFonts w:ascii="Arial" w:hAnsi="Arial" w:cs="Arial"/>
          <w:b/>
          <w:u w:val="single"/>
          <w:lang w:val="en-GB"/>
        </w:rPr>
        <w:t>Do not</w:t>
      </w:r>
      <w:r w:rsidRPr="000C36B3">
        <w:rPr>
          <w:rFonts w:ascii="Arial" w:hAnsi="Arial" w:cs="Arial"/>
          <w:lang w:val="en-GB"/>
        </w:rPr>
        <w:t xml:space="preserve"> redact the names. Mark the index to state which sections contain identifiable information so this is clear to any future user and blind the data e.g. place in an A4 envelope.</w:t>
      </w:r>
    </w:p>
    <w:p w14:paraId="1429936E" w14:textId="77777777" w:rsidR="000C36B3" w:rsidRPr="00016210" w:rsidRDefault="000C36B3" w:rsidP="00AA6F16">
      <w:pPr>
        <w:jc w:val="both"/>
        <w:rPr>
          <w:rFonts w:ascii="Arial" w:hAnsi="Arial" w:cs="Arial"/>
          <w:b/>
        </w:rPr>
      </w:pPr>
    </w:p>
    <w:p w14:paraId="1A09A054" w14:textId="77777777" w:rsidR="003F5EC1" w:rsidRPr="00016210" w:rsidRDefault="00EC4C74" w:rsidP="005F799D">
      <w:pPr>
        <w:rPr>
          <w:rFonts w:ascii="Arial" w:hAnsi="Arial" w:cs="Arial"/>
          <w:lang w:val="en-GB"/>
        </w:rPr>
      </w:pPr>
      <w:r w:rsidRPr="00016210">
        <w:rPr>
          <w:rFonts w:ascii="Arial" w:hAnsi="Arial" w:cs="Arial"/>
          <w:lang w:val="en-GB"/>
        </w:rPr>
        <w:t xml:space="preserve">Please keep in mind that all localised information must be filed in the </w:t>
      </w:r>
      <w:r w:rsidR="005F799D" w:rsidRPr="00016210">
        <w:rPr>
          <w:rFonts w:ascii="Arial" w:hAnsi="Arial" w:cs="Arial"/>
          <w:lang w:val="en-GB"/>
        </w:rPr>
        <w:t>subject’s</w:t>
      </w:r>
      <w:r w:rsidR="00747495">
        <w:rPr>
          <w:rFonts w:ascii="Arial" w:hAnsi="Arial" w:cs="Arial"/>
          <w:lang w:val="en-GB"/>
        </w:rPr>
        <w:t xml:space="preserve"> medical </w:t>
      </w:r>
      <w:r w:rsidR="005F799D" w:rsidRPr="00016210">
        <w:rPr>
          <w:rFonts w:ascii="Arial" w:hAnsi="Arial" w:cs="Arial"/>
          <w:lang w:val="en-GB"/>
        </w:rPr>
        <w:t>record</w:t>
      </w:r>
      <w:r w:rsidRPr="00016210">
        <w:rPr>
          <w:rFonts w:ascii="Arial" w:hAnsi="Arial" w:cs="Arial"/>
          <w:lang w:val="en-GB"/>
        </w:rPr>
        <w:t xml:space="preserve"> </w:t>
      </w:r>
      <w:r w:rsidR="005F799D" w:rsidRPr="00016210">
        <w:rPr>
          <w:rFonts w:ascii="Arial" w:hAnsi="Arial" w:cs="Arial"/>
          <w:lang w:val="en-GB"/>
        </w:rPr>
        <w:t>rather than being</w:t>
      </w:r>
      <w:r w:rsidRPr="00016210">
        <w:rPr>
          <w:rFonts w:ascii="Arial" w:hAnsi="Arial" w:cs="Arial"/>
          <w:lang w:val="en-GB"/>
        </w:rPr>
        <w:t xml:space="preserve"> archived.</w:t>
      </w:r>
      <w:r w:rsidR="00827481" w:rsidRPr="00016210">
        <w:rPr>
          <w:rFonts w:ascii="Arial" w:hAnsi="Arial" w:cs="Arial"/>
          <w:lang w:val="en-GB"/>
        </w:rPr>
        <w:t xml:space="preserve"> If a patient is admitted to hospital it is important that all the information regarding the study and patient study visits is available.</w:t>
      </w:r>
      <w:r w:rsidR="000C36B3">
        <w:rPr>
          <w:rFonts w:ascii="Arial" w:hAnsi="Arial" w:cs="Arial"/>
          <w:lang w:val="en-GB"/>
        </w:rPr>
        <w:t xml:space="preserve"> This</w:t>
      </w:r>
      <w:r w:rsidR="00747495">
        <w:rPr>
          <w:rFonts w:ascii="Arial" w:hAnsi="Arial" w:cs="Arial"/>
          <w:lang w:val="en-GB"/>
        </w:rPr>
        <w:t xml:space="preserve"> may</w:t>
      </w:r>
      <w:r w:rsidR="000C36B3">
        <w:rPr>
          <w:rFonts w:ascii="Arial" w:hAnsi="Arial" w:cs="Arial"/>
          <w:lang w:val="en-GB"/>
        </w:rPr>
        <w:t xml:space="preserve"> include:</w:t>
      </w:r>
    </w:p>
    <w:p w14:paraId="7E588749" w14:textId="77777777" w:rsidR="00EC4C74" w:rsidRPr="00016210" w:rsidRDefault="00EC4C74">
      <w:pPr>
        <w:jc w:val="both"/>
        <w:rPr>
          <w:rFonts w:ascii="Arial" w:hAnsi="Arial" w:cs="Arial"/>
          <w:lang w:val="en-GB"/>
        </w:rPr>
      </w:pPr>
    </w:p>
    <w:p w14:paraId="254AF461" w14:textId="77777777" w:rsidR="00EC4C74" w:rsidRPr="00EE1D9E" w:rsidRDefault="00F90F3C" w:rsidP="00EE1D9E">
      <w:pPr>
        <w:pStyle w:val="ListParagraph"/>
        <w:numPr>
          <w:ilvl w:val="0"/>
          <w:numId w:val="16"/>
        </w:numPr>
        <w:jc w:val="both"/>
        <w:rPr>
          <w:rFonts w:ascii="Arial" w:hAnsi="Arial" w:cs="Arial"/>
          <w:lang w:val="en-GB"/>
        </w:rPr>
      </w:pPr>
      <w:r w:rsidRPr="00EE1D9E">
        <w:rPr>
          <w:rFonts w:ascii="Arial" w:hAnsi="Arial" w:cs="Arial"/>
          <w:lang w:val="en-GB"/>
        </w:rPr>
        <w:t>L</w:t>
      </w:r>
      <w:r w:rsidR="00EC4C74" w:rsidRPr="00EE1D9E">
        <w:rPr>
          <w:rFonts w:ascii="Arial" w:hAnsi="Arial" w:cs="Arial"/>
          <w:lang w:val="en-GB"/>
        </w:rPr>
        <w:t>ocalised blood results</w:t>
      </w:r>
    </w:p>
    <w:p w14:paraId="478E06A1" w14:textId="77777777" w:rsidR="00EC4C74" w:rsidRPr="00EE1D9E" w:rsidRDefault="005F799D" w:rsidP="00EE1D9E">
      <w:pPr>
        <w:pStyle w:val="ListParagraph"/>
        <w:numPr>
          <w:ilvl w:val="0"/>
          <w:numId w:val="16"/>
        </w:numPr>
        <w:jc w:val="both"/>
        <w:rPr>
          <w:rFonts w:ascii="Arial" w:hAnsi="Arial" w:cs="Arial"/>
          <w:lang w:val="en-GB"/>
        </w:rPr>
      </w:pPr>
      <w:r w:rsidRPr="00EE1D9E">
        <w:rPr>
          <w:rFonts w:ascii="Arial" w:hAnsi="Arial" w:cs="Arial"/>
          <w:lang w:val="en-GB"/>
        </w:rPr>
        <w:t>Localised tests i.e. ECG</w:t>
      </w:r>
      <w:r w:rsidR="00EC4C74" w:rsidRPr="00EE1D9E">
        <w:rPr>
          <w:rFonts w:ascii="Arial" w:hAnsi="Arial" w:cs="Arial"/>
          <w:lang w:val="en-GB"/>
        </w:rPr>
        <w:t>s, respiratory</w:t>
      </w:r>
    </w:p>
    <w:p w14:paraId="2EA11CB7" w14:textId="77777777" w:rsidR="00EC4C74" w:rsidRPr="00EE1D9E" w:rsidRDefault="00EC4C74" w:rsidP="00EE1D9E">
      <w:pPr>
        <w:pStyle w:val="ListParagraph"/>
        <w:numPr>
          <w:ilvl w:val="0"/>
          <w:numId w:val="16"/>
        </w:numPr>
        <w:jc w:val="both"/>
        <w:rPr>
          <w:rFonts w:ascii="Arial" w:hAnsi="Arial" w:cs="Arial"/>
          <w:lang w:val="en-GB"/>
        </w:rPr>
      </w:pPr>
      <w:r w:rsidRPr="00EE1D9E">
        <w:rPr>
          <w:rFonts w:ascii="Arial" w:hAnsi="Arial" w:cs="Arial"/>
          <w:lang w:val="en-GB"/>
        </w:rPr>
        <w:t>A</w:t>
      </w:r>
      <w:r w:rsidR="00F90F3C" w:rsidRPr="00EE1D9E">
        <w:rPr>
          <w:rFonts w:ascii="Arial" w:hAnsi="Arial" w:cs="Arial"/>
          <w:lang w:val="en-GB"/>
        </w:rPr>
        <w:t xml:space="preserve"> copy of the consent form and patient information</w:t>
      </w:r>
      <w:r w:rsidRPr="00EE1D9E">
        <w:rPr>
          <w:rFonts w:ascii="Arial" w:hAnsi="Arial" w:cs="Arial"/>
          <w:lang w:val="en-GB"/>
        </w:rPr>
        <w:t xml:space="preserve"> sheet (behind the red insert)</w:t>
      </w:r>
    </w:p>
    <w:p w14:paraId="75D7643B" w14:textId="77777777" w:rsidR="00EC4C74" w:rsidRPr="00EE1D9E" w:rsidRDefault="00EC4C74" w:rsidP="00EE1D9E">
      <w:pPr>
        <w:pStyle w:val="ListParagraph"/>
        <w:numPr>
          <w:ilvl w:val="0"/>
          <w:numId w:val="16"/>
        </w:numPr>
        <w:jc w:val="both"/>
        <w:rPr>
          <w:rFonts w:ascii="Arial" w:hAnsi="Arial" w:cs="Arial"/>
          <w:lang w:val="en-GB"/>
        </w:rPr>
      </w:pPr>
      <w:r w:rsidRPr="00EE1D9E">
        <w:rPr>
          <w:rFonts w:ascii="Arial" w:hAnsi="Arial" w:cs="Arial"/>
          <w:lang w:val="en-GB"/>
        </w:rPr>
        <w:t>Study visit information on NHS continuation sheets</w:t>
      </w:r>
    </w:p>
    <w:p w14:paraId="632D1DC6" w14:textId="77777777" w:rsidR="00B734FD" w:rsidRPr="00EE1D9E" w:rsidRDefault="00F90F3C" w:rsidP="00EE1D9E">
      <w:pPr>
        <w:pStyle w:val="ListParagraph"/>
        <w:numPr>
          <w:ilvl w:val="0"/>
          <w:numId w:val="16"/>
        </w:numPr>
        <w:jc w:val="both"/>
        <w:rPr>
          <w:rFonts w:ascii="Arial" w:hAnsi="Arial" w:cs="Arial"/>
          <w:lang w:val="en-GB"/>
        </w:rPr>
      </w:pPr>
      <w:r w:rsidRPr="00EE1D9E">
        <w:rPr>
          <w:rFonts w:ascii="Arial" w:hAnsi="Arial" w:cs="Arial"/>
          <w:lang w:val="en-GB"/>
        </w:rPr>
        <w:t>GP letters should be filed in the front</w:t>
      </w:r>
      <w:r w:rsidR="00EC4C74" w:rsidRPr="00EE1D9E">
        <w:rPr>
          <w:rFonts w:ascii="Arial" w:hAnsi="Arial" w:cs="Arial"/>
          <w:lang w:val="en-GB"/>
        </w:rPr>
        <w:t xml:space="preserve"> of the </w:t>
      </w:r>
      <w:r w:rsidR="005F799D" w:rsidRPr="00EE1D9E">
        <w:rPr>
          <w:rFonts w:ascii="Arial" w:hAnsi="Arial" w:cs="Arial"/>
          <w:lang w:val="en-GB"/>
        </w:rPr>
        <w:t>subject’s</w:t>
      </w:r>
      <w:r w:rsidR="00EC4C74" w:rsidRPr="00EE1D9E">
        <w:rPr>
          <w:rFonts w:ascii="Arial" w:hAnsi="Arial" w:cs="Arial"/>
          <w:lang w:val="en-GB"/>
        </w:rPr>
        <w:t xml:space="preserve"> medical </w:t>
      </w:r>
      <w:r w:rsidR="005F799D" w:rsidRPr="00EE1D9E">
        <w:rPr>
          <w:rFonts w:ascii="Arial" w:hAnsi="Arial" w:cs="Arial"/>
          <w:lang w:val="en-GB"/>
        </w:rPr>
        <w:t>record.</w:t>
      </w:r>
    </w:p>
    <w:p w14:paraId="54DC15F6" w14:textId="77777777" w:rsidR="00F404E2" w:rsidRDefault="00F404E2" w:rsidP="00AA6F16">
      <w:pPr>
        <w:jc w:val="both"/>
        <w:rPr>
          <w:rFonts w:ascii="Arial" w:hAnsi="Arial" w:cs="Arial"/>
        </w:rPr>
      </w:pPr>
    </w:p>
    <w:p w14:paraId="1A4360D3" w14:textId="77777777" w:rsidR="00EC4C74" w:rsidRPr="00016210" w:rsidRDefault="00EC4C74" w:rsidP="00EC4C74">
      <w:pPr>
        <w:jc w:val="both"/>
        <w:rPr>
          <w:rFonts w:ascii="Arial" w:hAnsi="Arial" w:cs="Arial"/>
          <w:b/>
        </w:rPr>
      </w:pPr>
      <w:r w:rsidRPr="00016210">
        <w:rPr>
          <w:rFonts w:ascii="Arial" w:hAnsi="Arial" w:cs="Arial"/>
          <w:b/>
        </w:rPr>
        <w:t xml:space="preserve">Step </w:t>
      </w:r>
      <w:r w:rsidR="00A70BCE" w:rsidRPr="00016210">
        <w:rPr>
          <w:rFonts w:ascii="Arial" w:hAnsi="Arial" w:cs="Arial"/>
          <w:b/>
        </w:rPr>
        <w:t>2</w:t>
      </w:r>
      <w:r w:rsidR="00827481" w:rsidRPr="00016210">
        <w:rPr>
          <w:rFonts w:ascii="Arial" w:hAnsi="Arial" w:cs="Arial"/>
          <w:b/>
        </w:rPr>
        <w:t xml:space="preserve">:  </w:t>
      </w:r>
      <w:r w:rsidR="000E21FC">
        <w:rPr>
          <w:rFonts w:ascii="Arial" w:hAnsi="Arial" w:cs="Arial"/>
          <w:b/>
        </w:rPr>
        <w:t xml:space="preserve">When You Are </w:t>
      </w:r>
      <w:r w:rsidR="00827481" w:rsidRPr="00016210">
        <w:rPr>
          <w:rFonts w:ascii="Arial" w:hAnsi="Arial" w:cs="Arial"/>
          <w:b/>
        </w:rPr>
        <w:t>Ready to Box Archive D</w:t>
      </w:r>
      <w:r w:rsidRPr="00016210">
        <w:rPr>
          <w:rFonts w:ascii="Arial" w:hAnsi="Arial" w:cs="Arial"/>
          <w:b/>
        </w:rPr>
        <w:t>ocuments</w:t>
      </w:r>
    </w:p>
    <w:p w14:paraId="25E64C0E" w14:textId="77777777" w:rsidR="00A70BCE" w:rsidRPr="00016210" w:rsidRDefault="00EC4C74" w:rsidP="003F5EC1">
      <w:pPr>
        <w:jc w:val="both"/>
        <w:rPr>
          <w:rFonts w:ascii="Arial" w:hAnsi="Arial" w:cs="Arial"/>
        </w:rPr>
      </w:pPr>
      <w:r w:rsidRPr="00016210">
        <w:rPr>
          <w:rFonts w:ascii="Arial" w:hAnsi="Arial" w:cs="Arial"/>
          <w:b/>
        </w:rPr>
        <w:t xml:space="preserve"> </w:t>
      </w:r>
    </w:p>
    <w:p w14:paraId="0F0080EB" w14:textId="77777777" w:rsidR="000E21FC" w:rsidRPr="00016210" w:rsidRDefault="000E21FC" w:rsidP="000E21FC">
      <w:pPr>
        <w:pStyle w:val="Closing"/>
        <w:spacing w:after="240" w:line="240" w:lineRule="auto"/>
        <w:ind w:left="0"/>
        <w:rPr>
          <w:rFonts w:ascii="Arial" w:hAnsi="Arial" w:cs="Arial"/>
          <w:sz w:val="24"/>
          <w:szCs w:val="24"/>
          <w:lang w:val="en-GB"/>
        </w:rPr>
      </w:pPr>
      <w:r w:rsidRPr="00016210">
        <w:rPr>
          <w:rFonts w:ascii="Arial" w:hAnsi="Arial" w:cs="Arial"/>
          <w:sz w:val="24"/>
          <w:szCs w:val="24"/>
          <w:lang w:val="en-GB"/>
        </w:rPr>
        <w:t xml:space="preserve">Contact </w:t>
      </w:r>
      <w:hyperlink r:id="rId8" w:history="1">
        <w:r w:rsidRPr="00016210">
          <w:rPr>
            <w:rStyle w:val="Hyperlink"/>
            <w:rFonts w:ascii="Arial" w:hAnsi="Arial" w:cs="Arial"/>
            <w:sz w:val="24"/>
            <w:szCs w:val="24"/>
          </w:rPr>
          <w:t>tay.crc@nhs.scot</w:t>
        </w:r>
      </w:hyperlink>
      <w:r w:rsidRPr="00016210">
        <w:rPr>
          <w:rFonts w:ascii="Arial" w:hAnsi="Arial" w:cs="Arial"/>
          <w:sz w:val="24"/>
          <w:szCs w:val="24"/>
        </w:rPr>
        <w:t xml:space="preserve"> </w:t>
      </w:r>
      <w:r w:rsidRPr="00016210">
        <w:rPr>
          <w:rFonts w:ascii="Arial" w:hAnsi="Arial" w:cs="Arial"/>
          <w:sz w:val="24"/>
          <w:szCs w:val="24"/>
          <w:lang w:val="en-GB"/>
        </w:rPr>
        <w:t>to request the standard approved archive boxes for putting clinical research data into.</w:t>
      </w:r>
    </w:p>
    <w:p w14:paraId="215E63F5" w14:textId="77777777" w:rsidR="000E21FC" w:rsidRPr="00016210" w:rsidRDefault="000E21FC" w:rsidP="00747495">
      <w:pPr>
        <w:pStyle w:val="Closing"/>
        <w:spacing w:after="240" w:line="240" w:lineRule="auto"/>
        <w:ind w:left="0"/>
        <w:rPr>
          <w:rFonts w:ascii="Arial" w:hAnsi="Arial" w:cs="Arial"/>
          <w:sz w:val="24"/>
          <w:szCs w:val="24"/>
          <w:lang w:val="en-GB"/>
        </w:rPr>
      </w:pPr>
      <w:r>
        <w:rPr>
          <w:rFonts w:ascii="Arial" w:hAnsi="Arial" w:cs="Arial"/>
          <w:sz w:val="24"/>
          <w:szCs w:val="24"/>
          <w:lang w:val="en-GB"/>
        </w:rPr>
        <w:t>G</w:t>
      </w:r>
      <w:r w:rsidRPr="00016210">
        <w:rPr>
          <w:rFonts w:ascii="Arial" w:hAnsi="Arial" w:cs="Arial"/>
          <w:sz w:val="24"/>
          <w:szCs w:val="24"/>
          <w:lang w:val="en-GB"/>
        </w:rPr>
        <w:t>ive CRC an estimate of the number of archive boxes required together with number of archive storage bags plus plastic clips (if required) to help separate information within a box.</w:t>
      </w:r>
    </w:p>
    <w:p w14:paraId="3D2D6467" w14:textId="77777777" w:rsidR="000E21FC" w:rsidRPr="00016210" w:rsidRDefault="000E21FC" w:rsidP="000E21FC">
      <w:pPr>
        <w:pStyle w:val="Closing"/>
        <w:spacing w:line="240" w:lineRule="auto"/>
        <w:ind w:left="0"/>
        <w:rPr>
          <w:rFonts w:ascii="Arial" w:hAnsi="Arial" w:cs="Arial"/>
          <w:sz w:val="24"/>
          <w:szCs w:val="24"/>
          <w:lang w:val="en-GB"/>
        </w:rPr>
      </w:pPr>
      <w:r>
        <w:rPr>
          <w:rFonts w:ascii="Arial" w:hAnsi="Arial" w:cs="Arial"/>
          <w:sz w:val="24"/>
          <w:szCs w:val="24"/>
          <w:lang w:val="en-GB"/>
        </w:rPr>
        <w:t>Agree a time to c</w:t>
      </w:r>
      <w:r w:rsidRPr="00016210">
        <w:rPr>
          <w:rFonts w:ascii="Arial" w:hAnsi="Arial" w:cs="Arial"/>
          <w:sz w:val="24"/>
          <w:szCs w:val="24"/>
          <w:lang w:val="en-GB"/>
        </w:rPr>
        <w:t xml:space="preserve">ollect the flat packed boxes, archive </w:t>
      </w:r>
      <w:r w:rsidR="001F1230">
        <w:rPr>
          <w:rFonts w:ascii="Arial" w:hAnsi="Arial" w:cs="Arial"/>
          <w:sz w:val="24"/>
          <w:szCs w:val="24"/>
          <w:lang w:val="en-GB"/>
        </w:rPr>
        <w:t xml:space="preserve">storage </w:t>
      </w:r>
      <w:r w:rsidRPr="00016210">
        <w:rPr>
          <w:rFonts w:ascii="Arial" w:hAnsi="Arial" w:cs="Arial"/>
          <w:sz w:val="24"/>
          <w:szCs w:val="24"/>
          <w:lang w:val="en-GB"/>
        </w:rPr>
        <w:t>bags and plastic clips from CRC reception.</w:t>
      </w:r>
    </w:p>
    <w:p w14:paraId="11719851" w14:textId="77777777" w:rsidR="000E21FC" w:rsidRDefault="000E21FC" w:rsidP="00EE1D9E">
      <w:pPr>
        <w:pStyle w:val="Closing"/>
        <w:spacing w:line="240" w:lineRule="auto"/>
        <w:ind w:left="0"/>
        <w:rPr>
          <w:rFonts w:ascii="Arial" w:hAnsi="Arial" w:cs="Arial"/>
          <w:sz w:val="24"/>
          <w:szCs w:val="24"/>
        </w:rPr>
      </w:pPr>
    </w:p>
    <w:p w14:paraId="4DED072F" w14:textId="77777777" w:rsidR="00311EED" w:rsidRPr="000E21FC" w:rsidRDefault="00311EED" w:rsidP="00EE1D9E">
      <w:pPr>
        <w:pStyle w:val="Closing"/>
        <w:spacing w:line="240" w:lineRule="auto"/>
        <w:ind w:left="0"/>
        <w:rPr>
          <w:rFonts w:ascii="Arial" w:hAnsi="Arial" w:cs="Arial"/>
          <w:b/>
          <w:sz w:val="24"/>
          <w:szCs w:val="24"/>
        </w:rPr>
      </w:pPr>
      <w:r w:rsidRPr="000E21FC">
        <w:rPr>
          <w:rFonts w:ascii="Arial" w:hAnsi="Arial" w:cs="Arial"/>
          <w:b/>
          <w:sz w:val="24"/>
          <w:szCs w:val="24"/>
        </w:rPr>
        <w:t xml:space="preserve">It is vital the materials to be archived can survive archiving conditions. Paper will survive best whilst other materials will degrade </w:t>
      </w:r>
      <w:r w:rsidR="00747495">
        <w:rPr>
          <w:rFonts w:ascii="Arial" w:hAnsi="Arial" w:cs="Arial"/>
          <w:b/>
          <w:sz w:val="24"/>
          <w:szCs w:val="24"/>
        </w:rPr>
        <w:t>over</w:t>
      </w:r>
      <w:r w:rsidRPr="000E21FC">
        <w:rPr>
          <w:rFonts w:ascii="Arial" w:hAnsi="Arial" w:cs="Arial"/>
          <w:b/>
          <w:sz w:val="24"/>
          <w:szCs w:val="24"/>
        </w:rPr>
        <w:t xml:space="preserve"> time. </w:t>
      </w:r>
    </w:p>
    <w:p w14:paraId="193972EA" w14:textId="77777777" w:rsidR="00311EED" w:rsidRPr="00016210" w:rsidRDefault="00311EED" w:rsidP="00311EED">
      <w:pPr>
        <w:jc w:val="both"/>
        <w:rPr>
          <w:rFonts w:ascii="Arial" w:hAnsi="Arial" w:cs="Arial"/>
          <w:lang w:val="en-GB"/>
        </w:rPr>
      </w:pPr>
    </w:p>
    <w:p w14:paraId="4BFA3082" w14:textId="77777777" w:rsidR="003F5EC1" w:rsidRPr="00016210" w:rsidRDefault="003F5EC1" w:rsidP="00585402">
      <w:pPr>
        <w:numPr>
          <w:ilvl w:val="0"/>
          <w:numId w:val="17"/>
        </w:numPr>
        <w:rPr>
          <w:rFonts w:ascii="Arial" w:hAnsi="Arial" w:cs="Arial"/>
          <w:lang w:val="en-GB"/>
        </w:rPr>
      </w:pPr>
      <w:r w:rsidRPr="00016210">
        <w:rPr>
          <w:rFonts w:ascii="Arial" w:hAnsi="Arial" w:cs="Arial"/>
          <w:lang w:val="en-GB"/>
        </w:rPr>
        <w:t>Take paper documents out of lever arch or other hard structure files as these add weight and may damage the archive boxes and data during transfer.</w:t>
      </w:r>
    </w:p>
    <w:p w14:paraId="5823B93A" w14:textId="77777777" w:rsidR="003F5EC1" w:rsidRPr="00016210" w:rsidRDefault="003F5EC1" w:rsidP="00585402">
      <w:pPr>
        <w:jc w:val="both"/>
        <w:rPr>
          <w:rFonts w:ascii="Arial" w:hAnsi="Arial" w:cs="Arial"/>
          <w:lang w:val="en-GB"/>
        </w:rPr>
      </w:pPr>
    </w:p>
    <w:p w14:paraId="6D85C347" w14:textId="77777777" w:rsidR="003F5EC1" w:rsidRPr="00016210" w:rsidRDefault="003F5EC1" w:rsidP="00585402">
      <w:pPr>
        <w:numPr>
          <w:ilvl w:val="0"/>
          <w:numId w:val="17"/>
        </w:numPr>
        <w:rPr>
          <w:rFonts w:ascii="Arial" w:hAnsi="Arial" w:cs="Arial"/>
          <w:lang w:val="en-GB"/>
        </w:rPr>
      </w:pPr>
      <w:r w:rsidRPr="00016210">
        <w:rPr>
          <w:rFonts w:ascii="Arial" w:hAnsi="Arial" w:cs="Arial"/>
          <w:lang w:val="en-GB"/>
        </w:rPr>
        <w:t>Remove all metal tags, sellotape, coloured file dividers, elastic bands and polypockets. These rust, degrade or stain and may damage data.</w:t>
      </w:r>
    </w:p>
    <w:p w14:paraId="3FA1797F" w14:textId="77777777" w:rsidR="00747495" w:rsidRPr="00016210" w:rsidRDefault="00747495" w:rsidP="00EE1D9E">
      <w:pPr>
        <w:jc w:val="both"/>
        <w:rPr>
          <w:rFonts w:ascii="Arial" w:hAnsi="Arial" w:cs="Arial"/>
          <w:lang w:val="en-GB"/>
        </w:rPr>
      </w:pPr>
    </w:p>
    <w:p w14:paraId="30BEDCF9" w14:textId="77777777" w:rsidR="00585402" w:rsidRPr="00585402" w:rsidRDefault="003F5EC1" w:rsidP="00585402">
      <w:pPr>
        <w:numPr>
          <w:ilvl w:val="0"/>
          <w:numId w:val="17"/>
        </w:numPr>
        <w:spacing w:after="240"/>
        <w:rPr>
          <w:rFonts w:ascii="Arial" w:hAnsi="Arial" w:cs="Arial"/>
          <w:u w:val="single"/>
        </w:rPr>
      </w:pPr>
      <w:r w:rsidRPr="00585402">
        <w:rPr>
          <w:rFonts w:ascii="Arial" w:hAnsi="Arial" w:cs="Arial"/>
        </w:rPr>
        <w:t xml:space="preserve">Photocopy items that are printed on thermal paper (e.g. ECGs, Spirometry), mark the photocopy as a copy, sign and date as a complete record.  Ensure only the patient study ID is visible. The original is filed in the patient medical </w:t>
      </w:r>
      <w:r w:rsidR="000E21FC" w:rsidRPr="00585402">
        <w:rPr>
          <w:rFonts w:ascii="Arial" w:hAnsi="Arial" w:cs="Arial"/>
        </w:rPr>
        <w:t>record</w:t>
      </w:r>
      <w:r w:rsidR="00585402">
        <w:rPr>
          <w:rFonts w:ascii="Arial" w:hAnsi="Arial" w:cs="Arial"/>
        </w:rPr>
        <w:t>.</w:t>
      </w:r>
    </w:p>
    <w:p w14:paraId="252FFC26" w14:textId="77777777" w:rsidR="00585402" w:rsidRPr="00585402" w:rsidRDefault="00585402" w:rsidP="00585402">
      <w:pPr>
        <w:numPr>
          <w:ilvl w:val="0"/>
          <w:numId w:val="17"/>
        </w:numPr>
        <w:spacing w:after="240"/>
        <w:rPr>
          <w:rFonts w:ascii="Arial" w:hAnsi="Arial" w:cs="Arial"/>
          <w:u w:val="single"/>
        </w:rPr>
      </w:pPr>
      <w:r w:rsidRPr="00585402">
        <w:rPr>
          <w:rFonts w:ascii="Arial" w:hAnsi="Arial" w:cs="Arial"/>
          <w:lang w:val="en-GB"/>
        </w:rPr>
        <w:t>Avoid overfilling the archive boxes. An archive box should not contain more than one clinical research study due to the different retention times that will apply.</w:t>
      </w:r>
    </w:p>
    <w:p w14:paraId="3CE9006B" w14:textId="77777777" w:rsidR="005F5E8A" w:rsidRPr="00016210" w:rsidRDefault="005F5E8A" w:rsidP="00585402">
      <w:pPr>
        <w:pStyle w:val="Closing"/>
        <w:numPr>
          <w:ilvl w:val="0"/>
          <w:numId w:val="17"/>
        </w:numPr>
        <w:spacing w:line="240" w:lineRule="auto"/>
        <w:rPr>
          <w:rFonts w:ascii="Arial" w:hAnsi="Arial" w:cs="Arial"/>
          <w:sz w:val="24"/>
          <w:szCs w:val="24"/>
          <w:lang w:val="en-GB"/>
        </w:rPr>
      </w:pPr>
      <w:r w:rsidRPr="00016210">
        <w:rPr>
          <w:rFonts w:ascii="Arial" w:hAnsi="Arial" w:cs="Arial"/>
          <w:sz w:val="24"/>
          <w:szCs w:val="24"/>
          <w:lang w:val="en-GB"/>
        </w:rPr>
        <w:t>Use s</w:t>
      </w:r>
      <w:r w:rsidRPr="00016210">
        <w:rPr>
          <w:rFonts w:ascii="Arial" w:hAnsi="Arial" w:cs="Arial"/>
          <w:sz w:val="24"/>
          <w:szCs w:val="24"/>
        </w:rPr>
        <w:t xml:space="preserve">torage bags and archive clips to partition sets of documents and hold them together. </w:t>
      </w:r>
      <w:r w:rsidR="00324817" w:rsidRPr="00016210">
        <w:rPr>
          <w:rFonts w:ascii="Arial" w:hAnsi="Arial" w:cs="Arial"/>
          <w:sz w:val="24"/>
          <w:szCs w:val="24"/>
        </w:rPr>
        <w:t>List</w:t>
      </w:r>
      <w:r w:rsidRPr="00016210">
        <w:rPr>
          <w:rFonts w:ascii="Arial" w:hAnsi="Arial" w:cs="Arial"/>
          <w:sz w:val="24"/>
          <w:szCs w:val="24"/>
        </w:rPr>
        <w:t xml:space="preserve"> the contents of the storage bag on the outside spine.</w:t>
      </w:r>
      <w:r w:rsidRPr="00016210">
        <w:rPr>
          <w:rFonts w:ascii="Arial" w:hAnsi="Arial" w:cs="Arial"/>
          <w:color w:val="000080"/>
          <w:sz w:val="24"/>
          <w:szCs w:val="24"/>
        </w:rPr>
        <w:t xml:space="preserve"> </w:t>
      </w:r>
    </w:p>
    <w:p w14:paraId="51C1CEB4" w14:textId="77777777" w:rsidR="005B0219" w:rsidRDefault="005B0219" w:rsidP="00546263">
      <w:pPr>
        <w:jc w:val="both"/>
        <w:rPr>
          <w:rFonts w:ascii="Arial" w:hAnsi="Arial" w:cs="Arial"/>
          <w:lang w:val="en-GB"/>
        </w:rPr>
      </w:pPr>
    </w:p>
    <w:p w14:paraId="1323B452" w14:textId="77777777" w:rsidR="00EE1D9E" w:rsidRDefault="00EE1D9E" w:rsidP="00EE1D9E">
      <w:pPr>
        <w:jc w:val="center"/>
        <w:rPr>
          <w:rFonts w:ascii="Arial" w:hAnsi="Arial" w:cs="Arial"/>
          <w:lang w:val="en-GB"/>
        </w:rPr>
      </w:pPr>
      <w:r w:rsidRPr="00EE1D9E">
        <w:rPr>
          <w:rFonts w:ascii="Arial" w:hAnsi="Arial" w:cs="Arial"/>
          <w:noProof/>
          <w:lang w:val="en-GB" w:eastAsia="en-GB"/>
        </w:rPr>
        <w:drawing>
          <wp:inline distT="0" distB="0" distL="0" distR="0" wp14:anchorId="0BBBFCD6" wp14:editId="45DF6200">
            <wp:extent cx="1606550" cy="956945"/>
            <wp:effectExtent l="19050" t="0" r="0" b="0"/>
            <wp:docPr id="4" name="Picture 2" descr="https://images-na.ssl-images-amazon.com/images/I/51d1i4xUR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na.ssl-images-amazon.com/images/I/51d1i4xURiL.jpg"/>
                    <pic:cNvPicPr>
                      <a:picLocks noChangeAspect="1" noChangeArrowheads="1"/>
                    </pic:cNvPicPr>
                  </pic:nvPicPr>
                  <pic:blipFill>
                    <a:blip r:embed="rId9" cstate="print"/>
                    <a:srcRect/>
                    <a:stretch>
                      <a:fillRect/>
                    </a:stretch>
                  </pic:blipFill>
                  <pic:spPr bwMode="auto">
                    <a:xfrm>
                      <a:off x="0" y="0"/>
                      <a:ext cx="1606550" cy="956945"/>
                    </a:xfrm>
                    <a:prstGeom prst="rect">
                      <a:avLst/>
                    </a:prstGeom>
                    <a:noFill/>
                    <a:ln w="9525">
                      <a:noFill/>
                      <a:miter lim="800000"/>
                      <a:headEnd/>
                      <a:tailEnd/>
                    </a:ln>
                  </pic:spPr>
                </pic:pic>
              </a:graphicData>
            </a:graphic>
          </wp:inline>
        </w:drawing>
      </w:r>
    </w:p>
    <w:p w14:paraId="5BC97AF7" w14:textId="77777777" w:rsidR="00EE1D9E" w:rsidRDefault="00EE1D9E" w:rsidP="00546263">
      <w:pPr>
        <w:jc w:val="both"/>
        <w:rPr>
          <w:rFonts w:ascii="Arial" w:hAnsi="Arial" w:cs="Arial"/>
          <w:lang w:val="en-GB"/>
        </w:rPr>
      </w:pPr>
    </w:p>
    <w:p w14:paraId="5B7F3304" w14:textId="77777777" w:rsidR="00264CA5" w:rsidRPr="00016210" w:rsidRDefault="000D2D85" w:rsidP="003D6AD4">
      <w:pPr>
        <w:pStyle w:val="Closing"/>
        <w:spacing w:line="240" w:lineRule="auto"/>
        <w:ind w:left="0"/>
        <w:jc w:val="both"/>
        <w:rPr>
          <w:rFonts w:ascii="Arial" w:hAnsi="Arial" w:cs="Arial"/>
          <w:b/>
          <w:sz w:val="24"/>
          <w:szCs w:val="24"/>
          <w:lang w:val="en-GB"/>
        </w:rPr>
      </w:pPr>
      <w:r w:rsidRPr="00016210">
        <w:rPr>
          <w:rFonts w:ascii="Arial" w:hAnsi="Arial" w:cs="Arial"/>
          <w:b/>
          <w:sz w:val="24"/>
          <w:szCs w:val="24"/>
          <w:lang w:val="en-GB"/>
        </w:rPr>
        <w:t xml:space="preserve">Step </w:t>
      </w:r>
      <w:r w:rsidR="00EE1D9E">
        <w:rPr>
          <w:rFonts w:ascii="Arial" w:hAnsi="Arial" w:cs="Arial"/>
          <w:b/>
          <w:sz w:val="24"/>
          <w:szCs w:val="24"/>
          <w:lang w:val="en-GB"/>
        </w:rPr>
        <w:t>3</w:t>
      </w:r>
      <w:r w:rsidR="00A70BCE" w:rsidRPr="00016210">
        <w:rPr>
          <w:rFonts w:ascii="Arial" w:hAnsi="Arial" w:cs="Arial"/>
          <w:b/>
          <w:sz w:val="24"/>
          <w:szCs w:val="24"/>
          <w:lang w:val="en-GB"/>
        </w:rPr>
        <w:t xml:space="preserve">: </w:t>
      </w:r>
      <w:r w:rsidR="00EE1D9E">
        <w:rPr>
          <w:rFonts w:ascii="Arial" w:hAnsi="Arial" w:cs="Arial"/>
          <w:b/>
          <w:sz w:val="24"/>
          <w:szCs w:val="24"/>
          <w:lang w:val="en-GB"/>
        </w:rPr>
        <w:t xml:space="preserve">Completing Your </w:t>
      </w:r>
      <w:r w:rsidR="00A70BCE" w:rsidRPr="00016210">
        <w:rPr>
          <w:rFonts w:ascii="Arial" w:hAnsi="Arial" w:cs="Arial"/>
          <w:b/>
          <w:sz w:val="24"/>
          <w:szCs w:val="24"/>
          <w:lang w:val="en-GB"/>
        </w:rPr>
        <w:t>Archiving</w:t>
      </w:r>
      <w:r w:rsidR="00324817" w:rsidRPr="00016210">
        <w:rPr>
          <w:rFonts w:ascii="Arial" w:hAnsi="Arial" w:cs="Arial"/>
          <w:b/>
          <w:sz w:val="24"/>
          <w:szCs w:val="24"/>
          <w:lang w:val="en-GB"/>
        </w:rPr>
        <w:t xml:space="preserve"> Record Form</w:t>
      </w:r>
    </w:p>
    <w:p w14:paraId="39D4FFC3" w14:textId="77777777" w:rsidR="00AC1196" w:rsidRPr="00016210" w:rsidRDefault="00AC1196" w:rsidP="00676A64">
      <w:pPr>
        <w:pStyle w:val="Body"/>
        <w:tabs>
          <w:tab w:val="left" w:pos="709"/>
          <w:tab w:val="left" w:pos="2126"/>
          <w:tab w:val="left" w:pos="2835"/>
          <w:tab w:val="left" w:pos="3543"/>
          <w:tab w:val="left" w:pos="4252"/>
          <w:tab w:val="left" w:pos="4961"/>
          <w:tab w:val="left" w:pos="5669"/>
          <w:tab w:val="left" w:pos="6378"/>
          <w:tab w:val="left" w:pos="7087"/>
          <w:tab w:val="left" w:pos="7795"/>
          <w:tab w:val="left" w:pos="8504"/>
        </w:tabs>
        <w:ind w:left="720"/>
        <w:jc w:val="both"/>
        <w:rPr>
          <w:rFonts w:ascii="Arial" w:hAnsi="Arial" w:cs="Arial"/>
          <w:color w:val="auto"/>
          <w:szCs w:val="24"/>
        </w:rPr>
      </w:pPr>
    </w:p>
    <w:p w14:paraId="3B64B77A" w14:textId="77777777" w:rsidR="003D710A" w:rsidRPr="00747495" w:rsidRDefault="00B8640F" w:rsidP="001F1230">
      <w:pPr>
        <w:pStyle w:val="Closing"/>
        <w:numPr>
          <w:ilvl w:val="0"/>
          <w:numId w:val="22"/>
        </w:numPr>
        <w:spacing w:after="240" w:line="240" w:lineRule="auto"/>
        <w:rPr>
          <w:rFonts w:ascii="Arial" w:hAnsi="Arial" w:cs="Arial"/>
          <w:sz w:val="24"/>
          <w:szCs w:val="24"/>
          <w:lang w:val="en-GB"/>
        </w:rPr>
      </w:pPr>
      <w:r w:rsidRPr="00016210">
        <w:rPr>
          <w:rFonts w:ascii="Arial" w:hAnsi="Arial" w:cs="Arial"/>
          <w:sz w:val="24"/>
          <w:szCs w:val="24"/>
          <w:lang w:val="en-GB"/>
        </w:rPr>
        <w:t xml:space="preserve">Complete </w:t>
      </w:r>
      <w:r w:rsidR="00EE1D9E">
        <w:rPr>
          <w:rFonts w:ascii="Arial" w:hAnsi="Arial" w:cs="Arial"/>
          <w:sz w:val="24"/>
          <w:szCs w:val="24"/>
          <w:lang w:val="en-GB"/>
        </w:rPr>
        <w:t>one</w:t>
      </w:r>
      <w:r w:rsidR="005F5E8A" w:rsidRPr="00016210">
        <w:rPr>
          <w:rFonts w:ascii="Arial" w:hAnsi="Arial" w:cs="Arial"/>
          <w:sz w:val="24"/>
          <w:szCs w:val="24"/>
          <w:lang w:val="en-GB"/>
        </w:rPr>
        <w:t xml:space="preserve"> Archiv</w:t>
      </w:r>
      <w:r w:rsidR="00311EED" w:rsidRPr="00016210">
        <w:rPr>
          <w:rFonts w:ascii="Arial" w:hAnsi="Arial" w:cs="Arial"/>
          <w:sz w:val="24"/>
          <w:szCs w:val="24"/>
          <w:lang w:val="en-GB"/>
        </w:rPr>
        <w:t>ing</w:t>
      </w:r>
      <w:r w:rsidRPr="00016210">
        <w:rPr>
          <w:rFonts w:ascii="Arial" w:hAnsi="Arial" w:cs="Arial"/>
          <w:sz w:val="24"/>
          <w:szCs w:val="24"/>
          <w:lang w:val="en-GB"/>
        </w:rPr>
        <w:t xml:space="preserve"> Record Form for each </w:t>
      </w:r>
      <w:r w:rsidR="008149FC" w:rsidRPr="00016210">
        <w:rPr>
          <w:rFonts w:ascii="Arial" w:hAnsi="Arial" w:cs="Arial"/>
          <w:sz w:val="24"/>
          <w:szCs w:val="24"/>
          <w:lang w:val="en-GB"/>
        </w:rPr>
        <w:t xml:space="preserve">archive </w:t>
      </w:r>
      <w:r w:rsidRPr="00016210">
        <w:rPr>
          <w:rFonts w:ascii="Arial" w:hAnsi="Arial" w:cs="Arial"/>
          <w:sz w:val="24"/>
          <w:szCs w:val="24"/>
          <w:lang w:val="en-GB"/>
        </w:rPr>
        <w:t>box</w:t>
      </w:r>
      <w:r w:rsidR="003D710A" w:rsidRPr="00016210">
        <w:rPr>
          <w:rFonts w:ascii="Arial" w:hAnsi="Arial" w:cs="Arial"/>
          <w:sz w:val="24"/>
          <w:szCs w:val="24"/>
          <w:lang w:val="en-GB"/>
        </w:rPr>
        <w:t>.</w:t>
      </w:r>
      <w:r w:rsidR="00747495">
        <w:rPr>
          <w:rFonts w:ascii="Arial" w:hAnsi="Arial" w:cs="Arial"/>
          <w:sz w:val="24"/>
          <w:szCs w:val="24"/>
          <w:lang w:val="en-GB"/>
        </w:rPr>
        <w:t xml:space="preserve"> </w:t>
      </w:r>
      <w:r w:rsidR="001F1230">
        <w:rPr>
          <w:rFonts w:ascii="Arial" w:hAnsi="Arial" w:cs="Arial"/>
          <w:sz w:val="24"/>
          <w:szCs w:val="24"/>
          <w:lang w:val="en-GB"/>
        </w:rPr>
        <w:t>E</w:t>
      </w:r>
      <w:r w:rsidR="00747495" w:rsidRPr="00016210">
        <w:rPr>
          <w:rFonts w:ascii="Arial" w:hAnsi="Arial" w:cs="Arial"/>
          <w:sz w:val="24"/>
          <w:szCs w:val="24"/>
          <w:lang w:val="en-GB"/>
        </w:rPr>
        <w:t xml:space="preserve">mail </w:t>
      </w:r>
      <w:r w:rsidR="00585402">
        <w:rPr>
          <w:rFonts w:ascii="Arial" w:hAnsi="Arial" w:cs="Arial"/>
          <w:sz w:val="24"/>
          <w:szCs w:val="24"/>
          <w:lang w:val="en-GB"/>
        </w:rPr>
        <w:t>your</w:t>
      </w:r>
      <w:r w:rsidR="00747495" w:rsidRPr="00016210">
        <w:rPr>
          <w:rFonts w:ascii="Arial" w:hAnsi="Arial" w:cs="Arial"/>
          <w:sz w:val="24"/>
          <w:szCs w:val="24"/>
          <w:lang w:val="en-GB"/>
        </w:rPr>
        <w:t xml:space="preserve"> draft Archiving Record Form(s) to </w:t>
      </w:r>
      <w:hyperlink r:id="rId10" w:history="1">
        <w:r w:rsidR="00747495" w:rsidRPr="00016210">
          <w:rPr>
            <w:rStyle w:val="Hyperlink"/>
            <w:rFonts w:ascii="Arial" w:hAnsi="Arial" w:cs="Arial"/>
            <w:sz w:val="24"/>
            <w:szCs w:val="24"/>
            <w:lang w:val="en-GB"/>
          </w:rPr>
          <w:t>tay.tascarchiving@nhs.scot</w:t>
        </w:r>
      </w:hyperlink>
    </w:p>
    <w:p w14:paraId="21DFA2C8" w14:textId="77777777" w:rsidR="00311EED" w:rsidRDefault="00311EED" w:rsidP="001F1230">
      <w:pPr>
        <w:pStyle w:val="Closing"/>
        <w:numPr>
          <w:ilvl w:val="0"/>
          <w:numId w:val="22"/>
        </w:numPr>
        <w:spacing w:after="240" w:line="240" w:lineRule="auto"/>
        <w:rPr>
          <w:rFonts w:ascii="Arial" w:hAnsi="Arial" w:cs="Arial"/>
          <w:sz w:val="24"/>
          <w:szCs w:val="24"/>
          <w:lang w:val="en-GB"/>
        </w:rPr>
      </w:pPr>
      <w:r w:rsidRPr="00016210">
        <w:rPr>
          <w:rFonts w:ascii="Arial" w:hAnsi="Arial" w:cs="Arial"/>
          <w:sz w:val="24"/>
          <w:szCs w:val="24"/>
          <w:lang w:val="en-GB"/>
        </w:rPr>
        <w:t>The Archiving</w:t>
      </w:r>
      <w:r w:rsidR="005B4421" w:rsidRPr="00016210">
        <w:rPr>
          <w:rFonts w:ascii="Arial" w:hAnsi="Arial" w:cs="Arial"/>
          <w:sz w:val="24"/>
          <w:szCs w:val="24"/>
          <w:lang w:val="en-GB"/>
        </w:rPr>
        <w:t xml:space="preserve"> Record Form must </w:t>
      </w:r>
      <w:r w:rsidR="003D710A" w:rsidRPr="00016210">
        <w:rPr>
          <w:rFonts w:ascii="Arial" w:hAnsi="Arial" w:cs="Arial"/>
          <w:sz w:val="24"/>
          <w:szCs w:val="24"/>
          <w:lang w:val="en-GB"/>
        </w:rPr>
        <w:t>specify</w:t>
      </w:r>
      <w:r w:rsidR="00B8640F" w:rsidRPr="00016210">
        <w:rPr>
          <w:rFonts w:ascii="Arial" w:hAnsi="Arial" w:cs="Arial"/>
          <w:sz w:val="24"/>
          <w:szCs w:val="24"/>
          <w:lang w:val="en-GB"/>
        </w:rPr>
        <w:t xml:space="preserve"> the contents</w:t>
      </w:r>
      <w:r w:rsidR="003D710A" w:rsidRPr="00016210">
        <w:rPr>
          <w:rFonts w:ascii="Arial" w:hAnsi="Arial" w:cs="Arial"/>
          <w:sz w:val="24"/>
          <w:szCs w:val="24"/>
          <w:lang w:val="en-GB"/>
        </w:rPr>
        <w:t xml:space="preserve"> of each box i.e. ISF section 1 – 19; Patient Workbooks, Patient Original Consent Forms; Pharmacy File etc.</w:t>
      </w:r>
    </w:p>
    <w:p w14:paraId="1B7495DF" w14:textId="77777777" w:rsidR="00EE1D9E" w:rsidRDefault="00F454F2" w:rsidP="001F1230">
      <w:pPr>
        <w:pStyle w:val="Closing"/>
        <w:numPr>
          <w:ilvl w:val="0"/>
          <w:numId w:val="22"/>
        </w:numPr>
        <w:spacing w:after="240" w:line="240" w:lineRule="auto"/>
        <w:rPr>
          <w:rFonts w:ascii="Arial" w:hAnsi="Arial" w:cs="Arial"/>
          <w:sz w:val="24"/>
          <w:szCs w:val="24"/>
          <w:lang w:val="en-GB"/>
        </w:rPr>
      </w:pPr>
      <w:r>
        <w:rPr>
          <w:rFonts w:ascii="Arial" w:hAnsi="Arial" w:cs="Arial"/>
          <w:sz w:val="24"/>
          <w:szCs w:val="24"/>
          <w:lang w:val="en-GB"/>
        </w:rPr>
        <w:t xml:space="preserve">You will need to have checked </w:t>
      </w:r>
      <w:r w:rsidR="001F1230">
        <w:rPr>
          <w:rFonts w:ascii="Arial" w:hAnsi="Arial" w:cs="Arial"/>
          <w:sz w:val="24"/>
          <w:szCs w:val="24"/>
          <w:lang w:val="en-GB"/>
        </w:rPr>
        <w:t>what</w:t>
      </w:r>
      <w:r w:rsidR="00EE1D9E">
        <w:rPr>
          <w:rFonts w:ascii="Arial" w:hAnsi="Arial" w:cs="Arial"/>
          <w:sz w:val="24"/>
          <w:szCs w:val="24"/>
          <w:lang w:val="en-GB"/>
        </w:rPr>
        <w:t xml:space="preserve"> retention requirement </w:t>
      </w:r>
      <w:r w:rsidR="000E21FC">
        <w:rPr>
          <w:rFonts w:ascii="Arial" w:hAnsi="Arial" w:cs="Arial"/>
          <w:sz w:val="24"/>
          <w:szCs w:val="24"/>
          <w:lang w:val="en-GB"/>
        </w:rPr>
        <w:t xml:space="preserve">(how many years) </w:t>
      </w:r>
      <w:r w:rsidR="001F1230">
        <w:rPr>
          <w:rFonts w:ascii="Arial" w:hAnsi="Arial" w:cs="Arial"/>
          <w:sz w:val="24"/>
          <w:szCs w:val="24"/>
          <w:lang w:val="en-GB"/>
        </w:rPr>
        <w:t xml:space="preserve">will apply </w:t>
      </w:r>
      <w:r w:rsidR="000E21FC">
        <w:rPr>
          <w:rFonts w:ascii="Arial" w:hAnsi="Arial" w:cs="Arial"/>
          <w:sz w:val="24"/>
          <w:szCs w:val="24"/>
          <w:lang w:val="en-GB"/>
        </w:rPr>
        <w:t>for study archiving as documented in the Protocol</w:t>
      </w:r>
      <w:r>
        <w:rPr>
          <w:rFonts w:ascii="Arial" w:hAnsi="Arial" w:cs="Arial"/>
          <w:sz w:val="24"/>
          <w:szCs w:val="24"/>
          <w:lang w:val="en-GB"/>
        </w:rPr>
        <w:t>/IRAS,</w:t>
      </w:r>
      <w:r w:rsidR="00585402">
        <w:rPr>
          <w:rFonts w:ascii="Arial" w:hAnsi="Arial" w:cs="Arial"/>
          <w:sz w:val="24"/>
          <w:szCs w:val="24"/>
          <w:lang w:val="en-GB"/>
        </w:rPr>
        <w:t xml:space="preserve"> C</w:t>
      </w:r>
      <w:r w:rsidR="000E21FC">
        <w:rPr>
          <w:rFonts w:ascii="Arial" w:hAnsi="Arial" w:cs="Arial"/>
          <w:sz w:val="24"/>
          <w:szCs w:val="24"/>
          <w:lang w:val="en-GB"/>
        </w:rPr>
        <w:t>ontract agreement</w:t>
      </w:r>
      <w:r>
        <w:rPr>
          <w:rFonts w:ascii="Arial" w:hAnsi="Arial" w:cs="Arial"/>
          <w:sz w:val="24"/>
          <w:szCs w:val="24"/>
          <w:lang w:val="en-GB"/>
        </w:rPr>
        <w:t xml:space="preserve"> or </w:t>
      </w:r>
      <w:r w:rsidR="000E21FC">
        <w:rPr>
          <w:rFonts w:ascii="Arial" w:hAnsi="Arial" w:cs="Arial"/>
          <w:sz w:val="24"/>
          <w:szCs w:val="24"/>
          <w:lang w:val="en-GB"/>
        </w:rPr>
        <w:t>other Sponsor documentation.</w:t>
      </w:r>
    </w:p>
    <w:p w14:paraId="62A63CDD" w14:textId="77777777" w:rsidR="00A3041E" w:rsidRPr="00747495" w:rsidRDefault="00EE1D9E" w:rsidP="001F1230">
      <w:pPr>
        <w:pStyle w:val="Closing"/>
        <w:numPr>
          <w:ilvl w:val="0"/>
          <w:numId w:val="22"/>
        </w:numPr>
        <w:spacing w:after="240" w:line="240" w:lineRule="auto"/>
        <w:rPr>
          <w:rFonts w:ascii="Arial" w:hAnsi="Arial" w:cs="Arial"/>
          <w:sz w:val="24"/>
          <w:szCs w:val="24"/>
          <w:u w:val="single"/>
        </w:rPr>
      </w:pPr>
      <w:r w:rsidRPr="00747495">
        <w:rPr>
          <w:rFonts w:ascii="Arial" w:hAnsi="Arial" w:cs="Arial"/>
          <w:sz w:val="24"/>
          <w:szCs w:val="24"/>
        </w:rPr>
        <w:t>Following review of the form the TASC Archivist will authorise archiving at a TASC designated off site archive facility.</w:t>
      </w:r>
    </w:p>
    <w:p w14:paraId="1E79D49C" w14:textId="77777777" w:rsidR="003D710A" w:rsidRPr="00016210" w:rsidRDefault="003D710A" w:rsidP="003D710A">
      <w:pPr>
        <w:pStyle w:val="Closing"/>
        <w:spacing w:after="240" w:line="240" w:lineRule="auto"/>
        <w:ind w:left="0"/>
        <w:jc w:val="both"/>
        <w:rPr>
          <w:rFonts w:ascii="Arial" w:hAnsi="Arial" w:cs="Arial"/>
          <w:b/>
          <w:sz w:val="24"/>
          <w:szCs w:val="24"/>
          <w:lang w:val="en-GB"/>
        </w:rPr>
      </w:pPr>
      <w:r w:rsidRPr="00016210">
        <w:rPr>
          <w:rFonts w:ascii="Arial" w:hAnsi="Arial" w:cs="Arial"/>
          <w:b/>
          <w:sz w:val="24"/>
          <w:szCs w:val="24"/>
          <w:lang w:val="en-GB"/>
        </w:rPr>
        <w:t xml:space="preserve">Step </w:t>
      </w:r>
      <w:r w:rsidR="00747495">
        <w:rPr>
          <w:rFonts w:ascii="Arial" w:hAnsi="Arial" w:cs="Arial"/>
          <w:b/>
          <w:sz w:val="24"/>
          <w:szCs w:val="24"/>
          <w:lang w:val="en-GB"/>
        </w:rPr>
        <w:t>4</w:t>
      </w:r>
      <w:r w:rsidRPr="00016210">
        <w:rPr>
          <w:rFonts w:ascii="Arial" w:hAnsi="Arial" w:cs="Arial"/>
          <w:b/>
          <w:sz w:val="24"/>
          <w:szCs w:val="24"/>
          <w:lang w:val="en-GB"/>
        </w:rPr>
        <w:t>:  Boxes</w:t>
      </w:r>
      <w:r w:rsidR="003A543B" w:rsidRPr="00016210">
        <w:rPr>
          <w:rFonts w:ascii="Arial" w:hAnsi="Arial" w:cs="Arial"/>
          <w:b/>
          <w:sz w:val="24"/>
          <w:szCs w:val="24"/>
          <w:lang w:val="en-GB"/>
        </w:rPr>
        <w:t xml:space="preserve"> Ready to</w:t>
      </w:r>
      <w:r w:rsidRPr="00016210">
        <w:rPr>
          <w:rFonts w:ascii="Arial" w:hAnsi="Arial" w:cs="Arial"/>
          <w:b/>
          <w:sz w:val="24"/>
          <w:szCs w:val="24"/>
          <w:lang w:val="en-GB"/>
        </w:rPr>
        <w:t xml:space="preserve"> Archive – What Now?</w:t>
      </w:r>
    </w:p>
    <w:p w14:paraId="42DE34D8" w14:textId="77777777" w:rsidR="00EE1D9E" w:rsidRPr="00016210" w:rsidRDefault="00CB5805" w:rsidP="00747495">
      <w:pPr>
        <w:pStyle w:val="Closing"/>
        <w:spacing w:after="240" w:line="240" w:lineRule="auto"/>
        <w:ind w:left="0"/>
        <w:rPr>
          <w:rFonts w:ascii="Arial" w:hAnsi="Arial" w:cs="Arial"/>
          <w:sz w:val="24"/>
          <w:szCs w:val="24"/>
        </w:rPr>
      </w:pPr>
      <w:r w:rsidRPr="00016210">
        <w:rPr>
          <w:rFonts w:ascii="Arial" w:hAnsi="Arial" w:cs="Arial"/>
          <w:sz w:val="24"/>
          <w:szCs w:val="24"/>
        </w:rPr>
        <w:t xml:space="preserve">Once you have </w:t>
      </w:r>
      <w:r w:rsidR="00311EED" w:rsidRPr="00016210">
        <w:rPr>
          <w:rFonts w:ascii="Arial" w:hAnsi="Arial" w:cs="Arial"/>
          <w:sz w:val="24"/>
          <w:szCs w:val="24"/>
        </w:rPr>
        <w:t xml:space="preserve">a </w:t>
      </w:r>
      <w:r w:rsidRPr="00016210">
        <w:rPr>
          <w:rFonts w:ascii="Arial" w:hAnsi="Arial" w:cs="Arial"/>
          <w:sz w:val="24"/>
          <w:szCs w:val="24"/>
        </w:rPr>
        <w:t xml:space="preserve">signed and authorised </w:t>
      </w:r>
      <w:r w:rsidR="00F454F2" w:rsidRPr="00016210">
        <w:rPr>
          <w:rFonts w:ascii="Arial" w:hAnsi="Arial" w:cs="Arial"/>
          <w:sz w:val="24"/>
          <w:szCs w:val="24"/>
        </w:rPr>
        <w:t xml:space="preserve">Archiving Record </w:t>
      </w:r>
      <w:r w:rsidR="00311EED" w:rsidRPr="00016210">
        <w:rPr>
          <w:rFonts w:ascii="Arial" w:hAnsi="Arial" w:cs="Arial"/>
          <w:sz w:val="24"/>
          <w:szCs w:val="24"/>
        </w:rPr>
        <w:t>form</w:t>
      </w:r>
      <w:r w:rsidR="003D710A" w:rsidRPr="00016210">
        <w:rPr>
          <w:rFonts w:ascii="Arial" w:hAnsi="Arial" w:cs="Arial"/>
          <w:sz w:val="24"/>
          <w:szCs w:val="24"/>
        </w:rPr>
        <w:t xml:space="preserve">, contact </w:t>
      </w:r>
      <w:hyperlink r:id="rId11" w:history="1">
        <w:r w:rsidRPr="00016210">
          <w:rPr>
            <w:rStyle w:val="Hyperlink"/>
            <w:rFonts w:ascii="Arial" w:hAnsi="Arial" w:cs="Arial"/>
            <w:sz w:val="24"/>
            <w:szCs w:val="24"/>
          </w:rPr>
          <w:t>tay.crc@nhs.scot</w:t>
        </w:r>
      </w:hyperlink>
      <w:r w:rsidRPr="00016210">
        <w:rPr>
          <w:rFonts w:ascii="Arial" w:hAnsi="Arial" w:cs="Arial"/>
          <w:sz w:val="24"/>
          <w:szCs w:val="24"/>
        </w:rPr>
        <w:t xml:space="preserve"> to agree when to take the boxes to CRC. </w:t>
      </w:r>
      <w:r w:rsidR="003D710A" w:rsidRPr="00016210">
        <w:rPr>
          <w:rFonts w:ascii="Arial" w:hAnsi="Arial" w:cs="Arial"/>
          <w:sz w:val="24"/>
          <w:szCs w:val="24"/>
        </w:rPr>
        <w:t>CRC Admin will sign to confirm re</w:t>
      </w:r>
      <w:r w:rsidRPr="00016210">
        <w:rPr>
          <w:rFonts w:ascii="Arial" w:hAnsi="Arial" w:cs="Arial"/>
          <w:sz w:val="24"/>
          <w:szCs w:val="24"/>
        </w:rPr>
        <w:t xml:space="preserve">ceipt of each box on the </w:t>
      </w:r>
      <w:r w:rsidR="00F454F2">
        <w:rPr>
          <w:rFonts w:ascii="Arial" w:hAnsi="Arial" w:cs="Arial"/>
          <w:sz w:val="24"/>
          <w:szCs w:val="24"/>
        </w:rPr>
        <w:t>f</w:t>
      </w:r>
      <w:r w:rsidR="003D710A" w:rsidRPr="00016210">
        <w:rPr>
          <w:rFonts w:ascii="Arial" w:hAnsi="Arial" w:cs="Arial"/>
          <w:sz w:val="24"/>
          <w:szCs w:val="24"/>
        </w:rPr>
        <w:t>orm.</w:t>
      </w:r>
    </w:p>
    <w:p w14:paraId="619E29F1" w14:textId="77777777" w:rsidR="005F799D" w:rsidRPr="00016210" w:rsidRDefault="003D710A" w:rsidP="00747495">
      <w:pPr>
        <w:pStyle w:val="Closing"/>
        <w:spacing w:after="240" w:line="240" w:lineRule="auto"/>
        <w:ind w:left="0"/>
        <w:rPr>
          <w:rFonts w:ascii="Arial" w:hAnsi="Arial" w:cs="Arial"/>
          <w:sz w:val="24"/>
          <w:szCs w:val="24"/>
        </w:rPr>
      </w:pPr>
      <w:r w:rsidRPr="00016210">
        <w:rPr>
          <w:rFonts w:ascii="Arial" w:hAnsi="Arial" w:cs="Arial"/>
          <w:sz w:val="24"/>
          <w:szCs w:val="24"/>
        </w:rPr>
        <w:t xml:space="preserve">CRC Admin will organise </w:t>
      </w:r>
      <w:r w:rsidR="00CB5805" w:rsidRPr="00016210">
        <w:rPr>
          <w:rFonts w:ascii="Arial" w:hAnsi="Arial" w:cs="Arial"/>
          <w:sz w:val="24"/>
          <w:szCs w:val="24"/>
        </w:rPr>
        <w:t xml:space="preserve">courier </w:t>
      </w:r>
      <w:r w:rsidRPr="00016210">
        <w:rPr>
          <w:rFonts w:ascii="Arial" w:hAnsi="Arial" w:cs="Arial"/>
          <w:sz w:val="24"/>
          <w:szCs w:val="24"/>
        </w:rPr>
        <w:t>collect</w:t>
      </w:r>
      <w:r w:rsidR="00CB5805" w:rsidRPr="00016210">
        <w:rPr>
          <w:rFonts w:ascii="Arial" w:hAnsi="Arial" w:cs="Arial"/>
          <w:sz w:val="24"/>
          <w:szCs w:val="24"/>
        </w:rPr>
        <w:t>ion for</w:t>
      </w:r>
      <w:r w:rsidRPr="00016210">
        <w:rPr>
          <w:rFonts w:ascii="Arial" w:hAnsi="Arial" w:cs="Arial"/>
          <w:sz w:val="24"/>
          <w:szCs w:val="24"/>
        </w:rPr>
        <w:t xml:space="preserve"> </w:t>
      </w:r>
      <w:r w:rsidR="00CB5805" w:rsidRPr="00016210">
        <w:rPr>
          <w:rFonts w:ascii="Arial" w:hAnsi="Arial" w:cs="Arial"/>
          <w:sz w:val="24"/>
          <w:szCs w:val="24"/>
        </w:rPr>
        <w:t>box transfer to off site archive facility</w:t>
      </w:r>
      <w:r w:rsidRPr="00016210">
        <w:rPr>
          <w:rFonts w:ascii="Arial" w:hAnsi="Arial" w:cs="Arial"/>
          <w:sz w:val="24"/>
          <w:szCs w:val="24"/>
        </w:rPr>
        <w:t xml:space="preserve"> and email </w:t>
      </w:r>
      <w:r w:rsidR="00CB5805" w:rsidRPr="00016210">
        <w:rPr>
          <w:rFonts w:ascii="Arial" w:hAnsi="Arial" w:cs="Arial"/>
          <w:sz w:val="24"/>
          <w:szCs w:val="24"/>
        </w:rPr>
        <w:t xml:space="preserve">the study team </w:t>
      </w:r>
      <w:r w:rsidR="00A3041E" w:rsidRPr="00016210">
        <w:rPr>
          <w:rFonts w:ascii="Arial" w:hAnsi="Arial" w:cs="Arial"/>
          <w:sz w:val="24"/>
          <w:szCs w:val="24"/>
        </w:rPr>
        <w:t xml:space="preserve">with </w:t>
      </w:r>
      <w:r w:rsidRPr="00016210">
        <w:rPr>
          <w:rFonts w:ascii="Arial" w:hAnsi="Arial" w:cs="Arial"/>
          <w:sz w:val="24"/>
          <w:szCs w:val="24"/>
        </w:rPr>
        <w:t xml:space="preserve">a </w:t>
      </w:r>
      <w:r w:rsidR="00CB5805" w:rsidRPr="00016210">
        <w:rPr>
          <w:rFonts w:ascii="Arial" w:hAnsi="Arial" w:cs="Arial"/>
          <w:sz w:val="24"/>
          <w:szCs w:val="24"/>
        </w:rPr>
        <w:t xml:space="preserve">final version of the Archiving Record Form </w:t>
      </w:r>
      <w:r w:rsidR="00A3041E" w:rsidRPr="00016210">
        <w:rPr>
          <w:rFonts w:ascii="Arial" w:hAnsi="Arial" w:cs="Arial"/>
          <w:sz w:val="24"/>
          <w:szCs w:val="24"/>
        </w:rPr>
        <w:t>including</w:t>
      </w:r>
      <w:r w:rsidR="00EE1D9E">
        <w:rPr>
          <w:rFonts w:ascii="Arial" w:hAnsi="Arial" w:cs="Arial"/>
          <w:sz w:val="24"/>
          <w:szCs w:val="24"/>
        </w:rPr>
        <w:t xml:space="preserve"> box identifiers.</w:t>
      </w:r>
    </w:p>
    <w:sectPr w:rsidR="005F799D" w:rsidRPr="00016210" w:rsidSect="005F799D">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9D0E4" w14:textId="77777777" w:rsidR="008B6F98" w:rsidRDefault="008B6F98">
      <w:r>
        <w:separator/>
      </w:r>
    </w:p>
  </w:endnote>
  <w:endnote w:type="continuationSeparator" w:id="0">
    <w:p w14:paraId="41096DC6" w14:textId="77777777" w:rsidR="008B6F98" w:rsidRDefault="008B6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05AA" w14:textId="77777777" w:rsidR="008D70CB" w:rsidRPr="00747495" w:rsidRDefault="00EE1D9E" w:rsidP="00E309C1">
    <w:pPr>
      <w:pStyle w:val="Footer"/>
      <w:rPr>
        <w:rFonts w:ascii="Arial" w:hAnsi="Arial" w:cs="Arial"/>
        <w:sz w:val="22"/>
        <w:szCs w:val="22"/>
      </w:rPr>
    </w:pPr>
    <w:r w:rsidRPr="00747495">
      <w:rPr>
        <w:rFonts w:ascii="Arial" w:hAnsi="Arial" w:cs="Arial"/>
        <w:sz w:val="22"/>
        <w:szCs w:val="22"/>
      </w:rPr>
      <w:t>Doc Ref 111</w:t>
    </w:r>
  </w:p>
  <w:p w14:paraId="5F0A336E" w14:textId="19B06911" w:rsidR="008D70CB" w:rsidRPr="00747495" w:rsidRDefault="008D70CB" w:rsidP="008D70CB">
    <w:pPr>
      <w:pStyle w:val="Footer"/>
      <w:rPr>
        <w:rFonts w:ascii="Arial" w:hAnsi="Arial"/>
        <w:sz w:val="22"/>
        <w:szCs w:val="22"/>
      </w:rPr>
    </w:pPr>
    <w:r w:rsidRPr="00747495">
      <w:rPr>
        <w:rFonts w:ascii="Arial" w:hAnsi="Arial"/>
        <w:sz w:val="22"/>
        <w:szCs w:val="22"/>
      </w:rPr>
      <w:t>Guidance for Preparing Clinica</w:t>
    </w:r>
    <w:r w:rsidR="004A79C4" w:rsidRPr="00747495">
      <w:rPr>
        <w:rFonts w:ascii="Arial" w:hAnsi="Arial"/>
        <w:sz w:val="22"/>
        <w:szCs w:val="22"/>
      </w:rPr>
      <w:t>l Research Studies for Archive</w:t>
    </w:r>
    <w:r w:rsidR="00B537E7" w:rsidRPr="00747495">
      <w:rPr>
        <w:rFonts w:ascii="Arial" w:hAnsi="Arial"/>
        <w:sz w:val="22"/>
        <w:szCs w:val="22"/>
      </w:rPr>
      <w:t xml:space="preserve"> v4</w:t>
    </w:r>
  </w:p>
  <w:p w14:paraId="2563F9A6" w14:textId="1AE16CC8" w:rsidR="002729D8" w:rsidRPr="00747495" w:rsidRDefault="00D801AC" w:rsidP="008D70CB">
    <w:pPr>
      <w:pStyle w:val="Footer"/>
      <w:rPr>
        <w:rFonts w:ascii="Arial" w:hAnsi="Arial"/>
        <w:sz w:val="22"/>
        <w:szCs w:val="22"/>
      </w:rPr>
    </w:pPr>
    <w:r>
      <w:rPr>
        <w:rFonts w:ascii="Arial" w:hAnsi="Arial"/>
        <w:sz w:val="22"/>
        <w:szCs w:val="22"/>
      </w:rPr>
      <w:t>05/07/2021</w:t>
    </w:r>
  </w:p>
  <w:p w14:paraId="076D245C" w14:textId="77777777" w:rsidR="002E648D" w:rsidRDefault="002E648D">
    <w:pPr>
      <w:pStyle w:val="Footer"/>
      <w:rPr>
        <w:lang w:val="en-GB"/>
      </w:rPr>
    </w:pPr>
  </w:p>
  <w:p w14:paraId="011882BE" w14:textId="77777777" w:rsidR="002E648D" w:rsidRDefault="002E648D" w:rsidP="00B537E7">
    <w:pPr>
      <w:pStyle w:val="Footer"/>
      <w:tabs>
        <w:tab w:val="clear" w:pos="4320"/>
        <w:tab w:val="clear" w:pos="8640"/>
        <w:tab w:val="left" w:pos="3135"/>
      </w:tabs>
      <w:jc w:val="center"/>
      <w:rPr>
        <w:lang w:val="en-GB"/>
      </w:rPr>
    </w:pPr>
    <w:r w:rsidRPr="00DA5290">
      <w:rPr>
        <w:rFonts w:ascii="Arial" w:hAnsi="Arial" w:cs="Arial"/>
        <w:sz w:val="18"/>
        <w:szCs w:val="18"/>
      </w:rPr>
      <w:t xml:space="preserve">Page </w:t>
    </w:r>
    <w:r w:rsidR="00202F3D" w:rsidRPr="00DA5290">
      <w:rPr>
        <w:rFonts w:ascii="Arial" w:hAnsi="Arial" w:cs="Arial"/>
        <w:sz w:val="18"/>
        <w:szCs w:val="18"/>
      </w:rPr>
      <w:fldChar w:fldCharType="begin"/>
    </w:r>
    <w:r w:rsidRPr="00DA5290">
      <w:rPr>
        <w:rFonts w:ascii="Arial" w:hAnsi="Arial" w:cs="Arial"/>
        <w:sz w:val="18"/>
        <w:szCs w:val="18"/>
      </w:rPr>
      <w:instrText xml:space="preserve"> PAGE </w:instrText>
    </w:r>
    <w:r w:rsidR="00202F3D" w:rsidRPr="00DA5290">
      <w:rPr>
        <w:rFonts w:ascii="Arial" w:hAnsi="Arial" w:cs="Arial"/>
        <w:sz w:val="18"/>
        <w:szCs w:val="18"/>
      </w:rPr>
      <w:fldChar w:fldCharType="separate"/>
    </w:r>
    <w:r w:rsidR="002C7D4D">
      <w:rPr>
        <w:rFonts w:ascii="Arial" w:hAnsi="Arial" w:cs="Arial"/>
        <w:noProof/>
        <w:sz w:val="18"/>
        <w:szCs w:val="18"/>
      </w:rPr>
      <w:t>1</w:t>
    </w:r>
    <w:r w:rsidR="00202F3D" w:rsidRPr="00DA5290">
      <w:rPr>
        <w:rFonts w:ascii="Arial" w:hAnsi="Arial" w:cs="Arial"/>
        <w:sz w:val="18"/>
        <w:szCs w:val="18"/>
      </w:rPr>
      <w:fldChar w:fldCharType="end"/>
    </w:r>
    <w:r w:rsidRPr="00DA5290">
      <w:rPr>
        <w:rFonts w:ascii="Arial" w:hAnsi="Arial" w:cs="Arial"/>
        <w:sz w:val="18"/>
        <w:szCs w:val="18"/>
      </w:rPr>
      <w:t xml:space="preserve"> of </w:t>
    </w:r>
    <w:r w:rsidR="00202F3D" w:rsidRPr="00DA5290">
      <w:rPr>
        <w:rFonts w:ascii="Arial" w:hAnsi="Arial" w:cs="Arial"/>
        <w:sz w:val="18"/>
        <w:szCs w:val="18"/>
      </w:rPr>
      <w:fldChar w:fldCharType="begin"/>
    </w:r>
    <w:r w:rsidRPr="00DA5290">
      <w:rPr>
        <w:rFonts w:ascii="Arial" w:hAnsi="Arial" w:cs="Arial"/>
        <w:sz w:val="18"/>
        <w:szCs w:val="18"/>
      </w:rPr>
      <w:instrText xml:space="preserve"> NUMPAGES  </w:instrText>
    </w:r>
    <w:r w:rsidR="00202F3D" w:rsidRPr="00DA5290">
      <w:rPr>
        <w:rFonts w:ascii="Arial" w:hAnsi="Arial" w:cs="Arial"/>
        <w:sz w:val="18"/>
        <w:szCs w:val="18"/>
      </w:rPr>
      <w:fldChar w:fldCharType="separate"/>
    </w:r>
    <w:r w:rsidR="002C7D4D">
      <w:rPr>
        <w:rFonts w:ascii="Arial" w:hAnsi="Arial" w:cs="Arial"/>
        <w:noProof/>
        <w:sz w:val="18"/>
        <w:szCs w:val="18"/>
      </w:rPr>
      <w:t>3</w:t>
    </w:r>
    <w:r w:rsidR="00202F3D" w:rsidRPr="00DA529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F860C" w14:textId="77777777" w:rsidR="008B6F98" w:rsidRDefault="008B6F98">
      <w:r>
        <w:separator/>
      </w:r>
    </w:p>
  </w:footnote>
  <w:footnote w:type="continuationSeparator" w:id="0">
    <w:p w14:paraId="1EEBBF1E" w14:textId="77777777" w:rsidR="008B6F98" w:rsidRDefault="008B6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D2783" w14:textId="77777777" w:rsidR="002E648D" w:rsidRDefault="00B77F36" w:rsidP="008D70CB">
    <w:pPr>
      <w:pStyle w:val="Closing"/>
      <w:spacing w:line="240" w:lineRule="auto"/>
      <w:ind w:left="0"/>
      <w:jc w:val="right"/>
      <w:rPr>
        <w:noProof/>
        <w:lang w:val="en-GB" w:eastAsia="en-GB"/>
      </w:rPr>
    </w:pPr>
    <w:r>
      <w:rPr>
        <w:noProof/>
        <w:lang w:val="en-GB" w:eastAsia="en-GB"/>
      </w:rPr>
      <w:drawing>
        <wp:inline distT="0" distB="0" distL="0" distR="0" wp14:anchorId="53169545" wp14:editId="24695FE2">
          <wp:extent cx="2563446" cy="812800"/>
          <wp:effectExtent l="19050" t="0" r="8304" b="0"/>
          <wp:docPr id="1" name="Picture 1" descr="H:\Desktop\tas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tasc-m.png"/>
                  <pic:cNvPicPr>
                    <a:picLocks noChangeAspect="1" noChangeArrowheads="1"/>
                  </pic:cNvPicPr>
                </pic:nvPicPr>
                <pic:blipFill>
                  <a:blip r:embed="rId1"/>
                  <a:srcRect/>
                  <a:stretch>
                    <a:fillRect/>
                  </a:stretch>
                </pic:blipFill>
                <pic:spPr bwMode="auto">
                  <a:xfrm>
                    <a:off x="0" y="0"/>
                    <a:ext cx="2563446" cy="812800"/>
                  </a:xfrm>
                  <a:prstGeom prst="rect">
                    <a:avLst/>
                  </a:prstGeom>
                  <a:noFill/>
                  <a:ln w="9525">
                    <a:noFill/>
                    <a:miter lim="800000"/>
                    <a:headEnd/>
                    <a:tailEnd/>
                  </a:ln>
                </pic:spPr>
              </pic:pic>
            </a:graphicData>
          </a:graphic>
        </wp:inline>
      </w:drawing>
    </w:r>
  </w:p>
  <w:p w14:paraId="0D81A42F" w14:textId="77777777" w:rsidR="008D70CB" w:rsidRDefault="008D70CB" w:rsidP="008D70CB">
    <w:pPr>
      <w:pStyle w:val="Closing"/>
      <w:spacing w:line="240" w:lineRule="auto"/>
      <w:ind w:left="0"/>
      <w:jc w:val="right"/>
      <w:rPr>
        <w:noProof/>
        <w:lang w:val="en-GB" w:eastAsia="en-GB"/>
      </w:rPr>
    </w:pPr>
  </w:p>
  <w:p w14:paraId="41845F83" w14:textId="77777777" w:rsidR="002E648D" w:rsidRPr="002C7D4D" w:rsidRDefault="008D70CB" w:rsidP="008D70CB">
    <w:pPr>
      <w:pStyle w:val="Closing"/>
      <w:spacing w:line="240" w:lineRule="auto"/>
      <w:ind w:left="0"/>
      <w:jc w:val="both"/>
      <w:rPr>
        <w:noProof/>
        <w:sz w:val="32"/>
        <w:szCs w:val="32"/>
        <w:lang w:val="en-GB" w:eastAsia="en-GB"/>
      </w:rPr>
    </w:pPr>
    <w:r w:rsidRPr="002C7D4D">
      <w:rPr>
        <w:rFonts w:ascii="Arial" w:hAnsi="Arial" w:cs="Arial"/>
        <w:b/>
        <w:sz w:val="32"/>
        <w:szCs w:val="32"/>
      </w:rPr>
      <w:t xml:space="preserve">Guidance:  Preparing Clinical Research Studies for Archive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A5A30"/>
    <w:multiLevelType w:val="hybridMultilevel"/>
    <w:tmpl w:val="95322B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070A6"/>
    <w:multiLevelType w:val="hybridMultilevel"/>
    <w:tmpl w:val="C230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725C6"/>
    <w:multiLevelType w:val="hybridMultilevel"/>
    <w:tmpl w:val="8E781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014D7"/>
    <w:multiLevelType w:val="hybridMultilevel"/>
    <w:tmpl w:val="56427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B05D0"/>
    <w:multiLevelType w:val="hybridMultilevel"/>
    <w:tmpl w:val="3D00B83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E15D5"/>
    <w:multiLevelType w:val="hybridMultilevel"/>
    <w:tmpl w:val="910C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17AD1"/>
    <w:multiLevelType w:val="hybridMultilevel"/>
    <w:tmpl w:val="D2384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AA6484"/>
    <w:multiLevelType w:val="hybridMultilevel"/>
    <w:tmpl w:val="D04A29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475243C"/>
    <w:multiLevelType w:val="hybridMultilevel"/>
    <w:tmpl w:val="A1D63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D9683E"/>
    <w:multiLevelType w:val="hybridMultilevel"/>
    <w:tmpl w:val="B150F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F7302E"/>
    <w:multiLevelType w:val="hybridMultilevel"/>
    <w:tmpl w:val="086C6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A90E14"/>
    <w:multiLevelType w:val="hybridMultilevel"/>
    <w:tmpl w:val="3496E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783C5F"/>
    <w:multiLevelType w:val="hybridMultilevel"/>
    <w:tmpl w:val="888E4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7E5775"/>
    <w:multiLevelType w:val="hybridMultilevel"/>
    <w:tmpl w:val="BEA2E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7D2179"/>
    <w:multiLevelType w:val="hybridMultilevel"/>
    <w:tmpl w:val="D110D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38568E"/>
    <w:multiLevelType w:val="hybridMultilevel"/>
    <w:tmpl w:val="89B2056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D32B45"/>
    <w:multiLevelType w:val="hybridMultilevel"/>
    <w:tmpl w:val="2DB046CE"/>
    <w:lvl w:ilvl="0" w:tplc="F2E4D1E0">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3781EAE"/>
    <w:multiLevelType w:val="hybridMultilevel"/>
    <w:tmpl w:val="861A35D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132CF0"/>
    <w:multiLevelType w:val="hybridMultilevel"/>
    <w:tmpl w:val="6794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E24E6E"/>
    <w:multiLevelType w:val="hybridMultilevel"/>
    <w:tmpl w:val="97B4733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EE84E17"/>
    <w:multiLevelType w:val="hybridMultilevel"/>
    <w:tmpl w:val="0F8A7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3D2D8F"/>
    <w:multiLevelType w:val="hybridMultilevel"/>
    <w:tmpl w:val="F9B2CF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9"/>
  </w:num>
  <w:num w:numId="5">
    <w:abstractNumId w:val="18"/>
  </w:num>
  <w:num w:numId="6">
    <w:abstractNumId w:val="3"/>
  </w:num>
  <w:num w:numId="7">
    <w:abstractNumId w:val="5"/>
  </w:num>
  <w:num w:numId="8">
    <w:abstractNumId w:val="20"/>
  </w:num>
  <w:num w:numId="9">
    <w:abstractNumId w:val="1"/>
  </w:num>
  <w:num w:numId="10">
    <w:abstractNumId w:val="11"/>
  </w:num>
  <w:num w:numId="11">
    <w:abstractNumId w:val="16"/>
  </w:num>
  <w:num w:numId="12">
    <w:abstractNumId w:val="12"/>
  </w:num>
  <w:num w:numId="13">
    <w:abstractNumId w:val="10"/>
  </w:num>
  <w:num w:numId="14">
    <w:abstractNumId w:val="6"/>
  </w:num>
  <w:num w:numId="15">
    <w:abstractNumId w:val="21"/>
  </w:num>
  <w:num w:numId="16">
    <w:abstractNumId w:val="8"/>
  </w:num>
  <w:num w:numId="17">
    <w:abstractNumId w:val="17"/>
  </w:num>
  <w:num w:numId="18">
    <w:abstractNumId w:val="19"/>
  </w:num>
  <w:num w:numId="19">
    <w:abstractNumId w:val="4"/>
  </w:num>
  <w:num w:numId="20">
    <w:abstractNumId w:val="15"/>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4BF"/>
    <w:rsid w:val="00003ED9"/>
    <w:rsid w:val="00016210"/>
    <w:rsid w:val="00054DBD"/>
    <w:rsid w:val="00055BEF"/>
    <w:rsid w:val="00057FE5"/>
    <w:rsid w:val="000900F7"/>
    <w:rsid w:val="0009637A"/>
    <w:rsid w:val="000C36B3"/>
    <w:rsid w:val="000D2D85"/>
    <w:rsid w:val="000D611A"/>
    <w:rsid w:val="000E21FC"/>
    <w:rsid w:val="000F1E5A"/>
    <w:rsid w:val="00100985"/>
    <w:rsid w:val="0010129B"/>
    <w:rsid w:val="0016649A"/>
    <w:rsid w:val="001A6C27"/>
    <w:rsid w:val="001F1230"/>
    <w:rsid w:val="00202F3D"/>
    <w:rsid w:val="0021715B"/>
    <w:rsid w:val="00251A3B"/>
    <w:rsid w:val="00262F5E"/>
    <w:rsid w:val="00264CA5"/>
    <w:rsid w:val="002729D8"/>
    <w:rsid w:val="002B2D57"/>
    <w:rsid w:val="002B6D6A"/>
    <w:rsid w:val="002C7D4D"/>
    <w:rsid w:val="002D0F81"/>
    <w:rsid w:val="002D1C68"/>
    <w:rsid w:val="002D6854"/>
    <w:rsid w:val="002E648D"/>
    <w:rsid w:val="002F2BD3"/>
    <w:rsid w:val="003039E9"/>
    <w:rsid w:val="00304C14"/>
    <w:rsid w:val="00311EED"/>
    <w:rsid w:val="00316A10"/>
    <w:rsid w:val="00324817"/>
    <w:rsid w:val="003250B6"/>
    <w:rsid w:val="003340E6"/>
    <w:rsid w:val="00334932"/>
    <w:rsid w:val="00346240"/>
    <w:rsid w:val="0035053A"/>
    <w:rsid w:val="00377CDE"/>
    <w:rsid w:val="0038416C"/>
    <w:rsid w:val="003A543B"/>
    <w:rsid w:val="003C0F48"/>
    <w:rsid w:val="003D236D"/>
    <w:rsid w:val="003D6AD4"/>
    <w:rsid w:val="003D710A"/>
    <w:rsid w:val="003E7161"/>
    <w:rsid w:val="003F5EC1"/>
    <w:rsid w:val="004067D7"/>
    <w:rsid w:val="004068BD"/>
    <w:rsid w:val="00420CB3"/>
    <w:rsid w:val="00421F3B"/>
    <w:rsid w:val="004229DA"/>
    <w:rsid w:val="00461F84"/>
    <w:rsid w:val="00464D1B"/>
    <w:rsid w:val="00466843"/>
    <w:rsid w:val="00475C8A"/>
    <w:rsid w:val="004A79C4"/>
    <w:rsid w:val="004B3B41"/>
    <w:rsid w:val="004B6CBA"/>
    <w:rsid w:val="004D2F99"/>
    <w:rsid w:val="004D3EAB"/>
    <w:rsid w:val="004E1BC2"/>
    <w:rsid w:val="004F3AD7"/>
    <w:rsid w:val="0053703C"/>
    <w:rsid w:val="00546263"/>
    <w:rsid w:val="0058128D"/>
    <w:rsid w:val="00585402"/>
    <w:rsid w:val="00596096"/>
    <w:rsid w:val="005B0219"/>
    <w:rsid w:val="005B14D7"/>
    <w:rsid w:val="005B4421"/>
    <w:rsid w:val="005E6925"/>
    <w:rsid w:val="005F34DD"/>
    <w:rsid w:val="005F5E8A"/>
    <w:rsid w:val="005F799D"/>
    <w:rsid w:val="00602E94"/>
    <w:rsid w:val="0063337A"/>
    <w:rsid w:val="00653C68"/>
    <w:rsid w:val="00676A64"/>
    <w:rsid w:val="006A022C"/>
    <w:rsid w:val="006D44BF"/>
    <w:rsid w:val="006E2B8F"/>
    <w:rsid w:val="006E3188"/>
    <w:rsid w:val="006F21FF"/>
    <w:rsid w:val="00710F1E"/>
    <w:rsid w:val="00733967"/>
    <w:rsid w:val="00734570"/>
    <w:rsid w:val="00736DFD"/>
    <w:rsid w:val="007436FA"/>
    <w:rsid w:val="00747495"/>
    <w:rsid w:val="00766667"/>
    <w:rsid w:val="00770A4B"/>
    <w:rsid w:val="00771C2D"/>
    <w:rsid w:val="00775116"/>
    <w:rsid w:val="00792033"/>
    <w:rsid w:val="007955BD"/>
    <w:rsid w:val="007B4384"/>
    <w:rsid w:val="007D0677"/>
    <w:rsid w:val="007D272D"/>
    <w:rsid w:val="007F205D"/>
    <w:rsid w:val="007F334E"/>
    <w:rsid w:val="00813243"/>
    <w:rsid w:val="008149FC"/>
    <w:rsid w:val="00814AEE"/>
    <w:rsid w:val="00827481"/>
    <w:rsid w:val="00837C4E"/>
    <w:rsid w:val="008716A1"/>
    <w:rsid w:val="00874E68"/>
    <w:rsid w:val="008A4C40"/>
    <w:rsid w:val="008B08A5"/>
    <w:rsid w:val="008B2969"/>
    <w:rsid w:val="008B6F98"/>
    <w:rsid w:val="008D3073"/>
    <w:rsid w:val="008D70CB"/>
    <w:rsid w:val="00932348"/>
    <w:rsid w:val="009508DC"/>
    <w:rsid w:val="00953EF3"/>
    <w:rsid w:val="009607C6"/>
    <w:rsid w:val="009B46B5"/>
    <w:rsid w:val="009C033E"/>
    <w:rsid w:val="009D767E"/>
    <w:rsid w:val="009E4F98"/>
    <w:rsid w:val="009F688F"/>
    <w:rsid w:val="00A01F02"/>
    <w:rsid w:val="00A10193"/>
    <w:rsid w:val="00A3041E"/>
    <w:rsid w:val="00A37F82"/>
    <w:rsid w:val="00A554B4"/>
    <w:rsid w:val="00A62DAB"/>
    <w:rsid w:val="00A70BCE"/>
    <w:rsid w:val="00A71129"/>
    <w:rsid w:val="00A72736"/>
    <w:rsid w:val="00A96CB2"/>
    <w:rsid w:val="00AA6F16"/>
    <w:rsid w:val="00AC1196"/>
    <w:rsid w:val="00AE3815"/>
    <w:rsid w:val="00B131F3"/>
    <w:rsid w:val="00B47D04"/>
    <w:rsid w:val="00B537E7"/>
    <w:rsid w:val="00B734FD"/>
    <w:rsid w:val="00B77F36"/>
    <w:rsid w:val="00B8640F"/>
    <w:rsid w:val="00BB138A"/>
    <w:rsid w:val="00BE31AB"/>
    <w:rsid w:val="00C04E5B"/>
    <w:rsid w:val="00C24181"/>
    <w:rsid w:val="00C56E7F"/>
    <w:rsid w:val="00C60476"/>
    <w:rsid w:val="00C77169"/>
    <w:rsid w:val="00C85EB6"/>
    <w:rsid w:val="00CB5805"/>
    <w:rsid w:val="00CC51FE"/>
    <w:rsid w:val="00CD1F32"/>
    <w:rsid w:val="00D0077A"/>
    <w:rsid w:val="00D06852"/>
    <w:rsid w:val="00D16145"/>
    <w:rsid w:val="00D30276"/>
    <w:rsid w:val="00D47E17"/>
    <w:rsid w:val="00D57AC4"/>
    <w:rsid w:val="00D801AC"/>
    <w:rsid w:val="00D87AE0"/>
    <w:rsid w:val="00DC5F09"/>
    <w:rsid w:val="00DD4914"/>
    <w:rsid w:val="00DF6C85"/>
    <w:rsid w:val="00E034B2"/>
    <w:rsid w:val="00E253E7"/>
    <w:rsid w:val="00E309C1"/>
    <w:rsid w:val="00E3758A"/>
    <w:rsid w:val="00E42B34"/>
    <w:rsid w:val="00E43933"/>
    <w:rsid w:val="00E8112A"/>
    <w:rsid w:val="00EB44A2"/>
    <w:rsid w:val="00EC4C74"/>
    <w:rsid w:val="00ED3041"/>
    <w:rsid w:val="00EE1597"/>
    <w:rsid w:val="00EE1D9E"/>
    <w:rsid w:val="00F06234"/>
    <w:rsid w:val="00F1132A"/>
    <w:rsid w:val="00F404E2"/>
    <w:rsid w:val="00F454F2"/>
    <w:rsid w:val="00F63888"/>
    <w:rsid w:val="00F81A85"/>
    <w:rsid w:val="00F90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2860D8B5"/>
  <w15:docId w15:val="{CB0ACAD8-4A4C-4E0A-BDDE-6C9E6DCE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4B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rsid w:val="006D44BF"/>
    <w:pPr>
      <w:spacing w:line="220" w:lineRule="atLeast"/>
      <w:ind w:left="840" w:right="-360"/>
    </w:pPr>
    <w:rPr>
      <w:sz w:val="20"/>
      <w:szCs w:val="20"/>
    </w:rPr>
  </w:style>
  <w:style w:type="table" w:styleId="TableGrid">
    <w:name w:val="Table Grid"/>
    <w:basedOn w:val="TableNormal"/>
    <w:rsid w:val="006D4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716A1"/>
    <w:pPr>
      <w:tabs>
        <w:tab w:val="center" w:pos="4320"/>
        <w:tab w:val="right" w:pos="8640"/>
      </w:tabs>
    </w:pPr>
  </w:style>
  <w:style w:type="paragraph" w:styleId="Footer">
    <w:name w:val="footer"/>
    <w:basedOn w:val="Normal"/>
    <w:link w:val="FooterChar"/>
    <w:uiPriority w:val="99"/>
    <w:rsid w:val="008716A1"/>
    <w:pPr>
      <w:tabs>
        <w:tab w:val="center" w:pos="4320"/>
        <w:tab w:val="right" w:pos="8640"/>
      </w:tabs>
    </w:pPr>
  </w:style>
  <w:style w:type="paragraph" w:styleId="ListParagraph">
    <w:name w:val="List Paragraph"/>
    <w:basedOn w:val="Normal"/>
    <w:uiPriority w:val="34"/>
    <w:qFormat/>
    <w:rsid w:val="00264CA5"/>
    <w:pPr>
      <w:ind w:left="720"/>
    </w:pPr>
  </w:style>
  <w:style w:type="paragraph" w:styleId="CommentText">
    <w:name w:val="annotation text"/>
    <w:basedOn w:val="Normal"/>
    <w:link w:val="CommentTextChar"/>
    <w:rsid w:val="0021715B"/>
    <w:rPr>
      <w:sz w:val="20"/>
      <w:szCs w:val="20"/>
      <w:lang w:val="en-GB" w:eastAsia="en-GB"/>
    </w:rPr>
  </w:style>
  <w:style w:type="character" w:customStyle="1" w:styleId="CommentTextChar">
    <w:name w:val="Comment Text Char"/>
    <w:basedOn w:val="DefaultParagraphFont"/>
    <w:link w:val="CommentText"/>
    <w:rsid w:val="0021715B"/>
  </w:style>
  <w:style w:type="character" w:styleId="Hyperlink">
    <w:name w:val="Hyperlink"/>
    <w:rsid w:val="00953EF3"/>
    <w:rPr>
      <w:color w:val="0000FF"/>
      <w:u w:val="single"/>
    </w:rPr>
  </w:style>
  <w:style w:type="paragraph" w:customStyle="1" w:styleId="Body">
    <w:name w:val="Body"/>
    <w:rsid w:val="00953EF3"/>
    <w:rPr>
      <w:rFonts w:ascii="Helvetica" w:eastAsia="ヒラギノ角ゴ Pro W3" w:hAnsi="Helvetica"/>
      <w:color w:val="000000"/>
      <w:sz w:val="24"/>
      <w:lang w:val="en-US" w:eastAsia="en-US"/>
    </w:rPr>
  </w:style>
  <w:style w:type="character" w:customStyle="1" w:styleId="FooterChar">
    <w:name w:val="Footer Char"/>
    <w:link w:val="Footer"/>
    <w:uiPriority w:val="99"/>
    <w:rsid w:val="00E309C1"/>
    <w:rPr>
      <w:sz w:val="24"/>
      <w:szCs w:val="24"/>
      <w:lang w:val="en-US" w:eastAsia="en-US"/>
    </w:rPr>
  </w:style>
  <w:style w:type="paragraph" w:styleId="BalloonText">
    <w:name w:val="Balloon Text"/>
    <w:basedOn w:val="Normal"/>
    <w:link w:val="BalloonTextChar"/>
    <w:rsid w:val="00E309C1"/>
    <w:rPr>
      <w:rFonts w:ascii="Segoe UI" w:hAnsi="Segoe UI"/>
      <w:sz w:val="18"/>
      <w:szCs w:val="18"/>
    </w:rPr>
  </w:style>
  <w:style w:type="character" w:customStyle="1" w:styleId="BalloonTextChar">
    <w:name w:val="Balloon Text Char"/>
    <w:link w:val="BalloonText"/>
    <w:rsid w:val="00E309C1"/>
    <w:rPr>
      <w:rFonts w:ascii="Segoe UI" w:hAnsi="Segoe UI" w:cs="Segoe UI"/>
      <w:sz w:val="18"/>
      <w:szCs w:val="18"/>
      <w:lang w:val="en-US" w:eastAsia="en-US"/>
    </w:rPr>
  </w:style>
  <w:style w:type="character" w:styleId="CommentReference">
    <w:name w:val="annotation reference"/>
    <w:rsid w:val="00B131F3"/>
    <w:rPr>
      <w:sz w:val="16"/>
      <w:szCs w:val="16"/>
    </w:rPr>
  </w:style>
  <w:style w:type="paragraph" w:styleId="CommentSubject">
    <w:name w:val="annotation subject"/>
    <w:basedOn w:val="CommentText"/>
    <w:next w:val="CommentText"/>
    <w:link w:val="CommentSubjectChar"/>
    <w:rsid w:val="002B2D57"/>
    <w:rPr>
      <w:b/>
      <w:bCs/>
      <w:lang w:val="en-US" w:eastAsia="en-US"/>
    </w:rPr>
  </w:style>
  <w:style w:type="character" w:customStyle="1" w:styleId="CommentSubjectChar">
    <w:name w:val="Comment Subject Char"/>
    <w:link w:val="CommentSubject"/>
    <w:rsid w:val="002B2D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01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y.crc@nhs.sco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ay.tascarchiving@nhs.sco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y.crc@nhs.sco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ay.tascarchiving@nhs.scot"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4340</Characters>
  <Application>Microsoft Office Word</Application>
  <DocSecurity>0</DocSecurity>
  <Lines>114</Lines>
  <Paragraphs>55</Paragraphs>
  <ScaleCrop>false</ScaleCrop>
  <HeadingPairs>
    <vt:vector size="2" baseType="variant">
      <vt:variant>
        <vt:lpstr>Title</vt:lpstr>
      </vt:variant>
      <vt:variant>
        <vt:i4>1</vt:i4>
      </vt:variant>
    </vt:vector>
  </HeadingPairs>
  <TitlesOfParts>
    <vt:vector size="1" baseType="lpstr">
      <vt:lpstr>Clearance for SOP- Staff Signatures</vt:lpstr>
    </vt:vector>
  </TitlesOfParts>
  <Company>university of dundee</Company>
  <LinksUpToDate>false</LinksUpToDate>
  <CharactersWithSpaces>5076</CharactersWithSpaces>
  <SharedDoc>false</SharedDoc>
  <HLinks>
    <vt:vector size="18" baseType="variant">
      <vt:variant>
        <vt:i4>393329</vt:i4>
      </vt:variant>
      <vt:variant>
        <vt:i4>6</vt:i4>
      </vt:variant>
      <vt:variant>
        <vt:i4>0</vt:i4>
      </vt:variant>
      <vt:variant>
        <vt:i4>5</vt:i4>
      </vt:variant>
      <vt:variant>
        <vt:lpwstr>mailto:tascarchiving.tayside@nhs.net</vt:lpwstr>
      </vt:variant>
      <vt:variant>
        <vt:lpwstr/>
      </vt:variant>
      <vt:variant>
        <vt:i4>393329</vt:i4>
      </vt:variant>
      <vt:variant>
        <vt:i4>3</vt:i4>
      </vt:variant>
      <vt:variant>
        <vt:i4>0</vt:i4>
      </vt:variant>
      <vt:variant>
        <vt:i4>5</vt:i4>
      </vt:variant>
      <vt:variant>
        <vt:lpwstr>mailto:tascarchiving.tayside@nhs.net</vt:lpwstr>
      </vt:variant>
      <vt:variant>
        <vt:lpwstr/>
      </vt:variant>
      <vt:variant>
        <vt:i4>393329</vt:i4>
      </vt:variant>
      <vt:variant>
        <vt:i4>0</vt:i4>
      </vt:variant>
      <vt:variant>
        <vt:i4>0</vt:i4>
      </vt:variant>
      <vt:variant>
        <vt:i4>5</vt:i4>
      </vt:variant>
      <vt:variant>
        <vt:lpwstr>mailto:tascarchiving.tayside@nhs.net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Clearance for SOP- Staff Signatures</dc:title>
  <dc:creator>lynnrutherford</dc:creator>
  <cp:lastModifiedBy>Caroline Petrie (Staff)</cp:lastModifiedBy>
  <cp:revision>2</cp:revision>
  <cp:lastPrinted>2021-06-22T10:40:00Z</cp:lastPrinted>
  <dcterms:created xsi:type="dcterms:W3CDTF">2023-01-11T15:27:00Z</dcterms:created>
  <dcterms:modified xsi:type="dcterms:W3CDTF">2023-01-11T15:27:00Z</dcterms:modified>
</cp:coreProperties>
</file>